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val="0"/>
        <w:autoSpaceDN/>
        <w:bidi w:val="0"/>
        <w:adjustRightInd/>
        <w:snapToGrid/>
        <w:spacing w:before="0" w:beforeAutospacing="0" w:after="0" w:afterAutospacing="0" w:line="440" w:lineRule="exact"/>
        <w:ind w:firstLine="3614" w:firstLineChars="1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30"/>
          <w:szCs w:val="30"/>
          <w:lang w:val="en-US" w:eastAsia="zh-CN"/>
        </w:rPr>
        <w:t>气类报价单</w:t>
      </w:r>
    </w:p>
    <w:tbl>
      <w:tblPr>
        <w:tblStyle w:val="3"/>
        <w:tblpPr w:leftFromText="180" w:rightFromText="180" w:vertAnchor="page" w:horzAnchor="page" w:tblpX="1868" w:tblpY="1920"/>
        <w:tblOverlap w:val="never"/>
        <w:tblW w:w="8328" w:type="dxa"/>
        <w:tblInd w:w="0" w:type="dxa"/>
        <w:tblLayout w:type="fixed"/>
        <w:tblCellMar>
          <w:top w:w="0" w:type="dxa"/>
          <w:left w:w="108" w:type="dxa"/>
          <w:bottom w:w="0" w:type="dxa"/>
          <w:right w:w="108" w:type="dxa"/>
        </w:tblCellMar>
      </w:tblPr>
      <w:tblGrid>
        <w:gridCol w:w="1788"/>
        <w:gridCol w:w="2796"/>
        <w:gridCol w:w="2004"/>
        <w:gridCol w:w="1740"/>
      </w:tblGrid>
      <w:tr>
        <w:tblPrEx>
          <w:tblCellMar>
            <w:top w:w="0" w:type="dxa"/>
            <w:left w:w="108" w:type="dxa"/>
            <w:bottom w:w="0" w:type="dxa"/>
            <w:right w:w="108" w:type="dxa"/>
          </w:tblCellMar>
        </w:tblPrEx>
        <w:trPr>
          <w:trHeight w:val="378"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rPr>
              <w:t>产品名称</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rPr>
              <w:t>规格型号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both"/>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lang w:val="en-US" w:eastAsia="zh-CN"/>
              </w:rPr>
              <w:t>报价</w:t>
            </w:r>
            <w:r>
              <w:rPr>
                <w:rFonts w:hint="eastAsia" w:ascii="宋体" w:hAnsi="宋体" w:eastAsia="宋体" w:cs="宋体"/>
                <w:b w:val="0"/>
                <w:bCs w:val="0"/>
                <w:sz w:val="24"/>
                <w:szCs w:val="24"/>
              </w:rPr>
              <w:t>（元</w:t>
            </w:r>
            <w:r>
              <w:rPr>
                <w:rFonts w:hint="eastAsia" w:ascii="宋体" w:hAnsi="宋体" w:eastAsia="宋体" w:cs="宋体"/>
                <w:b w:val="0"/>
                <w:bCs w:val="0"/>
                <w:sz w:val="24"/>
                <w:szCs w:val="24"/>
                <w:lang w:val="en-US" w:eastAsia="zh-CN"/>
              </w:rPr>
              <w:t>/瓶</w:t>
            </w:r>
            <w:r>
              <w:rPr>
                <w:rFonts w:hint="eastAsia" w:ascii="宋体" w:hAnsi="宋体" w:eastAsia="宋体" w:cs="宋体"/>
                <w:b w:val="0"/>
                <w:bCs w:val="0"/>
                <w:sz w:val="24"/>
                <w:szCs w:val="24"/>
              </w:rPr>
              <w:t>）</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备注</w:t>
            </w:r>
          </w:p>
        </w:tc>
      </w:tr>
      <w:tr>
        <w:tblPrEx>
          <w:tblCellMar>
            <w:top w:w="0" w:type="dxa"/>
            <w:left w:w="108" w:type="dxa"/>
            <w:bottom w:w="0" w:type="dxa"/>
            <w:right w:w="108" w:type="dxa"/>
          </w:tblCellMar>
        </w:tblPrEx>
        <w:trPr>
          <w:trHeight w:val="336"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rPr>
              <w:t>乙炔气</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40L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r>
      <w:tr>
        <w:tblPrEx>
          <w:tblCellMar>
            <w:top w:w="0" w:type="dxa"/>
            <w:left w:w="108" w:type="dxa"/>
            <w:bottom w:w="0" w:type="dxa"/>
            <w:right w:w="108" w:type="dxa"/>
          </w:tblCellMar>
        </w:tblPrEx>
        <w:trPr>
          <w:trHeight w:val="322"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rPr>
              <w:t>氩气</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40L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p>
        </w:tc>
      </w:tr>
      <w:tr>
        <w:tblPrEx>
          <w:tblCellMar>
            <w:top w:w="0" w:type="dxa"/>
            <w:left w:w="108" w:type="dxa"/>
            <w:bottom w:w="0" w:type="dxa"/>
            <w:right w:w="108" w:type="dxa"/>
          </w:tblCellMar>
        </w:tblPrEx>
        <w:trPr>
          <w:trHeight w:val="274"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sz w:val="24"/>
                <w:szCs w:val="24"/>
              </w:rPr>
              <w:t>氮气</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40L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r>
      <w:tr>
        <w:tblPrEx>
          <w:tblCellMar>
            <w:top w:w="0" w:type="dxa"/>
            <w:left w:w="108" w:type="dxa"/>
            <w:bottom w:w="0" w:type="dxa"/>
            <w:right w:w="108" w:type="dxa"/>
          </w:tblCellMar>
        </w:tblPrEx>
        <w:trPr>
          <w:trHeight w:val="360"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高纯氩气</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eastAsia="zh-CN"/>
              </w:rPr>
              <w:t>40L 99.999%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r>
        <w:tblPrEx>
          <w:tblCellMar>
            <w:top w:w="0" w:type="dxa"/>
            <w:left w:w="108" w:type="dxa"/>
            <w:bottom w:w="0" w:type="dxa"/>
            <w:right w:w="108" w:type="dxa"/>
          </w:tblCellMar>
        </w:tblPrEx>
        <w:trPr>
          <w:trHeight w:val="346"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二氧化碳</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lang w:val="en-US" w:eastAsia="zh-CN"/>
              </w:rPr>
              <w:t>40L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r>
        <w:tblPrEx>
          <w:tblCellMar>
            <w:top w:w="0" w:type="dxa"/>
            <w:left w:w="108" w:type="dxa"/>
            <w:bottom w:w="0" w:type="dxa"/>
            <w:right w:w="108" w:type="dxa"/>
          </w:tblCellMar>
        </w:tblPrEx>
        <w:trPr>
          <w:trHeight w:val="310"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氧气</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40L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r>
        <w:tblPrEx>
          <w:tblCellMar>
            <w:top w:w="0" w:type="dxa"/>
            <w:left w:w="108" w:type="dxa"/>
            <w:bottom w:w="0" w:type="dxa"/>
            <w:right w:w="108" w:type="dxa"/>
          </w:tblCellMar>
        </w:tblPrEx>
        <w:trPr>
          <w:trHeight w:val="286"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大罐液压</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175L</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r>
        <w:tblPrEx>
          <w:tblCellMar>
            <w:top w:w="0" w:type="dxa"/>
            <w:left w:w="108" w:type="dxa"/>
            <w:bottom w:w="0" w:type="dxa"/>
            <w:right w:w="108" w:type="dxa"/>
          </w:tblCellMar>
        </w:tblPrEx>
        <w:trPr>
          <w:trHeight w:val="330"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高纯液氩</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175L  99.999%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r>
        <w:tblPrEx>
          <w:tblCellMar>
            <w:top w:w="0" w:type="dxa"/>
            <w:left w:w="108" w:type="dxa"/>
            <w:bottom w:w="0" w:type="dxa"/>
            <w:right w:w="108" w:type="dxa"/>
          </w:tblCellMar>
        </w:tblPrEx>
        <w:trPr>
          <w:trHeight w:val="388" w:hRule="atLeast"/>
        </w:trPr>
        <w:tc>
          <w:tcPr>
            <w:tcW w:w="17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合计</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kern w:val="0"/>
                <w:sz w:val="24"/>
                <w:szCs w:val="24"/>
                <w:lang w:val="en-US" w:eastAsia="zh-CN"/>
              </w:rPr>
            </w:pPr>
          </w:p>
        </w:tc>
        <w:tc>
          <w:tcPr>
            <w:tcW w:w="20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lang w:val="en-US" w:eastAsia="zh-CN"/>
              </w:rPr>
            </w:pPr>
          </w:p>
        </w:tc>
      </w:tr>
    </w:tbl>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报价单填写说明：竞价方在报价栏填报单价</w:t>
      </w:r>
      <w:r>
        <w:rPr>
          <w:rFonts w:hint="eastAsia" w:ascii="宋体" w:hAnsi="宋体" w:eastAsia="宋体" w:cs="宋体"/>
          <w:i w:val="0"/>
          <w:iCs w:val="0"/>
          <w:color w:val="000000"/>
          <w:kern w:val="0"/>
          <w:sz w:val="24"/>
          <w:szCs w:val="24"/>
          <w:u w:val="none"/>
          <w:lang w:val="en-US" w:eastAsia="zh-CN" w:bidi="ar"/>
        </w:rPr>
        <w:t>或</w:t>
      </w:r>
      <w:r>
        <w:rPr>
          <w:rFonts w:hint="eastAsia" w:ascii="宋体" w:hAnsi="宋体" w:eastAsia="宋体" w:cs="宋体"/>
          <w:i w:val="0"/>
          <w:iCs w:val="0"/>
          <w:color w:val="000000"/>
          <w:kern w:val="0"/>
          <w:sz w:val="24"/>
          <w:szCs w:val="24"/>
          <w:u w:val="none"/>
          <w:lang w:val="en-US" w:eastAsia="zh-CN" w:bidi="ar"/>
        </w:rPr>
        <w:t>合计金额。不参与竞价的产品在报价栏填报“0”。填好的报价单由公司法定代表人或授权委托人签名并加盖公司公章。</w:t>
      </w:r>
    </w:p>
    <w:p>
      <w:pPr>
        <w:keepNext w:val="0"/>
        <w:keepLines w:val="0"/>
        <w:pageBreakBefore w:val="0"/>
        <w:widowControl w:val="0"/>
        <w:numPr>
          <w:numId w:val="0"/>
        </w:numPr>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保证金的交付说明：</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（1）若竞价方在竞购方账户中存有该项目的竞价保证金，不再另行支付保证金，竞价方只须</w:t>
      </w:r>
      <w:r>
        <w:rPr>
          <w:rStyle w:val="5"/>
          <w:rFonts w:hint="eastAsia" w:ascii="宋体" w:hAnsi="宋体" w:eastAsia="宋体" w:cs="宋体"/>
          <w:sz w:val="24"/>
          <w:szCs w:val="24"/>
          <w:lang w:val="en-US" w:eastAsia="zh-CN" w:bidi="ar"/>
        </w:rPr>
        <w:t>出具委托函，委托竞购方将其存在竞购方保证金账户中的金额转为此次竞价保证金，</w:t>
      </w:r>
      <w:r>
        <w:rPr>
          <w:rStyle w:val="6"/>
          <w:rFonts w:hint="eastAsia" w:ascii="宋体" w:hAnsi="宋体" w:eastAsia="宋体" w:cs="宋体"/>
          <w:sz w:val="24"/>
          <w:szCs w:val="24"/>
          <w:lang w:val="en-US" w:eastAsia="zh-CN" w:bidi="ar"/>
        </w:rPr>
        <w:t>否则竞价报价单无效</w:t>
      </w:r>
      <w:r>
        <w:rPr>
          <w:rStyle w:val="7"/>
          <w:rFonts w:hint="eastAsia" w:ascii="宋体" w:hAnsi="宋体" w:eastAsia="宋体" w:cs="宋体"/>
          <w:sz w:val="24"/>
          <w:szCs w:val="24"/>
          <w:u w:val="single"/>
          <w:lang w:val="en-US" w:eastAsia="zh-CN" w:bidi="ar"/>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若竞价方在竞购方账户中没有该项目的竞价保证金，须支付该项目的竞价保证金。若如竞价单位在竞购方尚有货款的，可出具委托函，委托竞购方将其货款中的部分金额转为此次竞价保证金。若竞购方所欠竞价方货款资金不足以冲抵此项目的竞价保证金时，竞价方须另</w:t>
      </w:r>
      <w:r>
        <w:rPr>
          <w:rStyle w:val="5"/>
          <w:rFonts w:hint="eastAsia" w:ascii="宋体" w:hAnsi="宋体" w:eastAsia="宋体" w:cs="宋体"/>
          <w:sz w:val="24"/>
          <w:szCs w:val="24"/>
          <w:lang w:val="en-US" w:eastAsia="zh-CN" w:bidi="ar"/>
        </w:rPr>
        <w:t>行足额缴纳保证金，</w:t>
      </w:r>
      <w:r>
        <w:rPr>
          <w:rStyle w:val="6"/>
          <w:rFonts w:hint="eastAsia" w:ascii="宋体" w:hAnsi="宋体" w:eastAsia="宋体" w:cs="宋体"/>
          <w:sz w:val="24"/>
          <w:szCs w:val="24"/>
          <w:lang w:val="en-US" w:eastAsia="zh-CN" w:bidi="ar"/>
        </w:rPr>
        <w:t>否则竞价报价单无效</w:t>
      </w:r>
      <w:r>
        <w:rPr>
          <w:rStyle w:val="8"/>
          <w:rFonts w:hint="eastAsia" w:ascii="宋体" w:hAnsi="宋体" w:eastAsia="宋体" w:cs="宋体"/>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420" w:lineRule="exact"/>
        <w:ind w:firstLine="2891" w:firstLineChars="1200"/>
        <w:jc w:val="both"/>
        <w:textAlignment w:val="auto"/>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20" w:lineRule="exact"/>
        <w:ind w:firstLine="2409" w:firstLineChars="1000"/>
        <w:jc w:val="both"/>
        <w:textAlignment w:val="auto"/>
        <w:rPr>
          <w:rFonts w:hint="eastAsia" w:ascii="宋体" w:hAnsi="宋体" w:eastAsia="宋体" w:cs="宋体"/>
          <w:b/>
          <w:bCs/>
          <w:i w:val="0"/>
          <w:iCs w:val="0"/>
          <w:color w:val="000000"/>
          <w:kern w:val="0"/>
          <w:sz w:val="24"/>
          <w:szCs w:val="24"/>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420" w:lineRule="exact"/>
        <w:ind w:firstLine="2409" w:firstLineChars="1000"/>
        <w:jc w:val="both"/>
        <w:textAlignment w:val="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委    托   书</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陕西锌业有限公司：</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Style w:val="9"/>
          <w:rFonts w:hint="eastAsia" w:ascii="宋体" w:hAnsi="宋体" w:eastAsia="宋体" w:cs="宋体"/>
          <w:sz w:val="24"/>
          <w:szCs w:val="24"/>
          <w:lang w:val="en-US" w:eastAsia="zh-CN" w:bidi="ar"/>
        </w:rPr>
      </w:pPr>
      <w:r>
        <w:rPr>
          <w:rStyle w:val="9"/>
          <w:rFonts w:hint="eastAsia" w:ascii="宋体" w:hAnsi="宋体" w:eastAsia="宋体" w:cs="宋体"/>
          <w:sz w:val="24"/>
          <w:szCs w:val="24"/>
          <w:lang w:val="en-US" w:eastAsia="zh-CN" w:bidi="ar"/>
        </w:rPr>
        <w:t>兹有我公司参与贵公司于</w:t>
      </w:r>
      <w:r>
        <w:rPr>
          <w:rStyle w:val="10"/>
          <w:rFonts w:hint="eastAsia" w:ascii="宋体" w:hAnsi="宋体" w:eastAsia="宋体" w:cs="宋体"/>
          <w:sz w:val="24"/>
          <w:szCs w:val="24"/>
          <w:lang w:val="en-US" w:eastAsia="zh-CN" w:bidi="ar"/>
        </w:rPr>
        <w:t xml:space="preserve">    </w:t>
      </w:r>
      <w:r>
        <w:rPr>
          <w:rStyle w:val="10"/>
          <w:rFonts w:hint="eastAsia" w:ascii="宋体" w:hAnsi="宋体" w:eastAsia="宋体" w:cs="宋体"/>
          <w:sz w:val="24"/>
          <w:szCs w:val="24"/>
          <w:u w:val="none"/>
          <w:lang w:val="en-US" w:eastAsia="zh-CN" w:bidi="ar"/>
        </w:rPr>
        <w:t xml:space="preserve"> </w:t>
      </w:r>
      <w:r>
        <w:rPr>
          <w:rStyle w:val="9"/>
          <w:rFonts w:hint="eastAsia" w:ascii="宋体" w:hAnsi="宋体" w:eastAsia="宋体" w:cs="宋体"/>
          <w:sz w:val="24"/>
          <w:szCs w:val="24"/>
          <w:lang w:val="en-US" w:eastAsia="zh-CN" w:bidi="ar"/>
        </w:rPr>
        <w:t>年</w:t>
      </w:r>
      <w:r>
        <w:rPr>
          <w:rStyle w:val="10"/>
          <w:rFonts w:hint="eastAsia" w:ascii="宋体" w:hAnsi="宋体" w:eastAsia="宋体" w:cs="宋体"/>
          <w:sz w:val="24"/>
          <w:szCs w:val="24"/>
          <w:lang w:val="en-US" w:eastAsia="zh-CN" w:bidi="ar"/>
        </w:rPr>
        <w:t xml:space="preserve">   </w:t>
      </w:r>
      <w:r>
        <w:rPr>
          <w:rStyle w:val="9"/>
          <w:rFonts w:hint="eastAsia" w:ascii="宋体" w:hAnsi="宋体" w:eastAsia="宋体" w:cs="宋体"/>
          <w:sz w:val="24"/>
          <w:szCs w:val="24"/>
          <w:lang w:val="en-US" w:eastAsia="zh-CN" w:bidi="ar"/>
        </w:rPr>
        <w:t>月</w:t>
      </w:r>
      <w:r>
        <w:rPr>
          <w:rStyle w:val="10"/>
          <w:rFonts w:hint="eastAsia" w:ascii="宋体" w:hAnsi="宋体" w:eastAsia="宋体" w:cs="宋体"/>
          <w:sz w:val="24"/>
          <w:szCs w:val="24"/>
          <w:lang w:val="en-US" w:eastAsia="zh-CN" w:bidi="ar"/>
        </w:rPr>
        <w:t xml:space="preserve">   </w:t>
      </w:r>
      <w:r>
        <w:rPr>
          <w:rStyle w:val="9"/>
          <w:rFonts w:hint="eastAsia" w:ascii="宋体" w:hAnsi="宋体" w:eastAsia="宋体" w:cs="宋体"/>
          <w:sz w:val="24"/>
          <w:szCs w:val="24"/>
          <w:lang w:val="en-US" w:eastAsia="zh-CN" w:bidi="ar"/>
        </w:rPr>
        <w:t>日发布的</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竞价项目，委托贵公司将（□尚欠我公司货款□前期在贵公司保证金账户中存有保证金）¥</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元大写</w:t>
      </w:r>
      <w:r>
        <w:rPr>
          <w:rStyle w:val="9"/>
          <w:rFonts w:hint="eastAsia" w:ascii="宋体" w:hAnsi="宋体" w:eastAsia="宋体" w:cs="宋体"/>
          <w:sz w:val="24"/>
          <w:szCs w:val="24"/>
          <w:u w:val="single"/>
          <w:lang w:val="en-US" w:eastAsia="zh-CN" w:bidi="ar"/>
        </w:rPr>
        <w:t xml:space="preserve">                        </w:t>
      </w:r>
      <w:r>
        <w:rPr>
          <w:rStyle w:val="9"/>
          <w:rFonts w:hint="eastAsia" w:ascii="宋体" w:hAnsi="宋体" w:eastAsia="宋体" w:cs="宋体"/>
          <w:sz w:val="24"/>
          <w:szCs w:val="24"/>
          <w:lang w:val="en-US" w:eastAsia="zh-CN" w:bidi="ar"/>
        </w:rPr>
        <w:t>转为此竞价保证金。</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特此委托</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3120" w:firstLineChars="13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参与竞价方（盖章）：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法人（委托人）签字：</w:t>
      </w:r>
    </w:p>
    <w:p>
      <w:pPr>
        <w:keepNext w:val="0"/>
        <w:keepLines w:val="0"/>
        <w:pageBreakBefore w:val="0"/>
        <w:widowControl w:val="0"/>
        <w:kinsoku/>
        <w:wordWrap/>
        <w:overflowPunct/>
        <w:topLinePunct w:val="0"/>
        <w:autoSpaceDE/>
        <w:autoSpaceDN/>
        <w:bidi w:val="0"/>
        <w:adjustRightInd/>
        <w:snapToGrid/>
        <w:spacing w:line="420" w:lineRule="exact"/>
        <w:ind w:firstLine="3120" w:firstLineChars="1300"/>
        <w:textAlignment w:val="auto"/>
        <w:rPr>
          <w:rFonts w:hint="default" w:eastAsia="宋体"/>
          <w:lang w:val="en-US" w:eastAsia="zh-CN"/>
        </w:rPr>
      </w:pPr>
      <w:r>
        <w:rPr>
          <w:rStyle w:val="9"/>
          <w:rFonts w:hint="eastAsia" w:ascii="宋体" w:hAnsi="宋体" w:eastAsia="宋体" w:cs="宋体"/>
          <w:sz w:val="24"/>
          <w:szCs w:val="24"/>
          <w:lang w:val="en-US" w:eastAsia="zh-CN" w:bidi="ar"/>
        </w:rPr>
        <w:t>参与竞价时间：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ODczYmMzOTcyYmM0NzgyNTU5ODFiNzc0MzFlMTQifQ=="/>
  </w:docVars>
  <w:rsids>
    <w:rsidRoot w:val="5C9C7F2A"/>
    <w:rsid w:val="20FF397F"/>
    <w:rsid w:val="5C9C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5">
    <w:name w:val="font81"/>
    <w:basedOn w:val="4"/>
    <w:qFormat/>
    <w:uiPriority w:val="0"/>
    <w:rPr>
      <w:rFonts w:hint="eastAsia" w:ascii="宋体" w:hAnsi="宋体" w:eastAsia="宋体" w:cs="宋体"/>
      <w:color w:val="000000"/>
      <w:sz w:val="24"/>
      <w:szCs w:val="24"/>
      <w:u w:val="none"/>
    </w:rPr>
  </w:style>
  <w:style w:type="character" w:customStyle="1" w:styleId="6">
    <w:name w:val="font41"/>
    <w:basedOn w:val="4"/>
    <w:qFormat/>
    <w:uiPriority w:val="0"/>
    <w:rPr>
      <w:rFonts w:hint="eastAsia" w:ascii="宋体" w:hAnsi="宋体" w:eastAsia="宋体" w:cs="宋体"/>
      <w:b/>
      <w:bCs/>
      <w:color w:val="000000"/>
      <w:sz w:val="28"/>
      <w:szCs w:val="28"/>
      <w:u w:val="single"/>
    </w:rPr>
  </w:style>
  <w:style w:type="character" w:customStyle="1" w:styleId="7">
    <w:name w:val="font61"/>
    <w:basedOn w:val="4"/>
    <w:qFormat/>
    <w:uiPriority w:val="0"/>
    <w:rPr>
      <w:rFonts w:hint="eastAsia" w:ascii="宋体" w:hAnsi="宋体" w:eastAsia="宋体" w:cs="宋体"/>
      <w:color w:val="000000"/>
      <w:sz w:val="28"/>
      <w:szCs w:val="28"/>
      <w:u w:val="none"/>
    </w:rPr>
  </w:style>
  <w:style w:type="character" w:customStyle="1" w:styleId="8">
    <w:name w:val="font101"/>
    <w:basedOn w:val="4"/>
    <w:qFormat/>
    <w:uiPriority w:val="0"/>
    <w:rPr>
      <w:rFonts w:hint="eastAsia" w:ascii="宋体" w:hAnsi="宋体" w:eastAsia="宋体" w:cs="宋体"/>
      <w:color w:val="000000"/>
      <w:sz w:val="32"/>
      <w:szCs w:val="32"/>
      <w:u w:val="none"/>
    </w:rPr>
  </w:style>
  <w:style w:type="character" w:customStyle="1" w:styleId="9">
    <w:name w:val="font01"/>
    <w:basedOn w:val="4"/>
    <w:qFormat/>
    <w:uiPriority w:val="0"/>
    <w:rPr>
      <w:rFonts w:hint="eastAsia" w:ascii="宋体" w:hAnsi="宋体" w:eastAsia="宋体" w:cs="宋体"/>
      <w:color w:val="000000"/>
      <w:sz w:val="24"/>
      <w:szCs w:val="24"/>
      <w:u w:val="none"/>
    </w:rPr>
  </w:style>
  <w:style w:type="character" w:customStyle="1" w:styleId="10">
    <w:name w:val="font112"/>
    <w:basedOn w:val="4"/>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443</Words>
  <Characters>486</Characters>
  <Lines>0</Lines>
  <Paragraphs>0</Paragraphs>
  <TotalTime>11</TotalTime>
  <ScaleCrop>false</ScaleCrop>
  <LinksUpToDate>false</LinksUpToDate>
  <CharactersWithSpaces>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2023-12-20T04:14:00Z</dcterms:created>
  <dc:creator>瞬间无语</dc:creator>
  <cp:lastModifiedBy>瞬间无语</cp:lastModifiedBy>
  <dcterms:modified xsi:type="dcterms:W3CDTF">2024-06-11T07:16:44Z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BFB9C7468E7F4941AC9624706672A6B4_11</vt:lpwstr>
  </property>
</Properties>
</file>