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769" w:tblpY="822"/>
        <w:tblOverlap w:val="never"/>
        <w:tblW w:w="98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188"/>
        <w:gridCol w:w="3492"/>
        <w:gridCol w:w="1645"/>
        <w:gridCol w:w="1333"/>
        <w:gridCol w:w="1440"/>
      </w:tblGrid>
      <w:tr w14:paraId="293A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826" w:type="dxa"/>
            <w:gridSpan w:val="6"/>
            <w:tcBorders>
              <w:top w:val="nil"/>
              <w:left w:val="nil"/>
              <w:bottom w:val="nil"/>
              <w:right w:val="nil"/>
            </w:tcBorders>
            <w:shd w:val="clear" w:color="auto" w:fill="auto"/>
            <w:noWrap/>
            <w:vAlign w:val="center"/>
          </w:tcPr>
          <w:p w14:paraId="75A60C5C">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8"/>
                <w:szCs w:val="28"/>
                <w:u w:val="none"/>
                <w:lang w:val="en-US" w:eastAsia="zh-CN" w:bidi="ar"/>
              </w:rPr>
            </w:pPr>
          </w:p>
          <w:p w14:paraId="24BFA0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8"/>
                <w:szCs w:val="28"/>
                <w:u w:val="none"/>
                <w:lang w:val="en-US" w:eastAsia="zh-CN" w:bidi="ar"/>
              </w:rPr>
              <w:t>陕西锌业有限公司竞价物资报价单</w:t>
            </w:r>
          </w:p>
        </w:tc>
      </w:tr>
      <w:tr w14:paraId="76D9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B7D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71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物资名称</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60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53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单价</w:t>
            </w:r>
            <w:r>
              <w:rPr>
                <w:rFonts w:hint="eastAsia" w:ascii="宋体" w:hAnsi="宋体" w:eastAsia="宋体" w:cs="宋体"/>
                <w:i w:val="0"/>
                <w:iCs w:val="0"/>
                <w:color w:val="000000"/>
                <w:kern w:val="0"/>
                <w:sz w:val="24"/>
                <w:szCs w:val="24"/>
                <w:u w:val="none"/>
                <w:lang w:val="en-US" w:eastAsia="zh-CN" w:bidi="ar"/>
              </w:rPr>
              <w:t>（元</w:t>
            </w:r>
            <w:r>
              <w:rPr>
                <w:rFonts w:hint="eastAsia" w:ascii="宋体" w:hAnsi="宋体" w:cs="宋体"/>
                <w:i w:val="0"/>
                <w:iCs w:val="0"/>
                <w:color w:val="000000"/>
                <w:kern w:val="0"/>
                <w:sz w:val="24"/>
                <w:szCs w:val="24"/>
                <w:u w:val="none"/>
                <w:lang w:val="en-US" w:eastAsia="zh-CN" w:bidi="ar"/>
              </w:rPr>
              <w:t>/吨</w:t>
            </w:r>
            <w:r>
              <w:rPr>
                <w:rFonts w:hint="eastAsia" w:ascii="宋体" w:hAnsi="宋体" w:eastAsia="宋体" w:cs="宋体"/>
                <w:i w:val="0"/>
                <w:iCs w:val="0"/>
                <w:color w:val="000000"/>
                <w:kern w:val="0"/>
                <w:sz w:val="24"/>
                <w:szCs w:val="24"/>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F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2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备注</w:t>
            </w:r>
          </w:p>
        </w:tc>
      </w:tr>
      <w:tr w14:paraId="079C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28" w:type="dxa"/>
            <w:vMerge w:val="restart"/>
            <w:tcBorders>
              <w:left w:val="single" w:color="000000" w:sz="4" w:space="0"/>
              <w:right w:val="single" w:color="000000" w:sz="4" w:space="0"/>
            </w:tcBorders>
            <w:shd w:val="clear" w:color="auto" w:fill="auto"/>
            <w:vAlign w:val="center"/>
          </w:tcPr>
          <w:p w14:paraId="055B5F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新宋体" w:hAnsi="新宋体" w:eastAsia="新宋体" w:cs="新宋体"/>
                <w:b w:val="0"/>
                <w:bCs w:val="0"/>
                <w:i w:val="0"/>
                <w:iCs w:val="0"/>
                <w:color w:val="000000"/>
                <w:kern w:val="0"/>
                <w:sz w:val="24"/>
                <w:szCs w:val="24"/>
                <w:u w:val="none"/>
                <w:lang w:val="en-US" w:eastAsia="zh-CN" w:bidi="ar"/>
              </w:rPr>
              <w:t>1</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18B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新宋体" w:hAnsi="新宋体" w:eastAsia="新宋体" w:cs="新宋体"/>
                <w:b w:val="0"/>
                <w:bCs w:val="0"/>
                <w:i w:val="0"/>
                <w:iCs w:val="0"/>
                <w:color w:val="000000"/>
                <w:kern w:val="0"/>
                <w:sz w:val="24"/>
                <w:szCs w:val="24"/>
                <w:u w:val="none"/>
                <w:lang w:val="en-US" w:eastAsia="zh-CN" w:bidi="ar"/>
              </w:rPr>
              <w:t>石灰</w:t>
            </w:r>
          </w:p>
        </w:tc>
        <w:tc>
          <w:tcPr>
            <w:tcW w:w="3492" w:type="dxa"/>
            <w:tcBorders>
              <w:left w:val="single" w:color="000000" w:sz="4" w:space="0"/>
              <w:bottom w:val="single" w:color="000000" w:sz="4" w:space="0"/>
              <w:right w:val="single" w:color="000000" w:sz="4" w:space="0"/>
            </w:tcBorders>
            <w:shd w:val="clear" w:color="auto" w:fill="auto"/>
            <w:vAlign w:val="center"/>
          </w:tcPr>
          <w:p w14:paraId="30E4B493">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 xml:space="preserve">80%-85%报价   </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5810">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4"/>
                <w:szCs w:val="24"/>
                <w:u w:val="none"/>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9EAD">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622D">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r>
      <w:tr w14:paraId="706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B096">
            <w:pPr>
              <w:jc w:val="center"/>
              <w:rPr>
                <w:rFonts w:hint="eastAsia" w:ascii="宋体" w:hAnsi="宋体" w:eastAsia="宋体" w:cs="宋体"/>
                <w:b w:val="0"/>
                <w:bCs w:val="0"/>
                <w:i w:val="0"/>
                <w:iCs w:val="0"/>
                <w:color w:val="000000"/>
                <w:kern w:val="0"/>
                <w:sz w:val="24"/>
                <w:szCs w:val="24"/>
                <w:u w:val="none"/>
                <w:lang w:val="en-US" w:eastAsia="zh-CN" w:bidi="ar"/>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44A3">
            <w:pPr>
              <w:jc w:val="center"/>
              <w:rPr>
                <w:rFonts w:hint="default" w:ascii="宋体" w:hAnsi="宋体" w:eastAsia="宋体" w:cs="宋体"/>
                <w:b w:val="0"/>
                <w:bCs w:val="0"/>
                <w:i w:val="0"/>
                <w:iCs w:val="0"/>
                <w:color w:val="000000"/>
                <w:sz w:val="24"/>
                <w:szCs w:val="24"/>
                <w:u w:val="none"/>
                <w:lang w:val="en-US" w:eastAsia="zh-CN"/>
              </w:rPr>
            </w:pP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EAB1">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 xml:space="preserve">86%-90%报价  </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6CF2">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4"/>
                <w:szCs w:val="24"/>
                <w:u w:val="none"/>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8B5">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61B5">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r>
      <w:tr w14:paraId="6AAA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929D">
            <w:pPr>
              <w:jc w:val="center"/>
              <w:rPr>
                <w:rFonts w:hint="eastAsia" w:ascii="宋体" w:hAnsi="宋体" w:eastAsia="宋体" w:cs="宋体"/>
                <w:b w:val="0"/>
                <w:bCs w:val="0"/>
                <w:i w:val="0"/>
                <w:iCs w:val="0"/>
                <w:color w:val="000000"/>
                <w:kern w:val="0"/>
                <w:sz w:val="24"/>
                <w:szCs w:val="24"/>
                <w:u w:val="none"/>
                <w:lang w:val="en-US" w:eastAsia="zh-CN" w:bidi="ar"/>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229F">
            <w:pPr>
              <w:jc w:val="center"/>
              <w:rPr>
                <w:rFonts w:hint="eastAsia" w:ascii="宋体" w:hAnsi="宋体" w:eastAsia="宋体" w:cs="宋体"/>
                <w:b w:val="0"/>
                <w:bCs w:val="0"/>
                <w:i w:val="0"/>
                <w:iCs w:val="0"/>
                <w:color w:val="000000"/>
                <w:sz w:val="24"/>
                <w:szCs w:val="24"/>
                <w:u w:val="none"/>
                <w:lang w:val="en-US" w:eastAsia="zh-CN"/>
              </w:rPr>
            </w:pP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4C8D">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 xml:space="preserve"> 90%以上报价</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7091">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4"/>
                <w:szCs w:val="24"/>
                <w:u w:val="none"/>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FCB9">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35D">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r>
      <w:tr w14:paraId="5663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03B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新宋体" w:hAnsi="新宋体" w:eastAsia="新宋体" w:cs="新宋体"/>
                <w:b w:val="0"/>
                <w:bCs w:val="0"/>
                <w:i w:val="0"/>
                <w:iCs w:val="0"/>
                <w:color w:val="000000"/>
                <w:kern w:val="0"/>
                <w:sz w:val="24"/>
                <w:szCs w:val="24"/>
                <w:u w:val="none"/>
                <w:lang w:val="en-US" w:eastAsia="zh-CN" w:bidi="ar"/>
              </w:rPr>
              <w:t>2</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37E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新宋体" w:hAnsi="新宋体" w:eastAsia="新宋体" w:cs="新宋体"/>
                <w:b w:val="0"/>
                <w:bCs w:val="0"/>
                <w:i w:val="0"/>
                <w:iCs w:val="0"/>
                <w:color w:val="000000"/>
                <w:kern w:val="0"/>
                <w:sz w:val="24"/>
                <w:szCs w:val="24"/>
                <w:u w:val="none"/>
                <w:lang w:val="en-US" w:eastAsia="zh-CN" w:bidi="ar"/>
              </w:rPr>
              <w:t>大白粉</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9A9E">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粒度325目</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sz w:val="24"/>
                <w:szCs w:val="24"/>
                <w:lang w:val="en-US" w:eastAsia="zh-CN"/>
              </w:rPr>
              <w:t>CaCO3≧</w:t>
            </w:r>
            <w:r>
              <w:rPr>
                <w:rFonts w:hint="eastAsia" w:ascii="宋体" w:hAnsi="宋体" w:eastAsia="宋体" w:cs="宋体"/>
                <w:b w:val="0"/>
                <w:bCs/>
                <w:sz w:val="24"/>
                <w:szCs w:val="24"/>
                <w:lang w:val="en-US" w:eastAsia="zh-CN"/>
              </w:rPr>
              <w:t>96</w:t>
            </w:r>
            <w:r>
              <w:rPr>
                <w:rFonts w:hint="eastAsia" w:ascii="宋体" w:hAnsi="宋体" w:eastAsia="宋体" w:cs="宋体"/>
                <w:b w:val="0"/>
                <w:bCs/>
                <w:sz w:val="24"/>
                <w:szCs w:val="24"/>
              </w:rPr>
              <w:t>%</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C19D">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4"/>
                <w:szCs w:val="24"/>
                <w:u w:val="none"/>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9993">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bookmarkStart w:id="0" w:name="_GoBack"/>
            <w:bookmarkEnd w:id="0"/>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D4B1">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r>
      <w:tr w14:paraId="45B3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7FE8">
            <w:pPr>
              <w:jc w:val="center"/>
              <w:rPr>
                <w:rFonts w:hint="eastAsia" w:ascii="宋体" w:hAnsi="宋体" w:eastAsia="宋体" w:cs="宋体"/>
                <w:b w:val="0"/>
                <w:bCs w:val="0"/>
                <w:i w:val="0"/>
                <w:iCs w:val="0"/>
                <w:color w:val="000000"/>
                <w:kern w:val="0"/>
                <w:sz w:val="24"/>
                <w:szCs w:val="24"/>
                <w:u w:val="none"/>
                <w:lang w:val="en-US" w:eastAsia="zh-CN" w:bidi="ar"/>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E88A">
            <w:pPr>
              <w:jc w:val="center"/>
              <w:rPr>
                <w:rFonts w:hint="eastAsia" w:ascii="宋体" w:hAnsi="宋体" w:eastAsia="宋体" w:cs="宋体"/>
                <w:b w:val="0"/>
                <w:bCs w:val="0"/>
                <w:i w:val="0"/>
                <w:iCs w:val="0"/>
                <w:color w:val="000000"/>
                <w:sz w:val="24"/>
                <w:szCs w:val="24"/>
                <w:u w:val="none"/>
                <w:lang w:val="en-US" w:eastAsia="zh-CN"/>
              </w:rPr>
            </w:pP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07CD">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新宋体" w:hAnsi="新宋体" w:eastAsia="新宋体" w:cs="新宋体"/>
                <w:b w:val="0"/>
                <w:bCs w:val="0"/>
                <w:i w:val="0"/>
                <w:iCs w:val="0"/>
                <w:color w:val="000000"/>
                <w:kern w:val="0"/>
                <w:sz w:val="24"/>
                <w:szCs w:val="24"/>
                <w:u w:val="none"/>
                <w:lang w:val="en-US" w:eastAsia="zh-CN" w:bidi="ar"/>
              </w:rPr>
              <w:t>粒度100目筛上粒度占17%-20%，</w:t>
            </w:r>
            <w:r>
              <w:rPr>
                <w:rFonts w:hint="eastAsia" w:ascii="宋体" w:hAnsi="宋体" w:eastAsia="宋体" w:cs="宋体"/>
                <w:b w:val="0"/>
                <w:bCs w:val="0"/>
                <w:sz w:val="24"/>
                <w:szCs w:val="24"/>
                <w:lang w:val="en-US" w:eastAsia="zh-CN"/>
              </w:rPr>
              <w:t>CaCO3≧</w:t>
            </w:r>
            <w:r>
              <w:rPr>
                <w:rFonts w:hint="eastAsia" w:ascii="宋体" w:hAnsi="宋体" w:eastAsia="宋体" w:cs="宋体"/>
                <w:b w:val="0"/>
                <w:bCs/>
                <w:sz w:val="24"/>
                <w:szCs w:val="24"/>
                <w:lang w:val="en-US" w:eastAsia="zh-CN"/>
              </w:rPr>
              <w:t>96</w:t>
            </w:r>
            <w:r>
              <w:rPr>
                <w:rFonts w:hint="eastAsia" w:ascii="宋体" w:hAnsi="宋体" w:eastAsia="宋体" w:cs="宋体"/>
                <w:b w:val="0"/>
                <w:bCs/>
                <w:sz w:val="24"/>
                <w:szCs w:val="24"/>
              </w:rPr>
              <w:t>%</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F4D2">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4"/>
                <w:szCs w:val="24"/>
                <w:u w:val="none"/>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A5F2">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C073">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r>
      <w:tr w14:paraId="56BA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7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308F">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石灰石</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51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sz w:val="24"/>
                <w:szCs w:val="24"/>
                <w:lang w:val="en-US" w:eastAsia="zh-CN"/>
              </w:rPr>
            </w:pPr>
            <w:r>
              <w:rPr>
                <w:rFonts w:hint="eastAsia" w:ascii="仿宋" w:hAnsi="仿宋" w:eastAsia="仿宋" w:cs="仿宋"/>
                <w:b w:val="0"/>
                <w:bCs w:val="0"/>
                <w:sz w:val="28"/>
                <w:szCs w:val="28"/>
                <w:lang w:val="en-US" w:eastAsia="zh-CN"/>
              </w:rPr>
              <w:t>粒度5-15mm、CaO&gt;50%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C42A">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EF6">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6741">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r>
      <w:tr w14:paraId="4511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07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9717">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7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val="0"/>
                <w:sz w:val="24"/>
                <w:szCs w:val="24"/>
                <w:lang w:val="en-US" w:eastAsia="zh-CN"/>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081A">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lang w:val="en-US" w:eastAsia="zh-CN"/>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A151">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E763">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4"/>
                <w:szCs w:val="24"/>
                <w:u w:val="none"/>
              </w:rPr>
            </w:pPr>
          </w:p>
        </w:tc>
      </w:tr>
      <w:tr w14:paraId="1D98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26" w:type="dxa"/>
            <w:gridSpan w:val="6"/>
            <w:tcBorders>
              <w:top w:val="nil"/>
              <w:left w:val="nil"/>
              <w:bottom w:val="nil"/>
              <w:right w:val="nil"/>
            </w:tcBorders>
            <w:shd w:val="clear" w:color="auto" w:fill="auto"/>
            <w:vAlign w:val="center"/>
          </w:tcPr>
          <w:p w14:paraId="21B1882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1、报价单填写说明：竞价方在报价栏填报单价</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合计金额。不参与竞价的产品在报价栏填</w:t>
            </w:r>
          </w:p>
        </w:tc>
      </w:tr>
      <w:tr w14:paraId="374B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9826" w:type="dxa"/>
            <w:gridSpan w:val="6"/>
            <w:tcBorders>
              <w:top w:val="nil"/>
              <w:left w:val="nil"/>
              <w:bottom w:val="nil"/>
              <w:right w:val="nil"/>
            </w:tcBorders>
            <w:shd w:val="clear" w:color="auto" w:fill="auto"/>
            <w:vAlign w:val="center"/>
          </w:tcPr>
          <w:p w14:paraId="62D8808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报“0”。填好的报价单由公司法定代表人或授权委托人签名并加盖公司公章。</w:t>
            </w:r>
          </w:p>
        </w:tc>
      </w:tr>
      <w:tr w14:paraId="218D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26" w:type="dxa"/>
            <w:gridSpan w:val="6"/>
            <w:tcBorders>
              <w:top w:val="nil"/>
              <w:left w:val="nil"/>
              <w:bottom w:val="nil"/>
              <w:right w:val="nil"/>
            </w:tcBorders>
            <w:shd w:val="clear" w:color="auto" w:fill="auto"/>
            <w:vAlign w:val="center"/>
          </w:tcPr>
          <w:p w14:paraId="32748E4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2、保证金的交付说明：</w:t>
            </w:r>
          </w:p>
        </w:tc>
      </w:tr>
      <w:tr w14:paraId="6EE7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826" w:type="dxa"/>
            <w:gridSpan w:val="6"/>
            <w:tcBorders>
              <w:top w:val="nil"/>
              <w:left w:val="nil"/>
              <w:bottom w:val="nil"/>
              <w:right w:val="nil"/>
            </w:tcBorders>
            <w:shd w:val="clear" w:color="auto" w:fill="auto"/>
            <w:vAlign w:val="center"/>
          </w:tcPr>
          <w:p w14:paraId="4B6C2B9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（1）若竞价方在竞购方账户中存有该项目的竞价保证金，不再另行支付保证金，竞价方只须</w:t>
            </w:r>
          </w:p>
        </w:tc>
      </w:tr>
      <w:tr w14:paraId="3678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9826" w:type="dxa"/>
            <w:gridSpan w:val="6"/>
            <w:tcBorders>
              <w:top w:val="nil"/>
              <w:left w:val="nil"/>
              <w:bottom w:val="nil"/>
              <w:right w:val="nil"/>
            </w:tcBorders>
            <w:shd w:val="clear" w:color="auto" w:fill="auto"/>
            <w:vAlign w:val="center"/>
          </w:tcPr>
          <w:p w14:paraId="4DDFF81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出具委托函，委托竞购方将其存在竞购方保证金账户中的金额转为此次竞价保证金，</w:t>
            </w:r>
            <w:r>
              <w:rPr>
                <w:rStyle w:val="6"/>
                <w:rFonts w:hint="eastAsia" w:ascii="宋体" w:hAnsi="宋体" w:eastAsia="宋体" w:cs="宋体"/>
                <w:sz w:val="24"/>
                <w:szCs w:val="24"/>
                <w:lang w:val="en-US" w:eastAsia="zh-CN" w:bidi="ar"/>
              </w:rPr>
              <w:t>否则竞</w:t>
            </w:r>
          </w:p>
        </w:tc>
      </w:tr>
      <w:tr w14:paraId="4F58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9826" w:type="dxa"/>
            <w:gridSpan w:val="6"/>
            <w:tcBorders>
              <w:top w:val="nil"/>
              <w:left w:val="nil"/>
              <w:bottom w:val="nil"/>
              <w:right w:val="nil"/>
            </w:tcBorders>
            <w:shd w:val="clear" w:color="auto" w:fill="auto"/>
            <w:vAlign w:val="center"/>
          </w:tcPr>
          <w:p w14:paraId="022A73D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b/>
                <w:bCs/>
                <w:i w:val="0"/>
                <w:iCs w:val="0"/>
                <w:color w:val="000000"/>
                <w:sz w:val="24"/>
                <w:szCs w:val="24"/>
                <w:u w:val="single"/>
              </w:rPr>
            </w:pPr>
            <w:r>
              <w:rPr>
                <w:rStyle w:val="6"/>
                <w:rFonts w:hint="eastAsia" w:ascii="宋体" w:hAnsi="宋体" w:eastAsia="宋体" w:cs="宋体"/>
                <w:sz w:val="24"/>
                <w:szCs w:val="24"/>
                <w:lang w:val="en-US" w:eastAsia="zh-CN" w:bidi="ar"/>
              </w:rPr>
              <w:t>价报价单无效</w:t>
            </w:r>
            <w:r>
              <w:rPr>
                <w:rStyle w:val="7"/>
                <w:rFonts w:hint="eastAsia" w:ascii="宋体" w:hAnsi="宋体" w:eastAsia="宋体" w:cs="宋体"/>
                <w:sz w:val="24"/>
                <w:szCs w:val="24"/>
                <w:u w:val="single"/>
                <w:lang w:val="en-US" w:eastAsia="zh-CN" w:bidi="ar"/>
              </w:rPr>
              <w:t>。</w:t>
            </w:r>
          </w:p>
        </w:tc>
      </w:tr>
      <w:tr w14:paraId="5581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826" w:type="dxa"/>
            <w:gridSpan w:val="6"/>
            <w:tcBorders>
              <w:top w:val="nil"/>
              <w:left w:val="nil"/>
              <w:bottom w:val="nil"/>
              <w:right w:val="nil"/>
            </w:tcBorders>
            <w:shd w:val="clear" w:color="auto" w:fill="auto"/>
            <w:vAlign w:val="center"/>
          </w:tcPr>
          <w:p w14:paraId="34FF088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（2）若竞价方在竞购方账户中没有该项目的竞价保证金，须支付该项目的竞价保证金。若如</w:t>
            </w:r>
          </w:p>
        </w:tc>
      </w:tr>
      <w:tr w14:paraId="2849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9826" w:type="dxa"/>
            <w:gridSpan w:val="6"/>
            <w:tcBorders>
              <w:top w:val="nil"/>
              <w:left w:val="nil"/>
              <w:bottom w:val="nil"/>
              <w:right w:val="nil"/>
            </w:tcBorders>
            <w:shd w:val="clear" w:color="auto" w:fill="auto"/>
            <w:vAlign w:val="center"/>
          </w:tcPr>
          <w:p w14:paraId="2814FE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竞价单位在竞购方尚有货款的，可出具委托函，委托竞购方将其货款中的部分金额转为此次</w:t>
            </w:r>
          </w:p>
        </w:tc>
      </w:tr>
      <w:tr w14:paraId="66E5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826" w:type="dxa"/>
            <w:gridSpan w:val="6"/>
            <w:tcBorders>
              <w:top w:val="nil"/>
              <w:left w:val="nil"/>
              <w:bottom w:val="nil"/>
              <w:right w:val="nil"/>
            </w:tcBorders>
            <w:shd w:val="clear" w:color="auto" w:fill="auto"/>
            <w:vAlign w:val="center"/>
          </w:tcPr>
          <w:p w14:paraId="24D4022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竞价保证金。若竞购方所欠竞价方货款资金不足以冲抵此项目的竞价保证金时，竞价方须另</w:t>
            </w:r>
          </w:p>
        </w:tc>
      </w:tr>
      <w:tr w14:paraId="1CD6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9826" w:type="dxa"/>
            <w:gridSpan w:val="6"/>
            <w:tcBorders>
              <w:top w:val="nil"/>
              <w:left w:val="nil"/>
              <w:bottom w:val="nil"/>
              <w:right w:val="nil"/>
            </w:tcBorders>
            <w:shd w:val="clear" w:color="auto" w:fill="auto"/>
            <w:vAlign w:val="center"/>
          </w:tcPr>
          <w:p w14:paraId="24ED933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4"/>
                <w:szCs w:val="24"/>
                <w:u w:val="none"/>
              </w:rPr>
            </w:pPr>
            <w:r>
              <w:rPr>
                <w:rStyle w:val="5"/>
                <w:rFonts w:hint="eastAsia" w:ascii="宋体" w:hAnsi="宋体" w:eastAsia="宋体" w:cs="宋体"/>
                <w:sz w:val="24"/>
                <w:szCs w:val="24"/>
                <w:lang w:val="en-US" w:eastAsia="zh-CN" w:bidi="ar"/>
              </w:rPr>
              <w:t>行足额缴纳保证金，</w:t>
            </w:r>
            <w:r>
              <w:rPr>
                <w:rStyle w:val="6"/>
                <w:rFonts w:hint="eastAsia" w:ascii="宋体" w:hAnsi="宋体" w:eastAsia="宋体" w:cs="宋体"/>
                <w:sz w:val="24"/>
                <w:szCs w:val="24"/>
                <w:lang w:val="en-US" w:eastAsia="zh-CN" w:bidi="ar"/>
              </w:rPr>
              <w:t>否则竞价报价单无效</w:t>
            </w:r>
            <w:r>
              <w:rPr>
                <w:rStyle w:val="8"/>
                <w:rFonts w:hint="eastAsia" w:ascii="宋体" w:hAnsi="宋体" w:eastAsia="宋体" w:cs="宋体"/>
                <w:sz w:val="24"/>
                <w:szCs w:val="24"/>
                <w:lang w:val="en-US" w:eastAsia="zh-CN" w:bidi="ar"/>
              </w:rPr>
              <w:t>。</w:t>
            </w:r>
          </w:p>
        </w:tc>
      </w:tr>
    </w:tbl>
    <w:p w14:paraId="49F6795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i w:val="0"/>
          <w:iCs w:val="0"/>
          <w:color w:val="000000"/>
          <w:kern w:val="0"/>
          <w:sz w:val="32"/>
          <w:szCs w:val="32"/>
          <w:u w:val="none"/>
          <w:lang w:val="en-US" w:eastAsia="zh-CN" w:bidi="ar"/>
        </w:rPr>
      </w:pPr>
    </w:p>
    <w:p w14:paraId="765AB6FC">
      <w:pPr>
        <w:keepNext w:val="0"/>
        <w:keepLines w:val="0"/>
        <w:pageBreakBefore w:val="0"/>
        <w:widowControl w:val="0"/>
        <w:kinsoku/>
        <w:wordWrap/>
        <w:overflowPunct/>
        <w:topLinePunct w:val="0"/>
        <w:autoSpaceDE/>
        <w:autoSpaceDN/>
        <w:bidi w:val="0"/>
        <w:adjustRightInd/>
        <w:snapToGrid/>
        <w:spacing w:line="480" w:lineRule="exact"/>
        <w:ind w:firstLine="3373" w:firstLineChars="1200"/>
        <w:jc w:val="both"/>
        <w:textAlignment w:val="auto"/>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委    托   书</w:t>
      </w:r>
    </w:p>
    <w:p w14:paraId="6446B9F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陕西锌业有限公司：</w:t>
      </w:r>
    </w:p>
    <w:p w14:paraId="5F1D49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9"/>
          <w:rFonts w:hint="eastAsia" w:ascii="宋体" w:hAnsi="宋体" w:eastAsia="宋体" w:cs="宋体"/>
          <w:sz w:val="24"/>
          <w:szCs w:val="24"/>
          <w:lang w:val="en-US" w:eastAsia="zh-CN" w:bidi="ar"/>
        </w:rPr>
      </w:pPr>
      <w:r>
        <w:rPr>
          <w:rStyle w:val="9"/>
          <w:rFonts w:hint="eastAsia" w:ascii="宋体" w:hAnsi="宋体" w:eastAsia="宋体" w:cs="宋体"/>
          <w:sz w:val="24"/>
          <w:szCs w:val="24"/>
          <w:lang w:val="en-US" w:eastAsia="zh-CN" w:bidi="ar"/>
        </w:rPr>
        <w:t>兹有我公司参与贵公司于</w:t>
      </w:r>
      <w:r>
        <w:rPr>
          <w:rStyle w:val="10"/>
          <w:rFonts w:hint="eastAsia" w:ascii="宋体" w:hAnsi="宋体" w:eastAsia="宋体" w:cs="宋体"/>
          <w:sz w:val="24"/>
          <w:szCs w:val="24"/>
          <w:lang w:val="en-US" w:eastAsia="zh-CN" w:bidi="ar"/>
        </w:rPr>
        <w:t xml:space="preserve">    </w:t>
      </w:r>
      <w:r>
        <w:rPr>
          <w:rStyle w:val="9"/>
          <w:rFonts w:hint="eastAsia" w:ascii="宋体" w:hAnsi="宋体" w:eastAsia="宋体" w:cs="宋体"/>
          <w:sz w:val="24"/>
          <w:szCs w:val="24"/>
          <w:lang w:val="en-US" w:eastAsia="zh-CN" w:bidi="ar"/>
        </w:rPr>
        <w:t>年</w:t>
      </w:r>
      <w:r>
        <w:rPr>
          <w:rStyle w:val="10"/>
          <w:rFonts w:hint="eastAsia" w:ascii="宋体" w:hAnsi="宋体" w:eastAsia="宋体" w:cs="宋体"/>
          <w:sz w:val="24"/>
          <w:szCs w:val="24"/>
          <w:lang w:val="en-US" w:eastAsia="zh-CN" w:bidi="ar"/>
        </w:rPr>
        <w:t xml:space="preserve">   </w:t>
      </w:r>
      <w:r>
        <w:rPr>
          <w:rStyle w:val="9"/>
          <w:rFonts w:hint="eastAsia" w:ascii="宋体" w:hAnsi="宋体" w:eastAsia="宋体" w:cs="宋体"/>
          <w:sz w:val="24"/>
          <w:szCs w:val="24"/>
          <w:lang w:val="en-US" w:eastAsia="zh-CN" w:bidi="ar"/>
        </w:rPr>
        <w:t>月</w:t>
      </w:r>
      <w:r>
        <w:rPr>
          <w:rStyle w:val="10"/>
          <w:rFonts w:hint="eastAsia" w:ascii="宋体" w:hAnsi="宋体" w:eastAsia="宋体" w:cs="宋体"/>
          <w:sz w:val="24"/>
          <w:szCs w:val="24"/>
          <w:lang w:val="en-US" w:eastAsia="zh-CN" w:bidi="ar"/>
        </w:rPr>
        <w:t xml:space="preserve">   </w:t>
      </w:r>
      <w:r>
        <w:rPr>
          <w:rStyle w:val="9"/>
          <w:rFonts w:hint="eastAsia" w:ascii="宋体" w:hAnsi="宋体" w:eastAsia="宋体" w:cs="宋体"/>
          <w:sz w:val="24"/>
          <w:szCs w:val="24"/>
          <w:lang w:val="en-US" w:eastAsia="zh-CN" w:bidi="ar"/>
        </w:rPr>
        <w:t>日发布的</w:t>
      </w:r>
      <w:r>
        <w:rPr>
          <w:rStyle w:val="9"/>
          <w:rFonts w:hint="eastAsia" w:ascii="宋体" w:hAnsi="宋体" w:eastAsia="宋体" w:cs="宋体"/>
          <w:sz w:val="24"/>
          <w:szCs w:val="24"/>
          <w:u w:val="single"/>
          <w:lang w:val="en-US" w:eastAsia="zh-CN" w:bidi="ar"/>
        </w:rPr>
        <w:t xml:space="preserve">       </w:t>
      </w:r>
      <w:r>
        <w:rPr>
          <w:rStyle w:val="9"/>
          <w:rFonts w:hint="eastAsia" w:ascii="宋体" w:hAnsi="宋体" w:eastAsia="宋体" w:cs="宋体"/>
          <w:sz w:val="24"/>
          <w:szCs w:val="24"/>
          <w:lang w:val="en-US" w:eastAsia="zh-CN" w:bidi="ar"/>
        </w:rPr>
        <w:t>竞价项目，委托贵公司将（□尚欠我公司货款□前期在贵公司保证金账户中存有保证金）¥</w:t>
      </w:r>
      <w:r>
        <w:rPr>
          <w:rStyle w:val="9"/>
          <w:rFonts w:hint="eastAsia" w:ascii="宋体" w:hAnsi="宋体" w:eastAsia="宋体" w:cs="宋体"/>
          <w:sz w:val="24"/>
          <w:szCs w:val="24"/>
          <w:u w:val="single"/>
          <w:lang w:val="en-US" w:eastAsia="zh-CN" w:bidi="ar"/>
        </w:rPr>
        <w:t xml:space="preserve">             </w:t>
      </w:r>
      <w:r>
        <w:rPr>
          <w:rStyle w:val="9"/>
          <w:rFonts w:hint="eastAsia" w:ascii="宋体" w:hAnsi="宋体" w:eastAsia="宋体" w:cs="宋体"/>
          <w:sz w:val="24"/>
          <w:szCs w:val="24"/>
          <w:lang w:val="en-US" w:eastAsia="zh-CN" w:bidi="ar"/>
        </w:rPr>
        <w:t>元大写</w:t>
      </w:r>
      <w:r>
        <w:rPr>
          <w:rStyle w:val="9"/>
          <w:rFonts w:hint="eastAsia" w:ascii="宋体" w:hAnsi="宋体" w:eastAsia="宋体" w:cs="宋体"/>
          <w:sz w:val="24"/>
          <w:szCs w:val="24"/>
          <w:u w:val="single"/>
          <w:lang w:val="en-US" w:eastAsia="zh-CN" w:bidi="ar"/>
        </w:rPr>
        <w:t xml:space="preserve">                        </w:t>
      </w:r>
      <w:r>
        <w:rPr>
          <w:rStyle w:val="9"/>
          <w:rFonts w:hint="eastAsia" w:ascii="宋体" w:hAnsi="宋体" w:eastAsia="宋体" w:cs="宋体"/>
          <w:sz w:val="24"/>
          <w:szCs w:val="24"/>
          <w:lang w:val="en-US" w:eastAsia="zh-CN" w:bidi="ar"/>
        </w:rPr>
        <w:t>转为此竞价保证金。</w:t>
      </w:r>
    </w:p>
    <w:p w14:paraId="5F21E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特此委托</w:t>
      </w:r>
    </w:p>
    <w:p w14:paraId="723556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5B271212">
      <w:pPr>
        <w:keepNext w:val="0"/>
        <w:keepLines w:val="0"/>
        <w:pageBreakBefore w:val="0"/>
        <w:widowControl w:val="0"/>
        <w:kinsoku/>
        <w:wordWrap/>
        <w:overflowPunct/>
        <w:topLinePunct w:val="0"/>
        <w:autoSpaceDE/>
        <w:autoSpaceDN/>
        <w:bidi w:val="0"/>
        <w:adjustRightInd/>
        <w:snapToGrid/>
        <w:spacing w:line="480" w:lineRule="exact"/>
        <w:ind w:firstLine="3120" w:firstLineChars="13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参与竞价方（盖章）：</w:t>
      </w:r>
    </w:p>
    <w:p w14:paraId="27F28E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法人（委托人）签字：</w:t>
      </w:r>
    </w:p>
    <w:p w14:paraId="5E87242E">
      <w:r>
        <w:rPr>
          <w:rFonts w:hint="eastAsia" w:ascii="宋体" w:hAnsi="宋体" w:eastAsia="宋体" w:cs="宋体"/>
          <w:i w:val="0"/>
          <w:iCs w:val="0"/>
          <w:color w:val="000000"/>
          <w:kern w:val="0"/>
          <w:sz w:val="28"/>
          <w:szCs w:val="28"/>
          <w:u w:val="none"/>
          <w:lang w:val="en-US" w:eastAsia="zh-CN" w:bidi="ar"/>
        </w:rPr>
        <w:t xml:space="preserve">                    </w:t>
      </w:r>
      <w:r>
        <w:rPr>
          <w:rStyle w:val="9"/>
          <w:rFonts w:hint="eastAsia" w:ascii="宋体" w:hAnsi="宋体" w:eastAsia="宋体" w:cs="宋体"/>
          <w:sz w:val="24"/>
          <w:szCs w:val="24"/>
          <w:lang w:val="en-US" w:eastAsia="zh-CN" w:bidi="ar"/>
        </w:rPr>
        <w:t xml:space="preserve"> 参与竞价时间：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ODczYmMzOTcyYmM0NzgyNTU5ODFiNzc0MzFlMTQifQ=="/>
  </w:docVars>
  <w:rsids>
    <w:rsidRoot w:val="33706E93"/>
    <w:rsid w:val="1A353440"/>
    <w:rsid w:val="1E8A7FCD"/>
    <w:rsid w:val="283F26BC"/>
    <w:rsid w:val="33706E93"/>
    <w:rsid w:val="3EF45B57"/>
    <w:rsid w:val="56E95258"/>
    <w:rsid w:val="6FF3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81"/>
    <w:basedOn w:val="4"/>
    <w:qFormat/>
    <w:uiPriority w:val="0"/>
    <w:rPr>
      <w:rFonts w:hint="eastAsia" w:ascii="宋体" w:hAnsi="宋体" w:eastAsia="宋体" w:cs="宋体"/>
      <w:color w:val="000000"/>
      <w:sz w:val="24"/>
      <w:szCs w:val="24"/>
      <w:u w:val="none"/>
    </w:rPr>
  </w:style>
  <w:style w:type="character" w:customStyle="1" w:styleId="6">
    <w:name w:val="font41"/>
    <w:basedOn w:val="4"/>
    <w:qFormat/>
    <w:uiPriority w:val="0"/>
    <w:rPr>
      <w:rFonts w:hint="eastAsia" w:ascii="宋体" w:hAnsi="宋体" w:eastAsia="宋体" w:cs="宋体"/>
      <w:b/>
      <w:bCs/>
      <w:color w:val="000000"/>
      <w:sz w:val="28"/>
      <w:szCs w:val="28"/>
      <w:u w:val="single"/>
    </w:rPr>
  </w:style>
  <w:style w:type="character" w:customStyle="1" w:styleId="7">
    <w:name w:val="font61"/>
    <w:basedOn w:val="4"/>
    <w:qFormat/>
    <w:uiPriority w:val="0"/>
    <w:rPr>
      <w:rFonts w:hint="eastAsia" w:ascii="宋体" w:hAnsi="宋体" w:eastAsia="宋体" w:cs="宋体"/>
      <w:color w:val="000000"/>
      <w:sz w:val="28"/>
      <w:szCs w:val="28"/>
      <w:u w:val="none"/>
    </w:rPr>
  </w:style>
  <w:style w:type="character" w:customStyle="1" w:styleId="8">
    <w:name w:val="font101"/>
    <w:basedOn w:val="4"/>
    <w:qFormat/>
    <w:uiPriority w:val="0"/>
    <w:rPr>
      <w:rFonts w:hint="eastAsia" w:ascii="宋体" w:hAnsi="宋体" w:eastAsia="宋体" w:cs="宋体"/>
      <w:color w:val="000000"/>
      <w:sz w:val="32"/>
      <w:szCs w:val="32"/>
      <w:u w:val="none"/>
    </w:rPr>
  </w:style>
  <w:style w:type="character" w:customStyle="1" w:styleId="9">
    <w:name w:val="font01"/>
    <w:basedOn w:val="4"/>
    <w:qFormat/>
    <w:uiPriority w:val="0"/>
    <w:rPr>
      <w:rFonts w:hint="eastAsia" w:ascii="宋体" w:hAnsi="宋体" w:eastAsia="宋体" w:cs="宋体"/>
      <w:color w:val="000000"/>
      <w:sz w:val="24"/>
      <w:szCs w:val="24"/>
      <w:u w:val="none"/>
    </w:rPr>
  </w:style>
  <w:style w:type="character" w:customStyle="1" w:styleId="10">
    <w:name w:val="font112"/>
    <w:basedOn w:val="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511</Words>
  <Characters>547</Characters>
  <Lines>0</Lines>
  <Paragraphs>0</Paragraphs>
  <TotalTime>5</TotalTime>
  <ScaleCrop>false</ScaleCrop>
  <LinksUpToDate>false</LinksUpToDate>
  <CharactersWithSpaces>695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2023-12-15T08:50:00Z</dcterms:created>
  <dc:creator>瞬间无语</dc:creator>
  <cp:lastModifiedBy>瞬间无语</cp:lastModifiedBy>
  <cp:lastPrinted>2024-12-09T02:38:52Z</cp:lastPrinted>
  <dcterms:modified xsi:type="dcterms:W3CDTF">2024-12-09T02:38:57Z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60617408B1E44AF98C61D30E0F11A6EA_11</vt:lpwstr>
  </property>
</Properties>
</file>