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XB2025031207</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bookmarkStart w:id="35" w:name="_GoBack"/>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2025年</w:t>
      </w:r>
      <w:r>
        <w:rPr>
          <w:rStyle w:val="12"/>
          <w:rFonts w:hint="eastAsia" w:ascii="方正粗黑宋简体" w:hAnsi="方正粗黑宋简体" w:eastAsia="方正粗黑宋简体" w:cs="方正粗黑宋简体"/>
          <w:b/>
          <w:bCs w:val="0"/>
          <w:i w:val="0"/>
          <w:iCs w:val="0"/>
          <w:caps w:val="0"/>
          <w:color w:val="000000"/>
          <w:spacing w:val="0"/>
          <w:sz w:val="36"/>
          <w:szCs w:val="36"/>
          <w:lang w:val="en-US" w:eastAsia="zh-CN"/>
        </w:rPr>
        <w:t>二季度化工品</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bookmarkEnd w:id="35"/>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0" w:name="_Toc3885"/>
      <w:bookmarkStart w:id="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2" w:name="_Toc504488768"/>
      <w:bookmarkStart w:id="3" w:name="_Toc16531"/>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4" w:name="_Toc504488769"/>
      <w:bookmarkStart w:id="5"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4"/>
      <w:bookmarkEnd w:id="5"/>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6" w:name="_Toc27897"/>
      <w:bookmarkStart w:id="7" w:name="_Toc369531698"/>
      <w:bookmarkStart w:id="8"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6"/>
      <w:bookmarkEnd w:id="7"/>
      <w:bookmarkEnd w:id="8"/>
      <w:r>
        <w:rPr>
          <w:rFonts w:hint="eastAsia" w:ascii="仿宋" w:hAnsi="仿宋" w:eastAsia="仿宋" w:cs="仿宋"/>
          <w:color w:val="auto"/>
          <w:sz w:val="32"/>
          <w:szCs w:val="32"/>
        </w:rPr>
        <w:t>龄</w:t>
      </w:r>
      <w:bookmarkStart w:id="9" w:name="_Toc352691663"/>
      <w:bookmarkStart w:id="10" w:name="_Toc247527829"/>
      <w:bookmarkStart w:id="11" w:name="_Toc152042578"/>
      <w:bookmarkStart w:id="12" w:name="_Toc384308377"/>
      <w:bookmarkStart w:id="13" w:name="_Toc361508754"/>
      <w:bookmarkStart w:id="14" w:name="_Toc369531699"/>
      <w:bookmarkStart w:id="15" w:name="_Toc152045789"/>
      <w:bookmarkStart w:id="16" w:name="_Toc300835211"/>
      <w:bookmarkStart w:id="17" w:name="_Toc247514248"/>
      <w:bookmarkStart w:id="18" w:name="_Toc15573"/>
      <w:bookmarkStart w:id="19" w:name="_Toc144974858"/>
      <w:r>
        <w:rPr>
          <w:rFonts w:hint="eastAsia" w:ascii="仿宋" w:hAnsi="仿宋" w:eastAsia="仿宋" w:cs="仿宋"/>
          <w:color w:val="auto"/>
          <w:sz w:val="32"/>
          <w:szCs w:val="32"/>
        </w:rPr>
        <w:t>：</w:t>
      </w:r>
      <w:bookmarkEnd w:id="9"/>
      <w:bookmarkEnd w:id="10"/>
      <w:bookmarkEnd w:id="11"/>
      <w:bookmarkEnd w:id="12"/>
      <w:bookmarkEnd w:id="13"/>
      <w:bookmarkEnd w:id="14"/>
      <w:bookmarkEnd w:id="15"/>
      <w:bookmarkEnd w:id="16"/>
      <w:bookmarkEnd w:id="17"/>
      <w:bookmarkEnd w:id="18"/>
      <w:bookmarkEnd w:id="1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20" w:name="_Toc2777"/>
      <w:bookmarkStart w:id="21" w:name="_Toc504488770"/>
      <w:r>
        <w:rPr>
          <w:rFonts w:hint="eastAsia" w:ascii="黑体" w:hAnsi="黑体" w:eastAsia="黑体" w:cs="黑体"/>
          <w:color w:val="auto"/>
          <w:sz w:val="36"/>
          <w:szCs w:val="36"/>
        </w:rPr>
        <w:t>二、授权委托书</w:t>
      </w:r>
      <w:bookmarkEnd w:id="20"/>
      <w:bookmarkEnd w:id="21"/>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22" w:name="_Toc504488772"/>
      <w:bookmarkStart w:id="23"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2"/>
      <w:bookmarkEnd w:id="23"/>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24"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4"/>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B4012CF">
      <w:pPr>
        <w:pStyle w:val="3"/>
        <w:pageBreakBefore w:val="0"/>
        <w:numPr>
          <w:ilvl w:val="0"/>
          <w:numId w:val="0"/>
        </w:numPr>
        <w:kinsoku/>
        <w:wordWrap/>
        <w:overflowPunct/>
        <w:topLinePunct w:val="0"/>
        <w:autoSpaceDE/>
        <w:autoSpaceDN/>
        <w:bidi w:val="0"/>
        <w:adjustRightInd/>
        <w:snapToGrid/>
        <w:spacing w:line="320" w:lineRule="exact"/>
        <w:ind w:left="0" w:leftChars="0" w:firstLine="643" w:firstLineChars="200"/>
        <w:jc w:val="left"/>
        <w:rPr>
          <w:rFonts w:hint="default" w:ascii="Times New Roman" w:hAnsi="Times New Roman" w:eastAsia="宋体" w:cs="Times New Roman"/>
          <w:b/>
          <w:bCs/>
          <w:color w:val="auto"/>
          <w:kern w:val="2"/>
          <w:sz w:val="32"/>
          <w:szCs w:val="32"/>
          <w:lang w:val="en-US" w:eastAsia="zh-CN" w:bidi="ar-SA"/>
        </w:rPr>
      </w:pPr>
      <w:bookmarkStart w:id="25" w:name="_Toc504488775"/>
      <w:bookmarkStart w:id="26" w:name="_Toc1755"/>
      <w:r>
        <w:rPr>
          <w:rFonts w:hint="eastAsia" w:ascii="Times New Roman" w:hAnsi="Times New Roman" w:eastAsia="宋体" w:cs="Times New Roman"/>
          <w:b/>
          <w:bCs/>
          <w:color w:val="auto"/>
          <w:kern w:val="2"/>
          <w:sz w:val="32"/>
          <w:szCs w:val="32"/>
          <w:lang w:val="en-US" w:eastAsia="zh-CN" w:bidi="ar-SA"/>
        </w:rPr>
        <w:t>五、分项报价表</w:t>
      </w:r>
    </w:p>
    <w:tbl>
      <w:tblPr>
        <w:tblStyle w:val="10"/>
        <w:tblpPr w:leftFromText="180" w:rightFromText="180" w:vertAnchor="page" w:horzAnchor="page" w:tblpX="1693" w:tblpY="2403"/>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1627"/>
        <w:gridCol w:w="5050"/>
        <w:gridCol w:w="864"/>
        <w:gridCol w:w="1081"/>
      </w:tblGrid>
      <w:tr w14:paraId="4140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497"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2CEA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627" w:type="dxa"/>
            <w:tcBorders>
              <w:top w:val="single" w:color="000000" w:sz="4" w:space="0"/>
              <w:left w:val="single" w:color="000000" w:sz="4" w:space="0"/>
              <w:bottom w:val="single" w:color="auto" w:sz="4" w:space="0"/>
              <w:right w:val="single" w:color="000000" w:sz="4" w:space="0"/>
            </w:tcBorders>
            <w:shd w:val="clear" w:color="auto" w:fill="auto"/>
            <w:vAlign w:val="center"/>
          </w:tcPr>
          <w:p w14:paraId="7D5EE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5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E2D4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E2F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1BE057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备注  </w:t>
            </w:r>
          </w:p>
        </w:tc>
      </w:tr>
      <w:tr w14:paraId="62EF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203ACB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435FC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片碱</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691E8531">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符合</w:t>
            </w:r>
            <w:r>
              <w:rPr>
                <w:rFonts w:hint="eastAsia" w:ascii="仿宋" w:hAnsi="仿宋" w:eastAsia="仿宋" w:cs="仿宋"/>
                <w:b w:val="0"/>
                <w:bCs/>
                <w:sz w:val="24"/>
                <w:szCs w:val="24"/>
                <w:highlight w:val="none"/>
                <w:lang w:val="en-US" w:eastAsia="zh-CN"/>
              </w:rPr>
              <w:t>GB209-2018 质量</w:t>
            </w:r>
            <w:r>
              <w:rPr>
                <w:rFonts w:hint="eastAsia" w:ascii="仿宋" w:hAnsi="仿宋" w:eastAsia="仿宋" w:cs="仿宋"/>
                <w:b w:val="0"/>
                <w:bCs/>
                <w:sz w:val="24"/>
                <w:szCs w:val="24"/>
                <w:highlight w:val="none"/>
              </w:rPr>
              <w:t>标准，固体优等品≥</w:t>
            </w:r>
            <w:r>
              <w:rPr>
                <w:rFonts w:hint="eastAsia" w:ascii="仿宋" w:hAnsi="仿宋" w:eastAsia="仿宋" w:cs="仿宋"/>
                <w:b w:val="0"/>
                <w:bCs/>
                <w:sz w:val="24"/>
                <w:szCs w:val="24"/>
                <w:highlight w:val="none"/>
                <w:lang w:val="en-US" w:eastAsia="zh-CN"/>
              </w:rPr>
              <w:t>99%</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产地为</w:t>
            </w:r>
            <w:r>
              <w:rPr>
                <w:rFonts w:hint="eastAsia" w:ascii="仿宋" w:hAnsi="仿宋" w:eastAsia="仿宋" w:cs="仿宋"/>
                <w:b w:val="0"/>
                <w:bCs/>
                <w:sz w:val="24"/>
                <w:szCs w:val="24"/>
                <w:highlight w:val="none"/>
              </w:rPr>
              <w:t>天津、山东产地产品</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海盐为主原料生产的片碱</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非</w:t>
            </w:r>
            <w:r>
              <w:rPr>
                <w:rFonts w:hint="eastAsia" w:ascii="仿宋" w:hAnsi="仿宋" w:eastAsia="仿宋" w:cs="仿宋"/>
                <w:b w:val="0"/>
                <w:bCs/>
                <w:sz w:val="24"/>
                <w:szCs w:val="24"/>
                <w:highlight w:val="none"/>
              </w:rPr>
              <w:t>天津、山东产地</w:t>
            </w:r>
            <w:r>
              <w:rPr>
                <w:rFonts w:hint="eastAsia" w:ascii="仿宋" w:hAnsi="仿宋" w:eastAsia="仿宋" w:cs="仿宋"/>
                <w:b w:val="0"/>
                <w:bCs/>
                <w:sz w:val="24"/>
                <w:szCs w:val="24"/>
                <w:highlight w:val="none"/>
                <w:lang w:val="en-US" w:eastAsia="zh-CN"/>
              </w:rPr>
              <w:t>的</w:t>
            </w:r>
            <w:r>
              <w:rPr>
                <w:rFonts w:hint="eastAsia" w:ascii="仿宋" w:hAnsi="仿宋" w:eastAsia="仿宋" w:cs="仿宋"/>
                <w:b w:val="0"/>
                <w:bCs/>
                <w:sz w:val="24"/>
                <w:szCs w:val="24"/>
                <w:highlight w:val="none"/>
              </w:rPr>
              <w:t>产品</w:t>
            </w:r>
            <w:r>
              <w:rPr>
                <w:rFonts w:hint="eastAsia" w:ascii="仿宋" w:hAnsi="仿宋" w:eastAsia="仿宋" w:cs="仿宋"/>
                <w:b w:val="0"/>
                <w:bCs/>
                <w:sz w:val="24"/>
                <w:szCs w:val="24"/>
                <w:highlight w:val="none"/>
                <w:lang w:val="en-US" w:eastAsia="zh-CN"/>
              </w:rPr>
              <w:t>报价无效）</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1F9ECA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0E0A66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D7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4AAEE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2</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12908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离子膜片碱</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595B00A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符合</w:t>
            </w:r>
            <w:r>
              <w:rPr>
                <w:rFonts w:hint="eastAsia" w:ascii="仿宋" w:hAnsi="仿宋" w:eastAsia="仿宋" w:cs="仿宋"/>
                <w:b w:val="0"/>
                <w:bCs/>
                <w:sz w:val="24"/>
                <w:szCs w:val="24"/>
                <w:highlight w:val="none"/>
                <w:lang w:val="en-US" w:eastAsia="zh-CN"/>
              </w:rPr>
              <w:t>GB209-2018 质量</w:t>
            </w:r>
            <w:r>
              <w:rPr>
                <w:rFonts w:hint="eastAsia" w:ascii="仿宋" w:hAnsi="仿宋" w:eastAsia="仿宋" w:cs="仿宋"/>
                <w:b w:val="0"/>
                <w:bCs/>
                <w:sz w:val="24"/>
                <w:szCs w:val="24"/>
                <w:highlight w:val="none"/>
              </w:rPr>
              <w:t>标准，</w:t>
            </w:r>
            <w:r>
              <w:rPr>
                <w:rFonts w:hint="eastAsia" w:ascii="仿宋" w:hAnsi="仿宋" w:eastAsia="仿宋" w:cs="仿宋"/>
                <w:b w:val="0"/>
                <w:bCs/>
                <w:sz w:val="24"/>
                <w:szCs w:val="24"/>
                <w:highlight w:val="none"/>
                <w:lang w:val="en-US" w:eastAsia="zh-CN"/>
              </w:rPr>
              <w:t>要求</w:t>
            </w:r>
            <w:r>
              <w:rPr>
                <w:rFonts w:hint="eastAsia" w:ascii="仿宋" w:hAnsi="仿宋" w:eastAsia="仿宋" w:cs="仿宋"/>
                <w:b w:val="0"/>
                <w:bCs/>
                <w:i w:val="0"/>
                <w:iCs w:val="0"/>
                <w:caps w:val="0"/>
                <w:color w:val="000000"/>
                <w:spacing w:val="0"/>
                <w:sz w:val="24"/>
                <w:szCs w:val="24"/>
                <w:highlight w:val="none"/>
                <w:shd w:val="clear" w:fill="FFFFFF"/>
              </w:rPr>
              <w:t>NaOH</w:t>
            </w:r>
            <w:r>
              <w:rPr>
                <w:rFonts w:hint="eastAsia" w:ascii="仿宋" w:hAnsi="仿宋" w:eastAsia="仿宋" w:cs="仿宋"/>
                <w:b w:val="0"/>
                <w:bCs/>
                <w:sz w:val="24"/>
                <w:szCs w:val="24"/>
                <w:highlight w:val="none"/>
              </w:rPr>
              <w:t>≥9</w:t>
            </w:r>
            <w:r>
              <w:rPr>
                <w:rFonts w:hint="eastAsia" w:ascii="仿宋" w:hAnsi="仿宋" w:eastAsia="仿宋" w:cs="仿宋"/>
                <w:b w:val="0"/>
                <w:bCs/>
                <w:sz w:val="24"/>
                <w:szCs w:val="24"/>
                <w:highlight w:val="none"/>
                <w:lang w:val="en-US" w:eastAsia="zh-CN"/>
              </w:rPr>
              <w:t>8.5</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eastAsia="zh-CN"/>
              </w:rPr>
              <w:t>、</w:t>
            </w:r>
            <w:r>
              <w:rPr>
                <w:rStyle w:val="12"/>
                <w:rFonts w:hint="eastAsia" w:ascii="仿宋" w:hAnsi="仿宋" w:eastAsia="仿宋" w:cs="仿宋"/>
                <w:b w:val="0"/>
                <w:bCs/>
                <w:i w:val="0"/>
                <w:iCs w:val="0"/>
                <w:caps w:val="0"/>
                <w:color w:val="000000"/>
                <w:spacing w:val="0"/>
                <w:sz w:val="24"/>
                <w:szCs w:val="24"/>
                <w:highlight w:val="none"/>
                <w:shd w:val="clear" w:fill="FFFFFF"/>
              </w:rPr>
              <w:t>NaCl≤</w:t>
            </w:r>
            <w:r>
              <w:rPr>
                <w:rStyle w:val="12"/>
                <w:rFonts w:hint="eastAsia" w:ascii="仿宋" w:hAnsi="仿宋" w:eastAsia="仿宋" w:cs="仿宋"/>
                <w:b w:val="0"/>
                <w:bCs/>
                <w:i w:val="0"/>
                <w:iCs w:val="0"/>
                <w:caps w:val="0"/>
                <w:color w:val="000000"/>
                <w:spacing w:val="0"/>
                <w:sz w:val="24"/>
                <w:szCs w:val="24"/>
                <w:highlight w:val="none"/>
                <w:shd w:val="clear" w:fill="FFFFFF"/>
                <w:lang w:val="en-US" w:eastAsia="zh-CN"/>
              </w:rPr>
              <w:t>0.04%、</w:t>
            </w:r>
            <w:r>
              <w:rPr>
                <w:rFonts w:hint="eastAsia" w:ascii="仿宋" w:hAnsi="仿宋" w:eastAsia="仿宋" w:cs="仿宋"/>
                <w:b w:val="0"/>
                <w:bCs/>
                <w:i w:val="0"/>
                <w:iCs w:val="0"/>
                <w:caps w:val="0"/>
                <w:color w:val="000000"/>
                <w:spacing w:val="0"/>
                <w:sz w:val="24"/>
                <w:szCs w:val="24"/>
                <w:highlight w:val="none"/>
                <w:shd w:val="clear" w:fill="FFFFFF"/>
              </w:rPr>
              <w:t>Fe</w:t>
            </w:r>
            <w:r>
              <w:rPr>
                <w:rFonts w:hint="eastAsia" w:ascii="仿宋" w:hAnsi="仿宋" w:eastAsia="仿宋" w:cs="仿宋"/>
                <w:b w:val="0"/>
                <w:bCs/>
                <w:i w:val="0"/>
                <w:iCs w:val="0"/>
                <w:caps w:val="0"/>
                <w:color w:val="000000"/>
                <w:spacing w:val="0"/>
                <w:sz w:val="18"/>
                <w:szCs w:val="18"/>
                <w:highlight w:val="none"/>
                <w:shd w:val="clear" w:fill="FFFFFF"/>
              </w:rPr>
              <w:t>2</w:t>
            </w:r>
            <w:r>
              <w:rPr>
                <w:rFonts w:hint="eastAsia" w:ascii="仿宋" w:hAnsi="仿宋" w:eastAsia="仿宋" w:cs="仿宋"/>
                <w:b w:val="0"/>
                <w:bCs/>
                <w:i w:val="0"/>
                <w:iCs w:val="0"/>
                <w:caps w:val="0"/>
                <w:color w:val="000000"/>
                <w:spacing w:val="0"/>
                <w:sz w:val="24"/>
                <w:szCs w:val="24"/>
                <w:highlight w:val="none"/>
                <w:shd w:val="clear" w:fill="FFFFFF"/>
              </w:rPr>
              <w:t>O</w:t>
            </w:r>
            <w:r>
              <w:rPr>
                <w:rFonts w:hint="eastAsia" w:ascii="仿宋" w:hAnsi="仿宋" w:eastAsia="仿宋" w:cs="仿宋"/>
                <w:b w:val="0"/>
                <w:bCs/>
                <w:i w:val="0"/>
                <w:iCs w:val="0"/>
                <w:caps w:val="0"/>
                <w:color w:val="000000"/>
                <w:spacing w:val="0"/>
                <w:sz w:val="18"/>
                <w:szCs w:val="18"/>
                <w:highlight w:val="none"/>
                <w:shd w:val="clear" w:fill="FFFFFF"/>
              </w:rPr>
              <w:t>3</w:t>
            </w:r>
            <w:r>
              <w:rPr>
                <w:rStyle w:val="12"/>
                <w:rFonts w:hint="eastAsia" w:ascii="仿宋" w:hAnsi="仿宋" w:eastAsia="仿宋" w:cs="仿宋"/>
                <w:b w:val="0"/>
                <w:bCs/>
                <w:i w:val="0"/>
                <w:iCs w:val="0"/>
                <w:caps w:val="0"/>
                <w:color w:val="000000"/>
                <w:spacing w:val="0"/>
                <w:sz w:val="24"/>
                <w:szCs w:val="24"/>
                <w:highlight w:val="none"/>
                <w:shd w:val="clear" w:fill="FFFFFF"/>
              </w:rPr>
              <w:t>≤</w:t>
            </w:r>
            <w:r>
              <w:rPr>
                <w:rStyle w:val="12"/>
                <w:rFonts w:hint="eastAsia" w:ascii="仿宋" w:hAnsi="仿宋" w:eastAsia="仿宋" w:cs="仿宋"/>
                <w:b w:val="0"/>
                <w:bCs/>
                <w:i w:val="0"/>
                <w:iCs w:val="0"/>
                <w:caps w:val="0"/>
                <w:color w:val="000000"/>
                <w:spacing w:val="0"/>
                <w:sz w:val="24"/>
                <w:szCs w:val="24"/>
                <w:highlight w:val="none"/>
                <w:shd w:val="clear" w:fill="FFFFFF"/>
                <w:lang w:val="en-US" w:eastAsia="zh-CN"/>
              </w:rPr>
              <w:t>0.004%、</w:t>
            </w:r>
            <w:r>
              <w:rPr>
                <w:rStyle w:val="12"/>
                <w:rFonts w:hint="eastAsia" w:ascii="仿宋" w:hAnsi="仿宋" w:eastAsia="仿宋" w:cs="仿宋"/>
                <w:b w:val="0"/>
                <w:bCs/>
                <w:i w:val="0"/>
                <w:iCs w:val="0"/>
                <w:caps w:val="0"/>
                <w:color w:val="000000"/>
                <w:spacing w:val="0"/>
                <w:sz w:val="24"/>
                <w:szCs w:val="24"/>
                <w:highlight w:val="none"/>
                <w:shd w:val="clear" w:fill="FFFFFF"/>
              </w:rPr>
              <w:t>NaCl</w:t>
            </w:r>
            <w:r>
              <w:rPr>
                <w:rFonts w:hint="eastAsia" w:ascii="仿宋" w:hAnsi="仿宋" w:eastAsia="仿宋" w:cs="仿宋"/>
                <w:b w:val="0"/>
                <w:bCs/>
                <w:i w:val="0"/>
                <w:iCs w:val="0"/>
                <w:caps w:val="0"/>
                <w:color w:val="000000"/>
                <w:spacing w:val="0"/>
                <w:sz w:val="24"/>
                <w:szCs w:val="24"/>
                <w:highlight w:val="none"/>
                <w:shd w:val="clear" w:fill="FFFFFF"/>
              </w:rPr>
              <w:t>O</w:t>
            </w:r>
            <w:r>
              <w:rPr>
                <w:rFonts w:hint="eastAsia" w:ascii="仿宋" w:hAnsi="仿宋" w:eastAsia="仿宋" w:cs="仿宋"/>
                <w:b w:val="0"/>
                <w:bCs/>
                <w:i w:val="0"/>
                <w:iCs w:val="0"/>
                <w:caps w:val="0"/>
                <w:color w:val="000000"/>
                <w:spacing w:val="0"/>
                <w:sz w:val="18"/>
                <w:szCs w:val="18"/>
                <w:highlight w:val="none"/>
                <w:shd w:val="clear" w:fill="FFFFFF"/>
              </w:rPr>
              <w:t>3</w:t>
            </w:r>
            <w:r>
              <w:rPr>
                <w:rStyle w:val="12"/>
                <w:rFonts w:hint="eastAsia" w:ascii="仿宋" w:hAnsi="仿宋" w:eastAsia="仿宋" w:cs="仿宋"/>
                <w:b w:val="0"/>
                <w:bCs/>
                <w:i w:val="0"/>
                <w:iCs w:val="0"/>
                <w:caps w:val="0"/>
                <w:color w:val="000000"/>
                <w:spacing w:val="0"/>
                <w:sz w:val="24"/>
                <w:szCs w:val="24"/>
                <w:highlight w:val="none"/>
                <w:shd w:val="clear" w:fill="FFFFFF"/>
              </w:rPr>
              <w:t>≤</w:t>
            </w:r>
            <w:r>
              <w:rPr>
                <w:rStyle w:val="12"/>
                <w:rFonts w:hint="eastAsia" w:ascii="仿宋" w:hAnsi="仿宋" w:eastAsia="仿宋" w:cs="仿宋"/>
                <w:b w:val="0"/>
                <w:bCs/>
                <w:i w:val="0"/>
                <w:iCs w:val="0"/>
                <w:caps w:val="0"/>
                <w:color w:val="000000"/>
                <w:spacing w:val="0"/>
                <w:sz w:val="24"/>
                <w:szCs w:val="24"/>
                <w:highlight w:val="none"/>
                <w:shd w:val="clear" w:fill="FFFFFF"/>
                <w:lang w:val="en-US" w:eastAsia="zh-CN"/>
              </w:rPr>
              <w:t>0.005%</w:t>
            </w:r>
            <w:r>
              <w:rPr>
                <w:rStyle w:val="13"/>
                <w:rFonts w:hint="eastAsia" w:ascii="仿宋" w:hAnsi="仿宋" w:eastAsia="仿宋" w:cs="仿宋"/>
                <w:b w:val="0"/>
                <w:bCs/>
                <w:i w:val="0"/>
                <w:iCs w:val="0"/>
                <w:caps w:val="0"/>
                <w:color w:val="D73130"/>
                <w:spacing w:val="0"/>
                <w:sz w:val="24"/>
                <w:szCs w:val="24"/>
                <w:highlight w:val="none"/>
                <w:shd w:val="clear" w:fill="FFFFFF"/>
              </w:rPr>
              <w:t> </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4CEB51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871A20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6676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4FF89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3</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87469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果壳活性炭</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4E01BACD">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w:t>
            </w:r>
            <w:r>
              <w:rPr>
                <w:rFonts w:hint="eastAsia" w:ascii="仿宋" w:hAnsi="仿宋" w:eastAsia="仿宋" w:cs="仿宋"/>
                <w:b w:val="0"/>
                <w:bCs/>
                <w:sz w:val="24"/>
                <w:szCs w:val="24"/>
                <w:highlight w:val="none"/>
              </w:rPr>
              <w:t>GB/T138034-1999</w:t>
            </w:r>
            <w:r>
              <w:rPr>
                <w:rFonts w:hint="eastAsia" w:ascii="仿宋" w:hAnsi="仿宋" w:eastAsia="仿宋" w:cs="仿宋"/>
                <w:b w:val="0"/>
                <w:bCs/>
                <w:sz w:val="24"/>
                <w:szCs w:val="24"/>
                <w:highlight w:val="none"/>
                <w:lang w:val="en-US" w:eastAsia="zh-CN"/>
              </w:rPr>
              <w:t>执行</w:t>
            </w:r>
            <w:r>
              <w:rPr>
                <w:rFonts w:hint="eastAsia" w:ascii="仿宋" w:hAnsi="仿宋" w:eastAsia="仿宋" w:cs="仿宋"/>
                <w:b w:val="0"/>
                <w:bCs/>
                <w:sz w:val="24"/>
                <w:szCs w:val="24"/>
                <w:highlight w:val="none"/>
              </w:rPr>
              <w:t>，灰分＜12%、H20≤20%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200目，碘吸附值500-600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94C8302">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93E9D4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5E2A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343DBC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4</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50E2F5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颗粒工业盐</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167064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海盐，</w:t>
            </w:r>
            <w:r>
              <w:rPr>
                <w:rFonts w:hint="eastAsia" w:ascii="仿宋" w:hAnsi="仿宋" w:eastAsia="仿宋" w:cs="仿宋"/>
                <w:b w:val="0"/>
                <w:bCs w:val="0"/>
                <w:sz w:val="24"/>
                <w:szCs w:val="24"/>
                <w:highlight w:val="none"/>
              </w:rPr>
              <w:t>按GB/T5462-2015标准执行，纳米盐拒收</w:t>
            </w:r>
            <w:r>
              <w:rPr>
                <w:rFonts w:hint="eastAsia" w:ascii="仿宋" w:hAnsi="仿宋" w:eastAsia="仿宋" w:cs="仿宋"/>
                <w:b w:val="0"/>
                <w:bCs w:val="0"/>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729E69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78021F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184D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7C4FE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5</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53FF92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精细工业盐</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197BDB2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海盐，</w:t>
            </w:r>
            <w:r>
              <w:rPr>
                <w:rFonts w:hint="eastAsia" w:ascii="仿宋" w:hAnsi="仿宋" w:eastAsia="仿宋" w:cs="仿宋"/>
                <w:b w:val="0"/>
                <w:bCs w:val="0"/>
                <w:sz w:val="24"/>
                <w:szCs w:val="24"/>
                <w:highlight w:val="none"/>
              </w:rPr>
              <w:t>按GB/T5462-2015标准执行，纳米盐拒收</w:t>
            </w:r>
            <w:r>
              <w:rPr>
                <w:rFonts w:hint="eastAsia" w:ascii="仿宋" w:hAnsi="仿宋" w:eastAsia="仿宋" w:cs="仿宋"/>
                <w:b w:val="0"/>
                <w:bCs w:val="0"/>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5DF5184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1792C4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E53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59A66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6</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34AB1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次氯酸钠</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3D887D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lang w:val="en-US" w:eastAsia="zh-CN"/>
              </w:rPr>
              <w:t>按国标</w:t>
            </w:r>
            <w:r>
              <w:rPr>
                <w:rFonts w:hint="eastAsia" w:ascii="仿宋" w:hAnsi="仿宋" w:eastAsia="仿宋" w:cs="仿宋"/>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1C3B83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B6393D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204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6E82F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7</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1E7338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硅酸钠</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E7761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eastAsia="zh-CN"/>
              </w:rPr>
              <w:t>按</w:t>
            </w:r>
            <w:r>
              <w:rPr>
                <w:rFonts w:hint="eastAsia" w:ascii="仿宋" w:hAnsi="仿宋" w:eastAsia="仿宋" w:cs="仿宋"/>
                <w:sz w:val="24"/>
                <w:szCs w:val="24"/>
                <w:highlight w:val="none"/>
              </w:rPr>
              <w:t>GB/T4209-2008</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lang w:val="en-US" w:eastAsia="zh-CN"/>
              </w:rPr>
              <w:t>6-10吨/次</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BC1A675">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292BFA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2BA5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4F3529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8</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F7D6C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碳酸钠</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0718FC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sz w:val="24"/>
                <w:szCs w:val="24"/>
                <w:highlight w:val="none"/>
              </w:rPr>
            </w:pPr>
            <w:r>
              <w:rPr>
                <w:rFonts w:hint="eastAsia" w:ascii="仿宋" w:hAnsi="仿宋" w:eastAsia="仿宋" w:cs="仿宋"/>
                <w:b w:val="0"/>
                <w:bCs/>
                <w:sz w:val="24"/>
                <w:szCs w:val="24"/>
                <w:highlight w:val="none"/>
                <w:lang w:val="en-US" w:eastAsia="zh-CN"/>
              </w:rPr>
              <w:t>按</w:t>
            </w:r>
            <w:r>
              <w:rPr>
                <w:rStyle w:val="12"/>
                <w:rFonts w:hint="eastAsia" w:ascii="仿宋" w:hAnsi="仿宋" w:eastAsia="仿宋" w:cs="仿宋"/>
                <w:b w:val="0"/>
                <w:bCs/>
                <w:i w:val="0"/>
                <w:iCs w:val="0"/>
                <w:caps w:val="0"/>
                <w:color w:val="000000"/>
                <w:spacing w:val="0"/>
                <w:sz w:val="24"/>
                <w:szCs w:val="24"/>
                <w:highlight w:val="none"/>
                <w:shd w:val="clear" w:fill="FFFFFF"/>
              </w:rPr>
              <w:t>GB/T 210-2022</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98.80</w:t>
            </w:r>
            <w:r>
              <w:rPr>
                <w:rFonts w:hint="eastAsia" w:ascii="仿宋" w:hAnsi="仿宋" w:eastAsia="仿宋" w:cs="仿宋"/>
                <w:b w:val="0"/>
                <w:bCs w:val="0"/>
                <w:sz w:val="24"/>
                <w:szCs w:val="24"/>
                <w:highlight w:val="none"/>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2524CF4D">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1B81DD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EC3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179EB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9</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5D3D0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硫化钠</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7065C2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rPr>
              <w:t>按GB10500-2009标准执行，含量≥60%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1类</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F02AC0F">
            <w:pPr>
              <w:keepNext w:val="0"/>
              <w:keepLines w:val="0"/>
              <w:pageBreakBefore w:val="0"/>
              <w:kinsoku/>
              <w:wordWrap/>
              <w:overflowPunct/>
              <w:topLinePunct w:val="0"/>
              <w:autoSpaceDE/>
              <w:autoSpaceDN/>
              <w:bidi w:val="0"/>
              <w:adjustRightInd/>
              <w:snapToGrid/>
              <w:spacing w:line="320" w:lineRule="exact"/>
              <w:jc w:val="both"/>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DFC01C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2961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0D2A2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BBE5E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聚合氯化铝</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549EDEC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rPr>
              <w:t>按国标</w:t>
            </w:r>
            <w:r>
              <w:rPr>
                <w:rFonts w:hint="eastAsia" w:ascii="仿宋" w:hAnsi="仿宋" w:eastAsia="仿宋" w:cs="仿宋"/>
                <w:b w:val="0"/>
                <w:bCs w:val="0"/>
                <w:sz w:val="24"/>
                <w:szCs w:val="24"/>
                <w:highlight w:val="none"/>
                <w:lang w:val="en-US" w:eastAsia="zh-CN"/>
              </w:rPr>
              <w:t>GB/T22627-2022</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rPr>
              <w:t>主含量氧化铝≥28%，盐基度60%-95%，水不容物≤0.5%，PH值3.5-5.0，砷≤0.0005%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E755C0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highlight w:val="yellow"/>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E12D50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highlight w:val="yellow"/>
                <w:u w:val="none"/>
              </w:rPr>
            </w:pPr>
          </w:p>
        </w:tc>
      </w:tr>
      <w:tr w14:paraId="6BE7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6D2E8F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11</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4D0D03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聚合硫酸铁</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3228C5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lang w:val="en-US" w:eastAsia="zh-CN"/>
              </w:rPr>
              <w:t>按国标GB/T14591-2016</w:t>
            </w:r>
            <w:r>
              <w:rPr>
                <w:rFonts w:hint="eastAsia" w:ascii="仿宋" w:hAnsi="仿宋" w:eastAsia="仿宋" w:cs="仿宋"/>
                <w:b w:val="0"/>
                <w:bCs w:val="0"/>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19</w:t>
            </w:r>
            <w:r>
              <w:rPr>
                <w:rFonts w:hint="eastAsia" w:ascii="仿宋" w:hAnsi="仿宋" w:eastAsia="仿宋" w:cs="仿宋"/>
                <w:b w:val="0"/>
                <w:bCs w:val="0"/>
                <w:sz w:val="24"/>
                <w:szCs w:val="24"/>
                <w:highlight w:val="none"/>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42E4D56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851D6C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4BB6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0519EF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12</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3E300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磷酸三钠</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7CF1C498">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i w:val="0"/>
                <w:caps w:val="0"/>
                <w:color w:val="2B2B2B"/>
                <w:spacing w:val="0"/>
                <w:sz w:val="24"/>
                <w:szCs w:val="24"/>
                <w:highlight w:val="none"/>
                <w:shd w:val="clear" w:color="auto" w:fill="F3F3F3"/>
                <w:lang w:val="en-US" w:eastAsia="zh-CN"/>
              </w:rPr>
              <w:t>按</w:t>
            </w:r>
            <w:r>
              <w:rPr>
                <w:rFonts w:hint="eastAsia" w:ascii="仿宋" w:hAnsi="仿宋" w:eastAsia="仿宋" w:cs="仿宋"/>
                <w:b w:val="0"/>
                <w:bCs/>
                <w:i w:val="0"/>
                <w:caps w:val="0"/>
                <w:color w:val="2B2B2B"/>
                <w:spacing w:val="0"/>
                <w:sz w:val="24"/>
                <w:szCs w:val="24"/>
                <w:highlight w:val="none"/>
                <w:shd w:val="clear" w:color="auto" w:fill="F3F3F3"/>
              </w:rPr>
              <w:t>HG/T2517-2009</w:t>
            </w:r>
            <w:r>
              <w:rPr>
                <w:rFonts w:hint="eastAsia" w:ascii="仿宋" w:hAnsi="仿宋" w:eastAsia="仿宋" w:cs="仿宋"/>
                <w:b w:val="0"/>
                <w:bCs/>
                <w:i w:val="0"/>
                <w:caps w:val="0"/>
                <w:color w:val="2B2B2B"/>
                <w:spacing w:val="0"/>
                <w:sz w:val="24"/>
                <w:szCs w:val="24"/>
                <w:highlight w:val="none"/>
                <w:shd w:val="clear" w:color="auto" w:fill="F3F3F3"/>
                <w:lang w:eastAsia="zh-CN"/>
              </w:rPr>
              <w:t>执行</w:t>
            </w:r>
            <w:r>
              <w:rPr>
                <w:rFonts w:hint="eastAsia" w:ascii="仿宋" w:hAnsi="仿宋" w:eastAsia="仿宋" w:cs="仿宋"/>
                <w:b w:val="0"/>
                <w:bCs/>
                <w:sz w:val="24"/>
                <w:szCs w:val="24"/>
                <w:highlight w:val="none"/>
              </w:rPr>
              <w:t>，Na3PO4.12H</w:t>
            </w:r>
            <w:r>
              <w:rPr>
                <w:rFonts w:hint="eastAsia" w:ascii="仿宋" w:hAnsi="仿宋" w:eastAsia="仿宋" w:cs="仿宋"/>
                <w:b w:val="0"/>
                <w:bCs/>
                <w:sz w:val="21"/>
                <w:szCs w:val="21"/>
                <w:highlight w:val="none"/>
              </w:rPr>
              <w:t>2</w:t>
            </w:r>
            <w:r>
              <w:rPr>
                <w:rFonts w:hint="eastAsia" w:ascii="仿宋" w:hAnsi="仿宋" w:eastAsia="仿宋" w:cs="仿宋"/>
                <w:b w:val="0"/>
                <w:bCs/>
                <w:sz w:val="24"/>
                <w:szCs w:val="24"/>
                <w:highlight w:val="none"/>
              </w:rPr>
              <w:t>O含量≥98%</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3B57B4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884931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7D55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25159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13</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9D9E4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sz w:val="28"/>
                <w:szCs w:val="28"/>
                <w:highlight w:val="none"/>
                <w:lang w:val="en-US" w:eastAsia="zh-CN"/>
              </w:rPr>
              <w:t>磷酸</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0B6627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按GB/T2091-2008执行，工业级、35Kg/桶。</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8F525A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B94930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6F6E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02B4C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14</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3798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2#浮选油</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08EAB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180Kg/桶，报价方</w:t>
            </w:r>
            <w:r>
              <w:rPr>
                <w:rFonts w:hint="eastAsia" w:ascii="仿宋" w:hAnsi="仿宋" w:eastAsia="仿宋" w:cs="仿宋"/>
                <w:b w:val="0"/>
                <w:bCs w:val="0"/>
                <w:sz w:val="24"/>
                <w:szCs w:val="24"/>
                <w:highlight w:val="none"/>
                <w:lang w:val="en-US" w:eastAsia="zh-CN"/>
              </w:rPr>
              <w:t>须了解清楚使用方使用目的，工况使用环境，满足生产需求。</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D45A1D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F1FB5A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F4B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0609E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15</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3EE2F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氯化铵</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19969C82">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按</w:t>
            </w:r>
            <w:r>
              <w:rPr>
                <w:rFonts w:hint="eastAsia" w:ascii="仿宋" w:hAnsi="仿宋" w:eastAsia="仿宋" w:cs="仿宋"/>
                <w:b w:val="0"/>
                <w:bCs/>
                <w:sz w:val="24"/>
                <w:szCs w:val="24"/>
                <w:highlight w:val="none"/>
              </w:rPr>
              <w:t xml:space="preserve"> </w:t>
            </w:r>
            <w:r>
              <w:rPr>
                <w:rFonts w:hint="eastAsia" w:ascii="仿宋" w:hAnsi="仿宋" w:eastAsia="仿宋" w:cs="仿宋"/>
                <w:b w:val="0"/>
                <w:bCs/>
                <w:sz w:val="24"/>
                <w:szCs w:val="24"/>
                <w:highlight w:val="none"/>
                <w:lang w:val="en-US" w:eastAsia="zh-CN"/>
              </w:rPr>
              <w:t>GB2946-2018农业用</w:t>
            </w:r>
            <w:r>
              <w:rPr>
                <w:rFonts w:hint="eastAsia" w:ascii="仿宋" w:hAnsi="仿宋" w:eastAsia="仿宋" w:cs="仿宋"/>
                <w:b w:val="0"/>
                <w:bCs/>
                <w:sz w:val="24"/>
                <w:szCs w:val="24"/>
                <w:highlight w:val="none"/>
              </w:rPr>
              <w:t>标准执行</w:t>
            </w:r>
            <w:r>
              <w:rPr>
                <w:rFonts w:hint="eastAsia" w:ascii="仿宋" w:hAnsi="仿宋" w:eastAsia="仿宋" w:cs="仿宋"/>
                <w:b w:val="0"/>
                <w:bCs/>
                <w:sz w:val="24"/>
                <w:szCs w:val="24"/>
                <w:highlight w:val="none"/>
                <w:lang w:eastAsia="zh-CN"/>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9B58B9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4BEE8B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4B7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5DE1D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16</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58DC44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氨水</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16628AF">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浓度20%，竞价方同竞购方置换氨水桶。</w:t>
            </w:r>
            <w:r>
              <w:rPr>
                <w:rFonts w:hint="eastAsia" w:ascii="仿宋" w:hAnsi="仿宋" w:eastAsia="仿宋" w:cs="仿宋"/>
                <w:bCs/>
                <w:sz w:val="24"/>
                <w:szCs w:val="24"/>
                <w:highlight w:val="none"/>
                <w:lang w:val="en-US" w:eastAsia="zh-CN"/>
              </w:rPr>
              <w:t>报价方式为：氨水价+每趟运输费用（每趟运输氨水1-2吨）。</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DC0CB1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EE07D7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r w14:paraId="3692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6220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5050" w:type="dxa"/>
            <w:tcBorders>
              <w:top w:val="single" w:color="auto" w:sz="4" w:space="0"/>
              <w:left w:val="single" w:color="auto" w:sz="4" w:space="0"/>
              <w:bottom w:val="single" w:color="auto" w:sz="4" w:space="0"/>
              <w:right w:val="single" w:color="auto" w:sz="4" w:space="0"/>
            </w:tcBorders>
            <w:shd w:val="clear" w:color="auto" w:fill="auto"/>
            <w:vAlign w:val="center"/>
          </w:tcPr>
          <w:p w14:paraId="27A8D22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sz w:val="28"/>
                <w:szCs w:val="28"/>
                <w:lang w:val="en-US" w:eastAsia="zh-CN"/>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441C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C304EF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b w:val="0"/>
                <w:bCs w:val="0"/>
                <w:i w:val="0"/>
                <w:iCs w:val="0"/>
                <w:color w:val="000000"/>
                <w:sz w:val="28"/>
                <w:szCs w:val="28"/>
                <w:u w:val="none"/>
              </w:rPr>
            </w:pPr>
          </w:p>
        </w:tc>
      </w:tr>
    </w:tbl>
    <w:p w14:paraId="2BEF45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i w:val="0"/>
          <w:iCs w:val="0"/>
          <w:color w:val="000000"/>
          <w:kern w:val="0"/>
          <w:sz w:val="28"/>
          <w:szCs w:val="28"/>
          <w:u w:val="none"/>
          <w:lang w:val="en-US" w:eastAsia="zh-CN" w:bidi="ar"/>
        </w:rPr>
      </w:pPr>
    </w:p>
    <w:p w14:paraId="0C4F7D97">
      <w:pPr>
        <w:pStyle w:val="3"/>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5"/>
      <w:bookmarkEnd w:id="26"/>
    </w:p>
    <w:p w14:paraId="097D03FF">
      <w:pPr>
        <w:pStyle w:val="4"/>
        <w:spacing w:before="20" w:after="0"/>
        <w:ind w:firstLine="103"/>
        <w:rPr>
          <w:rFonts w:ascii="Times New Roman"/>
          <w:color w:val="auto"/>
          <w:sz w:val="32"/>
          <w:szCs w:val="32"/>
        </w:rPr>
      </w:pPr>
      <w:bookmarkStart w:id="27" w:name="_Toc13906"/>
      <w:bookmarkStart w:id="28" w:name="_Toc504488776"/>
      <w:r>
        <w:rPr>
          <w:rFonts w:hint="eastAsia" w:ascii="Times New Roman"/>
          <w:color w:val="auto"/>
          <w:sz w:val="32"/>
          <w:szCs w:val="32"/>
        </w:rPr>
        <w:t>（一）基本情况表</w:t>
      </w:r>
      <w:bookmarkEnd w:id="27"/>
      <w:bookmarkEnd w:id="28"/>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0"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9" w:name="_Toc504488778"/>
      <w:bookmarkStart w:id="30"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9"/>
      <w:bookmarkEnd w:id="30"/>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31" w:name="_Toc14234"/>
      <w:bookmarkStart w:id="32"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31"/>
      <w:bookmarkEnd w:id="32"/>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33" w:name="_Toc504488783"/>
      <w:bookmarkStart w:id="34"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33"/>
    <w:bookmarkEnd w:id="34"/>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D0958-3F0D-47C8-8E5A-B311C40939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embedRegular r:id="rId2" w:fontKey="{625C4F15-9ED8-4A9E-8159-C516A94938A0}"/>
  </w:font>
  <w:font w:name="仿宋">
    <w:panose1 w:val="02010609060101010101"/>
    <w:charset w:val="86"/>
    <w:family w:val="auto"/>
    <w:pitch w:val="default"/>
    <w:sig w:usb0="800002BF" w:usb1="38CF7CFA" w:usb2="00000016" w:usb3="00000000" w:csb0="00040001" w:csb1="00000000"/>
    <w:embedRegular r:id="rId3" w:fontKey="{BDEC762E-83D3-442B-ACA2-186E01D69CC3}"/>
  </w:font>
  <w:font w:name="微软雅黑">
    <w:panose1 w:val="020B0503020204020204"/>
    <w:charset w:val="86"/>
    <w:family w:val="auto"/>
    <w:pitch w:val="default"/>
    <w:sig w:usb0="80000287" w:usb1="2ACF3C50" w:usb2="00000016" w:usb3="00000000" w:csb0="0004001F" w:csb1="00000000"/>
    <w:embedRegular r:id="rId4" w:fontKey="{90F55FCB-DC8D-4EB7-A082-9B2BE16009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ED9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63B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363B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A65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DB0BFF"/>
    <w:rsid w:val="023E2922"/>
    <w:rsid w:val="05BE40FB"/>
    <w:rsid w:val="102F1EF5"/>
    <w:rsid w:val="12F672F4"/>
    <w:rsid w:val="15350822"/>
    <w:rsid w:val="19BF0744"/>
    <w:rsid w:val="19BF485E"/>
    <w:rsid w:val="1C25356A"/>
    <w:rsid w:val="1DB27CC5"/>
    <w:rsid w:val="1E34479D"/>
    <w:rsid w:val="21834158"/>
    <w:rsid w:val="241430A6"/>
    <w:rsid w:val="297D7484"/>
    <w:rsid w:val="31832E12"/>
    <w:rsid w:val="31D016AB"/>
    <w:rsid w:val="333C7F24"/>
    <w:rsid w:val="333D3C9C"/>
    <w:rsid w:val="339B5162"/>
    <w:rsid w:val="39A30C6A"/>
    <w:rsid w:val="3A561988"/>
    <w:rsid w:val="3CB63F34"/>
    <w:rsid w:val="433C5D1E"/>
    <w:rsid w:val="460F14C8"/>
    <w:rsid w:val="4B896DF6"/>
    <w:rsid w:val="4CB27A82"/>
    <w:rsid w:val="4D66647C"/>
    <w:rsid w:val="509B2FD7"/>
    <w:rsid w:val="524F1A19"/>
    <w:rsid w:val="56F815DC"/>
    <w:rsid w:val="57711FE2"/>
    <w:rsid w:val="57DB33EE"/>
    <w:rsid w:val="5B97061C"/>
    <w:rsid w:val="5C2B04AE"/>
    <w:rsid w:val="5F8C5DB5"/>
    <w:rsid w:val="61137C66"/>
    <w:rsid w:val="63BD4A30"/>
    <w:rsid w:val="66452F0C"/>
    <w:rsid w:val="69E314DA"/>
    <w:rsid w:val="69F446AA"/>
    <w:rsid w:val="6C21527E"/>
    <w:rsid w:val="6DB30807"/>
    <w:rsid w:val="73194962"/>
    <w:rsid w:val="76987E92"/>
    <w:rsid w:val="7C803EA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8203</Words>
  <Characters>8931</Characters>
  <Lines>0</Lines>
  <Paragraphs>0</Paragraphs>
  <TotalTime>22</TotalTime>
  <ScaleCrop>false</ScaleCrop>
  <LinksUpToDate>false</LinksUpToDate>
  <CharactersWithSpaces>9383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2025-03-12T08:35:00Z</cp:lastPrinted>
  <dcterms:modified xsi:type="dcterms:W3CDTF">2025-03-13T09:38:55Z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E98734A485D54CAABACF0B9319D03B38_13</vt:lpwstr>
  </property>
  <property fmtid="{D5CDD505-2E9C-101B-9397-08002B2CF9AE}" pid="4" name="KSOTemplateDocerSaveRecord">
    <vt:lpwstr>eyJoZGlkIjoiYjBkNGExNDk1MDZlMTc4MTE0NzY4Mzk5YmYxNzVjY2UiLCJ1c2VySWQiOiI0Nzg2MzQwNjYifQ==</vt:lpwstr>
  </property>
</Properties>
</file>