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08"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无烟煤采购项目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采购无烟煤1500吨</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52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52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14565"/>
      <w:bookmarkStart w:id="6" w:name="_Toc7037"/>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无烟煤采购项目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2025年5月31日前，在此期间，如遇采购人检修、减产、生产工艺调整等，采购人根据实际情况适时调整采购量。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（四）交货地点：采购方公司无烟煤库房（带磅码单、质检单、合格证）。</w:t>
      </w:r>
    </w:p>
    <w:p w14:paraId="389EDD44">
      <w:pPr>
        <w:keepNext w:val="0"/>
        <w:keepLines w:val="0"/>
        <w:pageBreakBefore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（五）数量：1500吨。</w:t>
      </w:r>
    </w:p>
    <w:p w14:paraId="70B87450">
      <w:pPr>
        <w:keepNext w:val="0"/>
        <w:keepLines w:val="0"/>
        <w:pageBreakBefore w:val="0"/>
        <w:widowControl w:val="0"/>
        <w:kinsoku/>
        <w:wordWrap/>
        <w:overflowPunct/>
        <w:topLinePunct w:val="0"/>
        <w:autoSpaceDE/>
        <w:autoSpaceDN/>
        <w:bidi w:val="0"/>
        <w:adjustRightInd w:val="0"/>
        <w:snapToGrid/>
        <w:spacing w:line="52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05D399DB">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0B4DFD63">
      <w:pPr>
        <w:keepNext w:val="0"/>
        <w:keepLines w:val="0"/>
        <w:pageBreakBefore w:val="0"/>
        <w:widowControl w:val="0"/>
        <w:kinsoku/>
        <w:wordWrap/>
        <w:overflowPunct/>
        <w:topLinePunct w:val="0"/>
        <w:autoSpaceDE/>
        <w:autoSpaceDN/>
        <w:bidi w:val="0"/>
        <w:adjustRightInd w:val="0"/>
        <w:snapToGrid/>
        <w:spacing w:line="52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196"/>
      <w:bookmarkStart w:id="10" w:name="_Toc14688"/>
      <w:bookmarkStart w:id="11" w:name="_Toc33795778"/>
    </w:p>
    <w:p w14:paraId="748C8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）运输方式及到达站港和费用负担：汽车运输，</w:t>
      </w:r>
      <w:r>
        <w:rPr>
          <w:rFonts w:hint="eastAsia" w:ascii="仿宋" w:hAnsi="仿宋" w:eastAsia="仿宋" w:cs="仿宋"/>
          <w:b w:val="0"/>
          <w:bCs w:val="0"/>
          <w:sz w:val="28"/>
          <w:szCs w:val="28"/>
          <w:highlight w:val="none"/>
        </w:rPr>
        <w:t>运输费用由</w:t>
      </w:r>
      <w:r>
        <w:rPr>
          <w:rFonts w:hint="eastAsia" w:ascii="仿宋" w:hAnsi="仿宋" w:eastAsia="仿宋" w:cs="仿宋"/>
          <w:b w:val="0"/>
          <w:bCs w:val="0"/>
          <w:sz w:val="28"/>
          <w:szCs w:val="28"/>
          <w:highlight w:val="none"/>
          <w:lang w:val="en-US" w:eastAsia="zh-CN"/>
        </w:rPr>
        <w:t>报</w:t>
      </w:r>
      <w:r>
        <w:rPr>
          <w:rFonts w:hint="eastAsia" w:ascii="仿宋" w:hAnsi="仿宋" w:eastAsia="仿宋" w:cs="仿宋"/>
          <w:b w:val="0"/>
          <w:bCs w:val="0"/>
          <w:sz w:val="28"/>
          <w:szCs w:val="28"/>
          <w:highlight w:val="none"/>
        </w:rPr>
        <w:t>价方承担，运输车辆必须符合国家安全</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环保</w:t>
      </w:r>
      <w:r>
        <w:rPr>
          <w:rFonts w:hint="eastAsia" w:ascii="仿宋" w:hAnsi="仿宋" w:eastAsia="仿宋" w:cs="仿宋"/>
          <w:b w:val="0"/>
          <w:bCs w:val="0"/>
          <w:sz w:val="28"/>
          <w:szCs w:val="28"/>
          <w:highlight w:val="none"/>
        </w:rPr>
        <w:t>管理需要，否则不允许进入</w:t>
      </w:r>
      <w:r>
        <w:rPr>
          <w:rFonts w:hint="eastAsia" w:ascii="仿宋" w:hAnsi="仿宋" w:eastAsia="仿宋" w:cs="仿宋"/>
          <w:b w:val="0"/>
          <w:bCs w:val="0"/>
          <w:sz w:val="28"/>
          <w:szCs w:val="28"/>
          <w:highlight w:val="none"/>
          <w:lang w:eastAsia="zh-CN"/>
        </w:rPr>
        <w:t>采</w:t>
      </w:r>
      <w:r>
        <w:rPr>
          <w:rFonts w:hint="eastAsia" w:ascii="仿宋" w:hAnsi="仿宋" w:eastAsia="仿宋" w:cs="仿宋"/>
          <w:b w:val="0"/>
          <w:bCs w:val="0"/>
          <w:sz w:val="28"/>
          <w:szCs w:val="28"/>
          <w:highlight w:val="none"/>
        </w:rPr>
        <w:t>购方厂内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运输安全责任由报价方承担，采购方不负任何责任。</w:t>
      </w:r>
    </w:p>
    <w:p w14:paraId="24BAC03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散装、罐车运输。</w:t>
      </w:r>
    </w:p>
    <w:p w14:paraId="66177F4C">
      <w:pPr>
        <w:keepNext w:val="0"/>
        <w:keepLines w:val="0"/>
        <w:pageBreakBefore w:val="0"/>
        <w:widowControl w:val="0"/>
        <w:kinsoku/>
        <w:wordWrap/>
        <w:overflowPunct/>
        <w:topLinePunct w:val="0"/>
        <w:autoSpaceDE/>
        <w:autoSpaceDN/>
        <w:bidi w:val="0"/>
        <w:adjustRightInd w:val="0"/>
        <w:snapToGrid/>
        <w:spacing w:line="52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22566567">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细则</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p>
    <w:p w14:paraId="5342D344">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1、若质量符合采购人无烟煤质量要求，合同价结算。</w:t>
      </w:r>
    </w:p>
    <w:p w14:paraId="602105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2、扣款标准：</w:t>
      </w:r>
      <w:r>
        <w:rPr>
          <w:rFonts w:hint="eastAsia" w:ascii="仿宋" w:hAnsi="仿宋" w:eastAsia="仿宋" w:cs="仿宋"/>
          <w:color w:val="000000" w:themeColor="text1"/>
          <w:sz w:val="28"/>
          <w:szCs w:val="28"/>
          <w14:textFill>
            <w14:solidFill>
              <w14:schemeClr w14:val="tx1"/>
            </w14:solidFill>
          </w14:textFill>
        </w:rPr>
        <w:t>固定碳&lt;80%时，每低于一个百分点扣20元/吨；灰分＞12%、挥发份＞</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%时，每升高一个百分点扣5元/吨；S＞0.5%时每升高一个百分点扣10元/吨；固定碳&lt;78%、灰分＞16%、S＞1.0%、挥发份＞12%时，若其中任意两项指标同时超出，拒收；粒度小于5mm的占整车</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%以上时，拒收；水分超出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%时，折扣价结算,超出</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%时，拒收。</w:t>
      </w:r>
    </w:p>
    <w:p w14:paraId="4AF9B52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批</w:t>
      </w:r>
      <w:r>
        <w:rPr>
          <w:rFonts w:hint="eastAsia" w:ascii="仿宋" w:hAnsi="仿宋" w:eastAsia="仿宋" w:cs="仿宋"/>
          <w:b w:val="0"/>
          <w:bCs w:val="0"/>
          <w:sz w:val="28"/>
          <w:szCs w:val="28"/>
          <w:lang w:val="en-US" w:eastAsia="zh-CN"/>
        </w:rPr>
        <w:t>量</w:t>
      </w:r>
      <w:r>
        <w:rPr>
          <w:rFonts w:hint="eastAsia" w:ascii="仿宋" w:hAnsi="仿宋" w:eastAsia="仿宋" w:cs="仿宋"/>
          <w:b w:val="0"/>
          <w:bCs w:val="0"/>
          <w:sz w:val="28"/>
          <w:szCs w:val="28"/>
          <w:lang w:eastAsia="zh-CN"/>
        </w:rPr>
        <w:t>一票制结算，</w:t>
      </w:r>
      <w:r>
        <w:rPr>
          <w:rFonts w:hint="eastAsia" w:ascii="仿宋" w:hAnsi="仿宋" w:eastAsia="仿宋" w:cs="仿宋"/>
          <w:b w:val="0"/>
          <w:bCs w:val="0"/>
          <w:sz w:val="28"/>
          <w:szCs w:val="28"/>
        </w:rPr>
        <w:t>全额增值税发票，票到</w:t>
      </w:r>
      <w:r>
        <w:rPr>
          <w:rFonts w:hint="eastAsia" w:ascii="仿宋" w:hAnsi="仿宋" w:eastAsia="仿宋" w:cs="仿宋"/>
          <w:b w:val="0"/>
          <w:bCs w:val="0"/>
          <w:sz w:val="28"/>
          <w:szCs w:val="28"/>
          <w:lang w:val="en-US" w:eastAsia="zh-CN"/>
        </w:rPr>
        <w:t>挂账后三</w:t>
      </w:r>
      <w:r>
        <w:rPr>
          <w:rFonts w:hint="eastAsia" w:ascii="仿宋" w:hAnsi="仿宋" w:eastAsia="仿宋" w:cs="仿宋"/>
          <w:b w:val="0"/>
          <w:bCs w:val="0"/>
          <w:sz w:val="28"/>
          <w:szCs w:val="28"/>
        </w:rPr>
        <w:t>月内付款</w:t>
      </w:r>
      <w:r>
        <w:rPr>
          <w:rFonts w:hint="eastAsia" w:ascii="仿宋" w:hAnsi="仿宋" w:eastAsia="仿宋" w:cs="仿宋"/>
          <w:b w:val="0"/>
          <w:bCs w:val="0"/>
          <w:sz w:val="28"/>
          <w:szCs w:val="28"/>
          <w:lang w:eastAsia="zh-CN"/>
        </w:rPr>
        <w:t>。</w:t>
      </w:r>
    </w:p>
    <w:p w14:paraId="7AC338B0">
      <w:pPr>
        <w:pageBreakBefore w:val="0"/>
        <w:kinsoku/>
        <w:wordWrap/>
        <w:overflowPunct/>
        <w:topLinePunct w:val="0"/>
        <w:autoSpaceDE/>
        <w:autoSpaceDN/>
        <w:bidi w:val="0"/>
        <w:snapToGrid/>
        <w:spacing w:line="52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供应商2023年4月至今具有类似业绩（提供合同复印件，时间以合同签订时间为准）；</w:t>
      </w:r>
    </w:p>
    <w:p w14:paraId="04C0E15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52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52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247513966"/>
      <w:bookmarkStart w:id="13" w:name="_Toc369531529"/>
      <w:bookmarkStart w:id="14" w:name="_Toc152045542"/>
      <w:bookmarkStart w:id="15" w:name="_Toc384308223"/>
      <w:bookmarkStart w:id="16" w:name="_Toc152042318"/>
      <w:bookmarkStart w:id="17" w:name="_Toc247527567"/>
      <w:bookmarkStart w:id="18" w:name="_Toc144974510"/>
      <w:bookmarkStart w:id="19" w:name="_Toc300834963"/>
      <w:bookmarkStart w:id="20" w:name="_Toc25772"/>
      <w:bookmarkStart w:id="21" w:name="_Toc352691486"/>
      <w:bookmarkStart w:id="22" w:name="_Toc361508598"/>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152042319"/>
      <w:bookmarkStart w:id="25" w:name="_Toc152045543"/>
      <w:bookmarkStart w:id="26" w:name="_Toc361508599"/>
      <w:bookmarkStart w:id="27" w:name="_Toc352691487"/>
      <w:bookmarkStart w:id="28" w:name="_Toc247513967"/>
      <w:bookmarkStart w:id="29" w:name="_Toc384308224"/>
      <w:bookmarkStart w:id="30" w:name="_Toc300834964"/>
      <w:bookmarkStart w:id="31" w:name="_Toc15242"/>
      <w:bookmarkStart w:id="32" w:name="_Toc247527568"/>
      <w:bookmarkStart w:id="33" w:name="_Toc369531530"/>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5万元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84308227"/>
      <w:bookmarkStart w:id="36" w:name="_Toc361508602"/>
      <w:bookmarkStart w:id="37" w:name="_Toc29025"/>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247513970"/>
      <w:bookmarkStart w:id="40" w:name="_Toc152042322"/>
      <w:bookmarkStart w:id="41" w:name="_Toc369531534"/>
      <w:bookmarkStart w:id="42" w:name="_Toc384308228"/>
      <w:bookmarkStart w:id="43" w:name="_Toc247527571"/>
      <w:bookmarkStart w:id="44" w:name="_Toc352691491"/>
      <w:bookmarkStart w:id="45" w:name="_Toc300834967"/>
      <w:bookmarkStart w:id="46" w:name="_Toc144974514"/>
      <w:bookmarkStart w:id="47" w:name="_Toc152045546"/>
      <w:bookmarkStart w:id="48" w:name="_Toc361508603"/>
      <w:bookmarkStart w:id="49" w:name="_Toc14751"/>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17952"/>
      <w:bookmarkStart w:id="52" w:name="_Toc144974515"/>
      <w:bookmarkStart w:id="53" w:name="_Toc384308229"/>
      <w:bookmarkStart w:id="54" w:name="_Toc300834968"/>
      <w:bookmarkStart w:id="55" w:name="_Toc247513971"/>
      <w:bookmarkStart w:id="56" w:name="_Toc152042323"/>
      <w:bookmarkStart w:id="57" w:name="_Toc369531535"/>
      <w:bookmarkStart w:id="58" w:name="_Toc247527572"/>
      <w:bookmarkStart w:id="59" w:name="_Toc152045547"/>
      <w:bookmarkStart w:id="60" w:name="_Toc361508604"/>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52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520" w:lineRule="exact"/>
        <w:ind w:left="0" w:firstLine="280" w:firstLineChars="100"/>
        <w:jc w:val="both"/>
        <w:rPr>
          <w:rFonts w:hint="eastAsia" w:ascii="仿宋" w:hAnsi="仿宋" w:eastAsia="仿宋" w:cs="仿宋"/>
          <w:color w:val="auto"/>
          <w:sz w:val="28"/>
          <w:szCs w:val="28"/>
        </w:rPr>
      </w:pPr>
      <w:bookmarkStart w:id="61" w:name="_Toc21871"/>
      <w:bookmarkStart w:id="62" w:name="_Toc33795794"/>
      <w:bookmarkStart w:id="63" w:name="_Toc24514"/>
      <w:bookmarkStart w:id="64"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6288B441">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w:t>
      </w:r>
    </w:p>
    <w:p w14:paraId="37C3954A">
      <w:pPr>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52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响应文件提交截止时间：2025年4月15日14（北京时间）；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2025年4月15日14时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52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（二）响应文件的开启地点：陕西锌业有限公司办公楼二楼西评审办公室（陕西省商洛市商州区沙河子镇）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52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00835013"/>
      <w:bookmarkStart w:id="66" w:name="_Toc247527628"/>
      <w:bookmarkStart w:id="67" w:name="_Toc361508651"/>
      <w:bookmarkStart w:id="68" w:name="_Toc384308277"/>
      <w:bookmarkStart w:id="69" w:name="_Toc152042380"/>
      <w:bookmarkStart w:id="70" w:name="_Toc247514027"/>
      <w:bookmarkStart w:id="71" w:name="_Toc152045603"/>
      <w:bookmarkStart w:id="72" w:name="_Toc144974570"/>
      <w:bookmarkStart w:id="73" w:name="_Toc369531582"/>
      <w:bookmarkStart w:id="74" w:name="_Toc352691538"/>
      <w:bookmarkStart w:id="75" w:name="_Toc290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29291"/>
      <w:bookmarkStart w:id="77" w:name="_Toc16955"/>
      <w:bookmarkStart w:id="78" w:name="_Toc33795835"/>
      <w:bookmarkStart w:id="79" w:name="_Toc13563"/>
    </w:p>
    <w:p w14:paraId="74649D2E">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32669"/>
      <w:bookmarkStart w:id="82" w:name="_Toc15253"/>
      <w:bookmarkStart w:id="83" w:name="_Toc3379583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30852"/>
      <w:bookmarkStart w:id="89" w:name="_Toc21093"/>
      <w:bookmarkStart w:id="90" w:name="_Toc160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91" w:name="_Toc19079"/>
      <w:bookmarkStart w:id="92" w:name="_Toc33795809"/>
      <w:bookmarkStart w:id="93" w:name="_Toc10372"/>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152045561"/>
      <w:bookmarkStart w:id="96" w:name="_Toc247513985"/>
      <w:bookmarkStart w:id="97" w:name="_Toc352691505"/>
      <w:bookmarkStart w:id="98" w:name="_Toc361508618"/>
      <w:bookmarkStart w:id="99" w:name="_Toc152042337"/>
      <w:bookmarkStart w:id="100" w:name="_Toc369531549"/>
      <w:bookmarkStart w:id="101" w:name="_Toc300834982"/>
      <w:bookmarkStart w:id="102" w:name="_Toc247527586"/>
      <w:bookmarkStart w:id="103" w:name="_Toc30095"/>
      <w:bookmarkStart w:id="104" w:name="_Toc384308243"/>
      <w:bookmarkStart w:id="105" w:name="_Toc14497452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33795810"/>
      <w:bookmarkStart w:id="108" w:name="_Toc2559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lang w:val="en-US"/>
        </w:rPr>
      </w:pPr>
      <w:bookmarkStart w:id="110" w:name="_Toc24665"/>
      <w:bookmarkStart w:id="111" w:name="_Toc2191"/>
      <w:bookmarkStart w:id="112" w:name="_Toc33795811"/>
      <w:bookmarkStart w:id="113"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369531550"/>
      <w:bookmarkStart w:id="120" w:name="_Toc352691506"/>
      <w:bookmarkStart w:id="121" w:name="_Toc384308244"/>
      <w:bookmarkStart w:id="122" w:name="_Toc361508619"/>
      <w:bookmarkStart w:id="123"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4" w:name="_Toc4342"/>
      <w:bookmarkStart w:id="125" w:name="_Toc21613"/>
      <w:bookmarkStart w:id="126" w:name="_Toc33795813"/>
      <w:bookmarkStart w:id="127" w:name="_Toc3070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520" w:lineRule="exact"/>
        <w:ind w:left="0" w:leftChars="0" w:firstLine="280" w:firstLineChars="100"/>
        <w:jc w:val="both"/>
        <w:rPr>
          <w:rFonts w:hint="eastAsia" w:ascii="仿宋" w:hAnsi="仿宋" w:eastAsia="仿宋" w:cs="仿宋"/>
          <w:color w:val="auto"/>
          <w:sz w:val="28"/>
          <w:szCs w:val="28"/>
        </w:rPr>
      </w:pPr>
      <w:bookmarkStart w:id="128" w:name="_Toc3671"/>
      <w:bookmarkStart w:id="129" w:name="_Toc11183"/>
      <w:bookmarkStart w:id="130" w:name="_Toc14362"/>
      <w:bookmarkStart w:id="131" w:name="_Toc3379581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4656"/>
      <w:bookmarkStart w:id="133" w:name="_Toc300834986"/>
      <w:bookmarkStart w:id="134" w:name="_Toc361508622"/>
      <w:bookmarkStart w:id="135" w:name="_Toc369531553"/>
      <w:bookmarkStart w:id="136" w:name="_Toc247513988"/>
      <w:bookmarkStart w:id="137" w:name="_Toc152045564"/>
      <w:bookmarkStart w:id="138" w:name="_Toc247527589"/>
      <w:bookmarkStart w:id="139" w:name="_Toc144974532"/>
      <w:bookmarkStart w:id="140" w:name="_Toc384308247"/>
      <w:bookmarkStart w:id="141" w:name="_Toc152042340"/>
      <w:bookmarkStart w:id="142" w:name="_Toc352691509"/>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44974533"/>
      <w:bookmarkStart w:id="144" w:name="_Toc384308248"/>
      <w:bookmarkStart w:id="145" w:name="_Toc18247"/>
      <w:bookmarkStart w:id="146" w:name="_Toc352691510"/>
      <w:bookmarkStart w:id="147" w:name="_Toc361508623"/>
      <w:bookmarkStart w:id="148" w:name="_Toc300834987"/>
      <w:bookmarkStart w:id="149" w:name="_Toc247513989"/>
      <w:bookmarkStart w:id="150" w:name="_Toc247527590"/>
      <w:bookmarkStart w:id="151" w:name="_Toc152045565"/>
      <w:bookmarkStart w:id="152" w:name="_Toc369531554"/>
      <w:bookmarkStart w:id="153" w:name="_Toc152042341"/>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247527593"/>
      <w:bookmarkStart w:id="158" w:name="_Toc152045568"/>
      <w:bookmarkStart w:id="159" w:name="_Toc144974536"/>
      <w:bookmarkStart w:id="160" w:name="_Toc300834991"/>
      <w:bookmarkStart w:id="161" w:name="_Toc152042344"/>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520" w:lineRule="exact"/>
        <w:ind w:left="0" w:firstLine="562" w:firstLineChars="200"/>
        <w:jc w:val="both"/>
        <w:rPr>
          <w:rFonts w:hint="eastAsia" w:ascii="仿宋" w:hAnsi="仿宋" w:eastAsia="仿宋" w:cs="仿宋"/>
          <w:color w:val="auto"/>
          <w:sz w:val="28"/>
          <w:szCs w:val="28"/>
        </w:rPr>
      </w:pPr>
      <w:bookmarkStart w:id="163" w:name="_Toc25347"/>
      <w:bookmarkStart w:id="164" w:name="_Toc14752"/>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52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352691515"/>
      <w:bookmarkStart w:id="168" w:name="_Toc13644"/>
      <w:bookmarkStart w:id="169" w:name="_Toc369531559"/>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520" w:lineRule="exact"/>
        <w:ind w:left="0" w:firstLine="560" w:firstLineChars="200"/>
        <w:jc w:val="both"/>
        <w:rPr>
          <w:rFonts w:hint="eastAsia" w:ascii="仿宋" w:hAnsi="仿宋" w:eastAsia="仿宋" w:cs="仿宋"/>
          <w:color w:val="auto"/>
          <w:sz w:val="28"/>
          <w:szCs w:val="28"/>
        </w:rPr>
      </w:pPr>
      <w:bookmarkStart w:id="171" w:name="_Toc18070"/>
      <w:bookmarkStart w:id="172" w:name="_Toc33795820"/>
      <w:bookmarkStart w:id="173" w:name="_Toc24957"/>
      <w:bookmarkStart w:id="174" w:name="_Toc22294"/>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560" w:firstLineChars="200"/>
        <w:jc w:val="both"/>
        <w:rPr>
          <w:rFonts w:hint="eastAsia" w:ascii="仿宋" w:hAnsi="仿宋" w:eastAsia="仿宋" w:cs="仿宋"/>
          <w:color w:val="auto"/>
          <w:kern w:val="0"/>
          <w:sz w:val="28"/>
          <w:szCs w:val="28"/>
          <w:lang w:val="en-US" w:eastAsia="zh-CN" w:bidi="ar"/>
        </w:rPr>
      </w:pPr>
    </w:p>
    <w:p w14:paraId="405F1803">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5013FDE1">
      <w:pPr>
        <w:keepNext w:val="0"/>
        <w:keepLines w:val="0"/>
        <w:pageBreakBefore w:val="0"/>
        <w:widowControl w:val="0"/>
        <w:suppressLineNumbers w:val="0"/>
        <w:kinsoku/>
        <w:wordWrap/>
        <w:overflowPunct/>
        <w:topLinePunct w:val="0"/>
        <w:autoSpaceDE/>
        <w:autoSpaceDN/>
        <w:bidi w:val="0"/>
        <w:adjustRightInd/>
        <w:snapToGrid/>
        <w:spacing w:line="520" w:lineRule="exact"/>
        <w:ind w:firstLine="4200" w:firstLineChars="15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520" w:lineRule="exact"/>
        <w:ind w:firstLine="5040" w:firstLineChars="18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2025年4月10日</w:t>
      </w:r>
    </w:p>
    <w:p w14:paraId="56B9D415">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026E690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AE3437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1F2C560F">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E15810">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C51CEE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73363F1C">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7B4D51">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50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08"/>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XB20250411-02</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57F6DD8">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2025年4月无烟煤</w:t>
      </w:r>
      <w:r>
        <w:rPr>
          <w:rStyle w:val="11"/>
          <w:rFonts w:hint="eastAsia" w:ascii="方正粗黑宋简体" w:hAnsi="方正粗黑宋简体" w:eastAsia="方正粗黑宋简体" w:cs="方正粗黑宋简体"/>
          <w:i w:val="0"/>
          <w:iCs w:val="0"/>
          <w:caps w:val="0"/>
          <w:color w:val="000000"/>
          <w:spacing w:val="0"/>
          <w:sz w:val="36"/>
          <w:szCs w:val="36"/>
        </w:rPr>
        <w:t>询比</w:t>
      </w:r>
      <w:r>
        <w:rPr>
          <w:rStyle w:val="11"/>
          <w:rFonts w:hint="eastAsia" w:ascii="方正粗黑宋简体" w:hAnsi="方正粗黑宋简体" w:eastAsia="方正粗黑宋简体" w:cs="方正粗黑宋简体"/>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9531699"/>
      <w:bookmarkStart w:id="185" w:name="_Toc361508754"/>
      <w:bookmarkStart w:id="186" w:name="_Toc15573"/>
      <w:bookmarkStart w:id="187" w:name="_Toc152045789"/>
      <w:bookmarkStart w:id="188" w:name="_Toc247514248"/>
      <w:bookmarkStart w:id="189" w:name="_Toc352691663"/>
      <w:bookmarkStart w:id="190" w:name="_Toc247527829"/>
      <w:bookmarkStart w:id="191" w:name="_Toc152042578"/>
      <w:bookmarkStart w:id="192" w:name="_Toc384308377"/>
      <w:bookmarkStart w:id="193" w:name="_Toc300835211"/>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200" w:name="_Toc1755"/>
      <w:bookmarkStart w:id="201"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W w:w="858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1014"/>
        <w:gridCol w:w="3210"/>
        <w:gridCol w:w="1128"/>
        <w:gridCol w:w="1440"/>
        <w:gridCol w:w="1320"/>
      </w:tblGrid>
      <w:tr w14:paraId="76E2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475" w:type="dxa"/>
            <w:tcBorders>
              <w:top w:val="single" w:color="auto" w:sz="6" w:space="0"/>
              <w:left w:val="single" w:color="auto" w:sz="6" w:space="0"/>
              <w:bottom w:val="single" w:color="auto" w:sz="4" w:space="0"/>
              <w:right w:val="single" w:color="auto" w:sz="6" w:space="0"/>
              <w:tl2br w:val="nil"/>
              <w:tr2bl w:val="nil"/>
            </w:tcBorders>
            <w:noWrap w:val="0"/>
            <w:vAlign w:val="center"/>
          </w:tcPr>
          <w:p w14:paraId="5394055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序</w:t>
            </w:r>
            <w:r>
              <w:rPr>
                <w:rFonts w:hint="eastAsia" w:ascii="仿宋" w:hAnsi="仿宋" w:eastAsia="仿宋" w:cs="仿宋"/>
                <w:color w:val="000000"/>
                <w:sz w:val="28"/>
                <w:szCs w:val="28"/>
              </w:rPr>
              <w:t>号</w:t>
            </w:r>
          </w:p>
        </w:tc>
        <w:tc>
          <w:tcPr>
            <w:tcW w:w="101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30FC25C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名称</w:t>
            </w:r>
          </w:p>
        </w:tc>
        <w:tc>
          <w:tcPr>
            <w:tcW w:w="32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47317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55DD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E66F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送到价（元/吨）</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058D1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p>
        </w:tc>
      </w:tr>
      <w:tr w14:paraId="7682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4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280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79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无烟煤</w:t>
            </w:r>
          </w:p>
        </w:tc>
        <w:tc>
          <w:tcPr>
            <w:tcW w:w="3210" w:type="dxa"/>
            <w:tcBorders>
              <w:top w:val="single" w:color="auto" w:sz="6" w:space="0"/>
              <w:left w:val="single" w:color="auto" w:sz="4" w:space="0"/>
              <w:bottom w:val="single" w:color="auto" w:sz="6" w:space="0"/>
              <w:right w:val="single" w:color="auto" w:sz="6" w:space="0"/>
              <w:tl2br w:val="nil"/>
              <w:tr2bl w:val="nil"/>
            </w:tcBorders>
            <w:noWrap w:val="0"/>
            <w:vAlign w:val="center"/>
          </w:tcPr>
          <w:p w14:paraId="61A7FD9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000000"/>
                <w:kern w:val="0"/>
                <w:sz w:val="28"/>
                <w:szCs w:val="28"/>
              </w:rPr>
              <w:t>无烟水洗小块煤</w:t>
            </w:r>
            <w:r>
              <w:rPr>
                <w:rFonts w:hint="eastAsia" w:ascii="仿宋" w:hAnsi="仿宋" w:eastAsia="仿宋" w:cs="仿宋"/>
                <w:color w:val="000000" w:themeColor="text1"/>
                <w:kern w:val="0"/>
                <w:sz w:val="28"/>
                <w:szCs w:val="28"/>
                <w14:textFill>
                  <w14:solidFill>
                    <w14:schemeClr w14:val="tx1"/>
                  </w14:solidFill>
                </w14:textFill>
              </w:rPr>
              <w:t>粒度为</w:t>
            </w: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15</w:t>
            </w:r>
            <w:r>
              <w:rPr>
                <w:rFonts w:hint="eastAsia" w:ascii="仿宋" w:hAnsi="仿宋" w:eastAsia="仿宋" w:cs="仿宋"/>
                <w:color w:val="000000" w:themeColor="text1"/>
                <w:kern w:val="0"/>
                <w:sz w:val="28"/>
                <w:szCs w:val="28"/>
                <w14:textFill>
                  <w14:solidFill>
                    <w14:schemeClr w14:val="tx1"/>
                  </w14:solidFill>
                </w14:textFill>
              </w:rPr>
              <w:t>mm，固定碳≥</w:t>
            </w:r>
            <w:r>
              <w:rPr>
                <w:rFonts w:hint="eastAsia" w:ascii="仿宋" w:hAnsi="仿宋" w:eastAsia="仿宋" w:cs="仿宋"/>
                <w:color w:val="000000" w:themeColor="text1"/>
                <w:kern w:val="0"/>
                <w:sz w:val="28"/>
                <w:szCs w:val="28"/>
                <w:lang w:val="en-US" w:eastAsia="zh-CN"/>
                <w14:textFill>
                  <w14:solidFill>
                    <w14:schemeClr w14:val="tx1"/>
                  </w14:solidFill>
                </w14:textFill>
              </w:rPr>
              <w:t>80</w:t>
            </w:r>
            <w:r>
              <w:rPr>
                <w:rFonts w:hint="eastAsia" w:ascii="仿宋" w:hAnsi="仿宋" w:eastAsia="仿宋" w:cs="仿宋"/>
                <w:color w:val="000000" w:themeColor="text1"/>
                <w:kern w:val="0"/>
                <w:sz w:val="28"/>
                <w:szCs w:val="28"/>
                <w14:textFill>
                  <w14:solidFill>
                    <w14:schemeClr w14:val="tx1"/>
                  </w14:solidFill>
                </w14:textFill>
              </w:rPr>
              <w:t>%；灰分(Ad%)≤</w:t>
            </w: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themeColor="text1"/>
                <w:kern w:val="0"/>
                <w:sz w:val="28"/>
                <w:szCs w:val="28"/>
                <w14:textFill>
                  <w14:solidFill>
                    <w14:schemeClr w14:val="tx1"/>
                  </w14:solidFill>
                </w14:textFill>
              </w:rPr>
              <w:t>%；挥发分（Ad%)≤</w:t>
            </w: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color w:val="000000" w:themeColor="text1"/>
                <w:kern w:val="0"/>
                <w:sz w:val="28"/>
                <w:szCs w:val="28"/>
                <w14:textFill>
                  <w14:solidFill>
                    <w14:schemeClr w14:val="tx1"/>
                  </w14:solidFill>
                </w14:textFill>
              </w:rPr>
              <w:t>%；硫分(St%)≤0.5%；水分≤7%</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kern w:val="0"/>
                <w:sz w:val="28"/>
                <w:szCs w:val="28"/>
              </w:rPr>
              <w:t>必须经过水洗去矸石</w:t>
            </w:r>
            <w:r>
              <w:rPr>
                <w:rFonts w:hint="eastAsia" w:ascii="仿宋" w:hAnsi="仿宋" w:eastAsia="仿宋" w:cs="仿宋"/>
                <w:color w:val="000000"/>
                <w:kern w:val="0"/>
                <w:sz w:val="28"/>
                <w:szCs w:val="28"/>
                <w:lang w:eastAsia="zh-CN"/>
              </w:rPr>
              <w:t>，</w:t>
            </w:r>
            <w:r>
              <w:rPr>
                <w:rFonts w:hint="eastAsia" w:ascii="仿宋" w:hAnsi="仿宋" w:eastAsia="仿宋" w:cs="仿宋"/>
                <w:b w:val="0"/>
                <w:bCs/>
                <w:color w:val="000000" w:themeColor="text1"/>
                <w:kern w:val="0"/>
                <w:sz w:val="28"/>
                <w:szCs w:val="28"/>
                <w14:textFill>
                  <w14:solidFill>
                    <w14:schemeClr w14:val="tx1"/>
                  </w14:solidFill>
                </w14:textFill>
              </w:rPr>
              <w:t>水洗后</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15</w:t>
            </w:r>
            <w:r>
              <w:rPr>
                <w:rFonts w:hint="eastAsia" w:ascii="仿宋" w:hAnsi="仿宋" w:eastAsia="仿宋" w:cs="仿宋"/>
                <w:b w:val="0"/>
                <w:bCs/>
                <w:color w:val="000000" w:themeColor="text1"/>
                <w:kern w:val="0"/>
                <w:sz w:val="28"/>
                <w:szCs w:val="28"/>
                <w14:textFill>
                  <w14:solidFill>
                    <w14:schemeClr w14:val="tx1"/>
                  </w14:solidFill>
                </w14:textFill>
              </w:rPr>
              <w:t>mm过筛，装车时5mm过筛，</w:t>
            </w:r>
            <w:r>
              <w:rPr>
                <w:rFonts w:hint="eastAsia" w:ascii="仿宋" w:hAnsi="仿宋" w:eastAsia="仿宋" w:cs="仿宋"/>
                <w:b w:val="0"/>
                <w:bCs/>
                <w:color w:val="000000" w:themeColor="text1"/>
                <w:kern w:val="0"/>
                <w:sz w:val="28"/>
                <w:szCs w:val="28"/>
                <w:lang w:val="en-US" w:eastAsia="zh-CN"/>
                <w14:textFill>
                  <w14:solidFill>
                    <w14:schemeClr w14:val="tx1"/>
                  </w14:solidFill>
                </w14:textFill>
              </w:rPr>
              <w:t>5mm以下小于5%，5mm以上30%，10mm以上</w:t>
            </w:r>
            <w:r>
              <w:rPr>
                <w:rFonts w:hint="eastAsia" w:ascii="仿宋" w:hAnsi="仿宋" w:eastAsia="仿宋" w:cs="仿宋"/>
                <w:color w:val="000000" w:themeColor="text1"/>
                <w:kern w:val="0"/>
                <w:sz w:val="28"/>
                <w:szCs w:val="28"/>
                <w:lang w:val="en-US" w:eastAsia="zh-CN"/>
                <w14:textFill>
                  <w14:solidFill>
                    <w14:schemeClr w14:val="tx1"/>
                  </w14:solidFill>
                </w14:textFill>
              </w:rPr>
              <w:t>60%，15mm以上不大于5%，其它质量指标要求按国家相关规定执行。</w:t>
            </w:r>
          </w:p>
          <w:p w14:paraId="42FD49C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1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53718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1500</w:t>
            </w:r>
            <w:r>
              <w:rPr>
                <w:rFonts w:hint="eastAsia" w:ascii="仿宋" w:hAnsi="仿宋" w:eastAsia="仿宋" w:cs="仿宋"/>
                <w:color w:val="000000"/>
                <w:sz w:val="28"/>
                <w:szCs w:val="28"/>
              </w:rPr>
              <w:t>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3548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DA21B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0C4F7D97">
      <w:pPr>
        <w:pStyle w:val="2"/>
        <w:pageBreakBefore w:val="0"/>
        <w:kinsoku/>
        <w:wordWrap/>
        <w:overflowPunct/>
        <w:topLinePunct w:val="0"/>
        <w:autoSpaceDE/>
        <w:autoSpaceDN/>
        <w:bidi w:val="0"/>
        <w:adjustRightInd/>
        <w:snapToGrid/>
        <w:spacing w:after="0" w:line="320" w:lineRule="exact"/>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69A3D98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A6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A2A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EA2A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1BDB">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A7105"/>
    <w:rsid w:val="3AD67942"/>
    <w:rsid w:val="400A7105"/>
    <w:rsid w:val="7068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7570</Words>
  <Characters>7854</Characters>
  <Lines>0</Lines>
  <Paragraphs>0</Paragraphs>
  <TotalTime>7</TotalTime>
  <ScaleCrop>false</ScaleCrop>
  <LinksUpToDate>false</LinksUpToDate>
  <CharactersWithSpaces>8215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2025-04-10T08:25:00Z</dcterms:created>
  <dc:creator>瞬间无语</dc:creator>
  <cp:lastModifiedBy>管勇</cp:lastModifiedBy>
  <cp:lastPrinted>2025-04-11T01:56:00Z</cp:lastPrinted>
  <dcterms:modified xsi:type="dcterms:W3CDTF">2025-04-11T05:44:38Z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BD35898F9D154D1686023190489BF6BB_11</vt:lpwstr>
  </property>
  <property fmtid="{D5CDD505-2E9C-101B-9397-08002B2CF9AE}" pid="4" name="KSOTemplateDocerSaveRecord">
    <vt:lpwstr>eyJoZGlkIjoiYjBkNGExNDk1MDZlMTc4MTE0NzY4Mzk5YmYxNzVjY2UiLCJ1c2VySWQiOiI0Nzg2MzQwNjYifQ==</vt:lpwstr>
  </property>
</Properties>
</file>