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D27B2">
      <w:pPr>
        <w:spacing w:line="400" w:lineRule="exact"/>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 w:val="28"/>
          <w:szCs w:val="28"/>
          <w:highlight w:val="none"/>
        </w:rPr>
        <w:t>项目编号：</w:t>
      </w:r>
      <w:r>
        <w:rPr>
          <w:rFonts w:hint="eastAsia" w:asciiTheme="minorEastAsia" w:hAnsiTheme="minorEastAsia" w:eastAsiaTheme="minorEastAsia" w:cstheme="minorEastAsia"/>
          <w:color w:val="auto"/>
          <w:sz w:val="28"/>
          <w:szCs w:val="28"/>
          <w:highlight w:val="none"/>
          <w:lang w:val="en-US" w:eastAsia="zh-CN"/>
        </w:rPr>
        <w:t>XB20250</w:t>
      </w:r>
      <w:r>
        <w:rPr>
          <w:rFonts w:hint="eastAsia" w:asciiTheme="minorEastAsia" w:hAnsiTheme="minorEastAsia" w:cstheme="minorEastAsia"/>
          <w:color w:val="auto"/>
          <w:sz w:val="28"/>
          <w:szCs w:val="28"/>
          <w:highlight w:val="none"/>
          <w:lang w:val="en-US" w:eastAsia="zh-CN"/>
        </w:rPr>
        <w:t>421-03</w:t>
      </w:r>
    </w:p>
    <w:p w14:paraId="4ADECE7F">
      <w:pPr>
        <w:spacing w:line="400" w:lineRule="exact"/>
        <w:rPr>
          <w:rFonts w:hint="eastAsia" w:asciiTheme="minorEastAsia" w:hAnsiTheme="minorEastAsia" w:eastAsiaTheme="minorEastAsia" w:cstheme="minorEastAsia"/>
          <w:color w:val="auto"/>
        </w:rPr>
      </w:pPr>
    </w:p>
    <w:p w14:paraId="4D2517F0">
      <w:pPr>
        <w:spacing w:line="400" w:lineRule="exact"/>
        <w:rPr>
          <w:rFonts w:hint="eastAsia" w:asciiTheme="minorEastAsia" w:hAnsiTheme="minorEastAsia" w:eastAsiaTheme="minorEastAsia" w:cstheme="minorEastAsia"/>
          <w:color w:val="auto"/>
        </w:rPr>
      </w:pPr>
    </w:p>
    <w:p w14:paraId="599F52ED">
      <w:pPr>
        <w:outlineLvl w:val="9"/>
        <w:rPr>
          <w:rFonts w:hint="eastAsia" w:asciiTheme="minorEastAsia" w:hAnsiTheme="minorEastAsia" w:eastAsiaTheme="minorEastAsia" w:cstheme="minorEastAsia"/>
          <w:color w:val="auto"/>
        </w:rPr>
      </w:pPr>
    </w:p>
    <w:p w14:paraId="62929957">
      <w:pPr>
        <w:spacing w:line="400" w:lineRule="exact"/>
        <w:rPr>
          <w:rFonts w:hint="eastAsia" w:asciiTheme="minorEastAsia" w:hAnsiTheme="minorEastAsia" w:eastAsiaTheme="minorEastAsia" w:cstheme="minorEastAsia"/>
          <w:color w:val="auto"/>
        </w:rPr>
      </w:pPr>
    </w:p>
    <w:p w14:paraId="18E3BC85">
      <w:pPr>
        <w:spacing w:line="400" w:lineRule="exact"/>
        <w:rPr>
          <w:rFonts w:hint="eastAsia" w:asciiTheme="minorEastAsia" w:hAnsiTheme="minorEastAsia" w:eastAsiaTheme="minorEastAsia" w:cstheme="minorEastAsia"/>
          <w:color w:val="auto"/>
        </w:rPr>
      </w:pPr>
    </w:p>
    <w:p w14:paraId="787FD80E">
      <w:pPr>
        <w:spacing w:line="360" w:lineRule="auto"/>
        <w:jc w:val="center"/>
        <w:rPr>
          <w:rFonts w:hint="eastAsia" w:asciiTheme="minorEastAsia" w:hAnsiTheme="minorEastAsia" w:eastAsiaTheme="minorEastAsia" w:cstheme="minorEastAsia"/>
          <w:color w:val="auto"/>
          <w:sz w:val="44"/>
          <w:szCs w:val="44"/>
          <w:highlight w:val="none"/>
          <w:lang w:eastAsia="zh-CN"/>
        </w:rPr>
      </w:pPr>
      <w:r>
        <w:rPr>
          <w:rFonts w:hint="eastAsia" w:asciiTheme="minorEastAsia" w:hAnsiTheme="minorEastAsia" w:eastAsiaTheme="minorEastAsia" w:cstheme="minorEastAsia"/>
          <w:color w:val="auto"/>
          <w:sz w:val="44"/>
          <w:szCs w:val="44"/>
          <w:highlight w:val="none"/>
          <w:lang w:eastAsia="zh-CN"/>
        </w:rPr>
        <w:t>陕西锌业有限公司</w:t>
      </w:r>
    </w:p>
    <w:p w14:paraId="1D3E0742">
      <w:pPr>
        <w:spacing w:line="360" w:lineRule="auto"/>
        <w:jc w:val="center"/>
        <w:rPr>
          <w:rFonts w:hint="eastAsia" w:asciiTheme="minorEastAsia" w:hAnsiTheme="minorEastAsia" w:eastAsiaTheme="minorEastAsia" w:cstheme="minorEastAsia"/>
          <w:color w:val="auto"/>
          <w:sz w:val="44"/>
          <w:szCs w:val="44"/>
          <w:highlight w:val="yellow"/>
          <w:lang w:val="en-US" w:eastAsia="zh-CN"/>
        </w:rPr>
      </w:pPr>
      <w:r>
        <w:rPr>
          <w:rFonts w:hint="eastAsia" w:asciiTheme="minorEastAsia" w:hAnsiTheme="minorEastAsia" w:eastAsiaTheme="minorEastAsia" w:cstheme="minorEastAsia"/>
          <w:color w:val="auto"/>
          <w:sz w:val="44"/>
          <w:szCs w:val="44"/>
          <w:highlight w:val="none"/>
          <w:lang w:val="en-US" w:eastAsia="zh-CN"/>
        </w:rPr>
        <w:t>2025年</w:t>
      </w:r>
      <w:r>
        <w:rPr>
          <w:rFonts w:hint="eastAsia" w:asciiTheme="minorEastAsia" w:hAnsiTheme="minorEastAsia" w:cstheme="minorEastAsia"/>
          <w:color w:val="auto"/>
          <w:sz w:val="44"/>
          <w:szCs w:val="44"/>
          <w:highlight w:val="none"/>
          <w:lang w:val="en-US" w:eastAsia="zh-CN"/>
        </w:rPr>
        <w:t>4</w:t>
      </w:r>
      <w:r>
        <w:rPr>
          <w:rFonts w:hint="eastAsia" w:asciiTheme="minorEastAsia" w:hAnsiTheme="minorEastAsia" w:eastAsiaTheme="minorEastAsia" w:cstheme="minorEastAsia"/>
          <w:color w:val="auto"/>
          <w:sz w:val="44"/>
          <w:szCs w:val="44"/>
          <w:highlight w:val="none"/>
          <w:lang w:val="en-US" w:eastAsia="zh-CN"/>
        </w:rPr>
        <w:t>月份</w:t>
      </w:r>
      <w:r>
        <w:rPr>
          <w:rFonts w:hint="eastAsia" w:asciiTheme="minorEastAsia" w:hAnsiTheme="minorEastAsia" w:cstheme="minorEastAsia"/>
          <w:color w:val="auto"/>
          <w:sz w:val="44"/>
          <w:szCs w:val="44"/>
          <w:highlight w:val="none"/>
          <w:lang w:val="en-US" w:eastAsia="zh-CN"/>
        </w:rPr>
        <w:t>浮选机配件等</w:t>
      </w:r>
      <w:r>
        <w:rPr>
          <w:rFonts w:hint="eastAsia" w:asciiTheme="minorEastAsia" w:hAnsiTheme="minorEastAsia" w:eastAsiaTheme="minorEastAsia" w:cstheme="minorEastAsia"/>
          <w:color w:val="auto"/>
          <w:sz w:val="44"/>
          <w:szCs w:val="44"/>
          <w:highlight w:val="none"/>
          <w:lang w:val="en-US" w:eastAsia="zh-CN"/>
        </w:rPr>
        <w:t>采购项目</w:t>
      </w:r>
    </w:p>
    <w:p w14:paraId="5AB6D87A">
      <w:pPr>
        <w:rPr>
          <w:rFonts w:hint="eastAsia" w:asciiTheme="minorEastAsia" w:hAnsiTheme="minorEastAsia" w:eastAsiaTheme="minorEastAsia" w:cstheme="minorEastAsia"/>
          <w:color w:val="auto"/>
          <w:sz w:val="28"/>
        </w:rPr>
      </w:pPr>
    </w:p>
    <w:p w14:paraId="2B0D9D0D">
      <w:pPr>
        <w:jc w:val="center"/>
        <w:rPr>
          <w:rFonts w:hint="eastAsia" w:asciiTheme="minorEastAsia" w:hAnsiTheme="minorEastAsia" w:eastAsiaTheme="minorEastAsia" w:cstheme="minorEastAsia"/>
          <w:color w:val="auto"/>
          <w:sz w:val="44"/>
          <w:lang w:eastAsia="zh-CN"/>
        </w:rPr>
      </w:pPr>
      <w:r>
        <w:rPr>
          <w:rFonts w:hint="eastAsia" w:asciiTheme="minorEastAsia" w:hAnsiTheme="minorEastAsia" w:eastAsiaTheme="minorEastAsia" w:cstheme="minorEastAsia"/>
          <w:color w:val="auto"/>
          <w:sz w:val="44"/>
          <w:lang w:eastAsia="zh-CN"/>
        </w:rPr>
        <w:t>询比采购文件</w:t>
      </w:r>
    </w:p>
    <w:p w14:paraId="6F577B57">
      <w:pPr>
        <w:spacing w:line="400" w:lineRule="exact"/>
        <w:rPr>
          <w:rFonts w:hint="eastAsia" w:asciiTheme="minorEastAsia" w:hAnsiTheme="minorEastAsia" w:eastAsiaTheme="minorEastAsia" w:cstheme="minorEastAsia"/>
          <w:color w:val="auto"/>
        </w:rPr>
      </w:pPr>
    </w:p>
    <w:p w14:paraId="66CA1908">
      <w:pPr>
        <w:spacing w:line="400" w:lineRule="exact"/>
        <w:rPr>
          <w:rFonts w:hint="eastAsia" w:asciiTheme="minorEastAsia" w:hAnsiTheme="minorEastAsia" w:eastAsiaTheme="minorEastAsia" w:cstheme="minorEastAsia"/>
          <w:color w:val="auto"/>
        </w:rPr>
      </w:pPr>
    </w:p>
    <w:p w14:paraId="196B7E2B">
      <w:pPr>
        <w:spacing w:line="400" w:lineRule="exact"/>
        <w:rPr>
          <w:rFonts w:hint="eastAsia" w:asciiTheme="minorEastAsia" w:hAnsiTheme="minorEastAsia" w:eastAsiaTheme="minorEastAsia" w:cstheme="minorEastAsia"/>
          <w:color w:val="auto"/>
        </w:rPr>
      </w:pPr>
    </w:p>
    <w:p w14:paraId="72976C86">
      <w:pPr>
        <w:spacing w:line="400" w:lineRule="exact"/>
        <w:rPr>
          <w:rFonts w:hint="eastAsia" w:asciiTheme="minorEastAsia" w:hAnsiTheme="minorEastAsia" w:eastAsiaTheme="minorEastAsia" w:cstheme="minorEastAsia"/>
          <w:color w:val="auto"/>
        </w:rPr>
      </w:pPr>
    </w:p>
    <w:p w14:paraId="59348911">
      <w:pPr>
        <w:spacing w:line="400" w:lineRule="exact"/>
        <w:rPr>
          <w:rFonts w:hint="eastAsia" w:asciiTheme="minorEastAsia" w:hAnsiTheme="minorEastAsia" w:eastAsiaTheme="minorEastAsia" w:cstheme="minorEastAsia"/>
          <w:color w:val="auto"/>
        </w:rPr>
      </w:pPr>
    </w:p>
    <w:p w14:paraId="6E038932">
      <w:pPr>
        <w:spacing w:line="400" w:lineRule="exact"/>
        <w:rPr>
          <w:rFonts w:hint="eastAsia" w:asciiTheme="minorEastAsia" w:hAnsiTheme="minorEastAsia" w:eastAsiaTheme="minorEastAsia" w:cstheme="minorEastAsia"/>
          <w:color w:val="auto"/>
        </w:rPr>
      </w:pPr>
    </w:p>
    <w:p w14:paraId="358BBAB8">
      <w:pPr>
        <w:spacing w:line="400" w:lineRule="exact"/>
        <w:rPr>
          <w:rFonts w:hint="eastAsia" w:asciiTheme="minorEastAsia" w:hAnsiTheme="minorEastAsia" w:eastAsiaTheme="minorEastAsia" w:cstheme="minorEastAsia"/>
          <w:color w:val="auto"/>
        </w:rPr>
      </w:pPr>
    </w:p>
    <w:p w14:paraId="74B8301B">
      <w:pPr>
        <w:spacing w:line="400" w:lineRule="exact"/>
        <w:rPr>
          <w:rFonts w:hint="eastAsia" w:asciiTheme="minorEastAsia" w:hAnsiTheme="minorEastAsia" w:eastAsiaTheme="minorEastAsia" w:cstheme="minorEastAsia"/>
          <w:color w:val="auto"/>
        </w:rPr>
      </w:pPr>
    </w:p>
    <w:p w14:paraId="6C9C6EF2">
      <w:pPr>
        <w:pStyle w:val="5"/>
        <w:spacing w:before="24" w:after="24"/>
        <w:ind w:firstLine="480"/>
        <w:rPr>
          <w:rFonts w:hint="eastAsia" w:asciiTheme="minorEastAsia" w:hAnsiTheme="minorEastAsia" w:eastAsiaTheme="minorEastAsia" w:cstheme="minorEastAsia"/>
          <w:color w:val="auto"/>
        </w:rPr>
      </w:pPr>
    </w:p>
    <w:p w14:paraId="7F06EF6C">
      <w:pPr>
        <w:pStyle w:val="5"/>
        <w:spacing w:before="24" w:after="24"/>
        <w:ind w:firstLine="480"/>
        <w:rPr>
          <w:rFonts w:hint="eastAsia" w:asciiTheme="minorEastAsia" w:hAnsiTheme="minorEastAsia" w:eastAsiaTheme="minorEastAsia" w:cstheme="minorEastAsia"/>
          <w:color w:val="auto"/>
        </w:rPr>
      </w:pPr>
    </w:p>
    <w:p w14:paraId="47DC389A">
      <w:pPr>
        <w:pStyle w:val="5"/>
        <w:spacing w:before="24" w:after="24"/>
        <w:ind w:left="0" w:leftChars="0" w:firstLine="0" w:firstLineChars="0"/>
        <w:rPr>
          <w:rFonts w:hint="eastAsia" w:asciiTheme="minorEastAsia" w:hAnsiTheme="minorEastAsia" w:eastAsiaTheme="minorEastAsia" w:cstheme="minorEastAsia"/>
          <w:color w:val="auto"/>
        </w:rPr>
      </w:pPr>
    </w:p>
    <w:p w14:paraId="16B35130">
      <w:pPr>
        <w:pStyle w:val="5"/>
        <w:spacing w:before="24" w:after="24"/>
        <w:ind w:left="0" w:leftChars="0" w:firstLine="0" w:firstLineChars="0"/>
        <w:rPr>
          <w:rFonts w:hint="eastAsia" w:asciiTheme="minorEastAsia" w:hAnsiTheme="minorEastAsia" w:eastAsiaTheme="minorEastAsia" w:cstheme="minorEastAsia"/>
          <w:color w:val="auto"/>
        </w:rPr>
      </w:pPr>
    </w:p>
    <w:p w14:paraId="459B4391">
      <w:pPr>
        <w:spacing w:line="360" w:lineRule="auto"/>
        <w:ind w:firstLine="1800" w:firstLineChars="500"/>
        <w:rPr>
          <w:rFonts w:hint="eastAsia" w:asciiTheme="minorEastAsia" w:hAnsiTheme="minorEastAsia" w:eastAsiaTheme="minorEastAsia" w:cstheme="minorEastAsia"/>
          <w:color w:val="auto"/>
          <w:sz w:val="36"/>
          <w:szCs w:val="36"/>
        </w:rPr>
      </w:pPr>
      <w:r>
        <w:rPr>
          <w:rFonts w:hint="eastAsia" w:asciiTheme="minorEastAsia" w:hAnsiTheme="minorEastAsia" w:eastAsiaTheme="minorEastAsia" w:cstheme="minorEastAsia"/>
          <w:color w:val="auto"/>
          <w:sz w:val="36"/>
          <w:szCs w:val="36"/>
          <w:lang w:eastAsia="zh-CN"/>
        </w:rPr>
        <w:t>采购人</w:t>
      </w:r>
      <w:r>
        <w:rPr>
          <w:rFonts w:hint="eastAsia" w:asciiTheme="minorEastAsia" w:hAnsiTheme="minorEastAsia" w:eastAsiaTheme="minorEastAsia" w:cstheme="minorEastAsia"/>
          <w:color w:val="auto"/>
          <w:sz w:val="36"/>
          <w:szCs w:val="36"/>
        </w:rPr>
        <w:t>：陕西锌业有限公司</w:t>
      </w:r>
    </w:p>
    <w:p w14:paraId="510ED36B">
      <w:pPr>
        <w:spacing w:line="360" w:lineRule="auto"/>
        <w:ind w:firstLine="1800" w:firstLineChars="500"/>
        <w:rPr>
          <w:rFonts w:hint="eastAsia" w:asciiTheme="minorEastAsia" w:hAnsiTheme="minorEastAsia" w:eastAsiaTheme="minorEastAsia" w:cstheme="minorEastAsia"/>
          <w:color w:val="auto"/>
          <w:sz w:val="36"/>
          <w:szCs w:val="36"/>
          <w:lang w:val="en-US" w:eastAsia="zh-CN"/>
        </w:rPr>
      </w:pPr>
      <w:r>
        <w:rPr>
          <w:rFonts w:hint="eastAsia" w:asciiTheme="minorEastAsia" w:hAnsiTheme="minorEastAsia" w:cstheme="minorEastAsia"/>
          <w:color w:val="auto"/>
          <w:sz w:val="36"/>
          <w:szCs w:val="36"/>
          <w:lang w:val="en-US" w:eastAsia="zh-CN"/>
        </w:rPr>
        <w:t>负责人</w:t>
      </w:r>
      <w:r>
        <w:rPr>
          <w:rFonts w:hint="eastAsia" w:asciiTheme="minorEastAsia" w:hAnsiTheme="minorEastAsia" w:eastAsiaTheme="minorEastAsia" w:cstheme="minorEastAsia"/>
          <w:color w:val="auto"/>
          <w:sz w:val="36"/>
          <w:szCs w:val="36"/>
          <w:lang w:val="en-US" w:eastAsia="zh-CN"/>
        </w:rPr>
        <w:t>：</w:t>
      </w:r>
      <w:r>
        <w:rPr>
          <w:rFonts w:hint="eastAsia" w:asciiTheme="minorEastAsia" w:hAnsiTheme="minorEastAsia" w:cstheme="minorEastAsia"/>
          <w:color w:val="auto"/>
          <w:sz w:val="36"/>
          <w:szCs w:val="36"/>
          <w:lang w:val="en-US" w:eastAsia="zh-CN"/>
        </w:rPr>
        <w:t>徐  靖</w:t>
      </w:r>
    </w:p>
    <w:p w14:paraId="180C2918">
      <w:pPr>
        <w:spacing w:line="360" w:lineRule="auto"/>
        <w:ind w:firstLine="5760" w:firstLineChars="1800"/>
        <w:jc w:val="both"/>
        <w:rPr>
          <w:rFonts w:hint="eastAsia" w:asciiTheme="minorEastAsia" w:hAnsiTheme="minorEastAsia" w:eastAsiaTheme="minorEastAsia" w:cstheme="minorEastAsia"/>
          <w:color w:val="auto"/>
          <w:sz w:val="32"/>
          <w:szCs w:val="32"/>
        </w:rPr>
      </w:pPr>
    </w:p>
    <w:p w14:paraId="6606B6B3">
      <w:pPr>
        <w:spacing w:line="360" w:lineRule="auto"/>
        <w:ind w:firstLine="5760" w:firstLineChars="1800"/>
        <w:jc w:val="both"/>
        <w:rPr>
          <w:rFonts w:hint="eastAsia" w:asciiTheme="minorEastAsia" w:hAnsiTheme="minorEastAsia" w:eastAsiaTheme="minorEastAsia" w:cstheme="minorEastAsia"/>
          <w:color w:val="auto"/>
          <w:sz w:val="32"/>
          <w:szCs w:val="32"/>
        </w:rPr>
      </w:pPr>
    </w:p>
    <w:p w14:paraId="2D2646B8">
      <w:pPr>
        <w:spacing w:line="360" w:lineRule="auto"/>
        <w:ind w:firstLine="1920" w:firstLineChars="600"/>
        <w:jc w:val="both"/>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rPr>
        <w:t>二〇二</w:t>
      </w:r>
      <w:r>
        <w:rPr>
          <w:rFonts w:hint="eastAsia" w:asciiTheme="minorEastAsia" w:hAnsiTheme="minorEastAsia" w:eastAsiaTheme="minorEastAsia" w:cstheme="minorEastAsia"/>
          <w:color w:val="auto"/>
          <w:sz w:val="32"/>
          <w:szCs w:val="32"/>
          <w:lang w:val="en-US" w:eastAsia="zh-CN"/>
        </w:rPr>
        <w:t>五</w:t>
      </w:r>
      <w:r>
        <w:rPr>
          <w:rFonts w:hint="eastAsia" w:asciiTheme="minorEastAsia" w:hAnsiTheme="minorEastAsia" w:eastAsiaTheme="minorEastAsia" w:cstheme="minorEastAsia"/>
          <w:color w:val="auto"/>
          <w:sz w:val="32"/>
          <w:szCs w:val="32"/>
        </w:rPr>
        <w:t>年</w:t>
      </w:r>
      <w:r>
        <w:rPr>
          <w:rFonts w:hint="eastAsia" w:asciiTheme="minorEastAsia" w:hAnsiTheme="minorEastAsia" w:cstheme="minorEastAsia"/>
          <w:color w:val="auto"/>
          <w:sz w:val="32"/>
          <w:szCs w:val="32"/>
          <w:lang w:eastAsia="zh-CN"/>
        </w:rPr>
        <w:t>四</w:t>
      </w:r>
      <w:r>
        <w:rPr>
          <w:rFonts w:hint="eastAsia" w:asciiTheme="minorEastAsia" w:hAnsiTheme="minorEastAsia" w:eastAsiaTheme="minorEastAsia" w:cstheme="minorEastAsia"/>
          <w:color w:val="auto"/>
          <w:sz w:val="32"/>
          <w:szCs w:val="32"/>
          <w:lang w:val="en-US" w:eastAsia="zh-CN"/>
        </w:rPr>
        <w:t>月</w:t>
      </w:r>
      <w:r>
        <w:rPr>
          <w:rFonts w:hint="eastAsia" w:asciiTheme="minorEastAsia" w:hAnsiTheme="minorEastAsia" w:cstheme="minorEastAsia"/>
          <w:color w:val="auto"/>
          <w:sz w:val="32"/>
          <w:szCs w:val="32"/>
          <w:lang w:val="en-US" w:eastAsia="zh-CN"/>
        </w:rPr>
        <w:t>二十一</w:t>
      </w:r>
      <w:r>
        <w:rPr>
          <w:rFonts w:hint="eastAsia" w:asciiTheme="minorEastAsia" w:hAnsiTheme="minorEastAsia" w:eastAsiaTheme="minorEastAsia" w:cstheme="minorEastAsia"/>
          <w:color w:val="auto"/>
          <w:sz w:val="32"/>
          <w:szCs w:val="32"/>
          <w:lang w:val="en-US" w:eastAsia="zh-CN"/>
        </w:rPr>
        <w:t>日</w:t>
      </w:r>
    </w:p>
    <w:p w14:paraId="395124E6">
      <w:pPr>
        <w:jc w:val="center"/>
        <w:rPr>
          <w:rFonts w:hint="eastAsia" w:asciiTheme="minorEastAsia" w:hAnsiTheme="minorEastAsia" w:eastAsiaTheme="minorEastAsia" w:cstheme="minorEastAsia"/>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7572BF7">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3919324E">
      <w:pPr>
        <w:pStyle w:val="8"/>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2025年4月份</w:t>
      </w:r>
      <w:r>
        <w:rPr>
          <w:rStyle w:val="12"/>
          <w:rFonts w:hint="eastAsia" w:ascii="方正小标宋简体" w:hAnsi="方正小标宋简体" w:eastAsia="方正小标宋简体" w:cs="方正小标宋简体"/>
          <w:b w:val="0"/>
          <w:bCs/>
          <w:i w:val="0"/>
          <w:iCs w:val="0"/>
          <w:caps w:val="0"/>
          <w:color w:val="000000"/>
          <w:spacing w:val="0"/>
          <w:sz w:val="36"/>
          <w:szCs w:val="36"/>
          <w:lang w:val="en-US" w:eastAsia="zh-CN"/>
        </w:rPr>
        <w:t>浮选机配件</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4F5EF4E5">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14:paraId="5F4B8C77">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因生产造需要，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采购浮选机配件一批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E5A4B5">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14440"/>
      <w:bookmarkStart w:id="1" w:name="_Toc33795775"/>
      <w:bookmarkStart w:id="2" w:name="_Toc20230"/>
      <w:bookmarkStart w:id="3" w:name="_Toc4593"/>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7DE159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40ED9E04">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33795776"/>
      <w:bookmarkStart w:id="5" w:name="_Toc7037"/>
      <w:bookmarkStart w:id="6" w:name="_Toc14565"/>
      <w:bookmarkStart w:id="7" w:name="_Toc11471"/>
      <w:r>
        <w:rPr>
          <w:rFonts w:hint="eastAsia" w:ascii="仿宋" w:hAnsi="仿宋" w:eastAsia="仿宋" w:cs="仿宋"/>
          <w:color w:val="auto"/>
          <w:sz w:val="32"/>
          <w:szCs w:val="32"/>
          <w:lang w:eastAsia="zh-CN"/>
        </w:rPr>
        <w:t>陕西锌业有限公司浮选机</w:t>
      </w:r>
      <w:r>
        <w:rPr>
          <w:rFonts w:hint="eastAsia" w:ascii="仿宋" w:hAnsi="仿宋" w:eastAsia="仿宋" w:cs="仿宋"/>
          <w:color w:val="auto"/>
          <w:sz w:val="32"/>
          <w:szCs w:val="32"/>
          <w:lang w:val="en-US" w:eastAsia="zh-CN"/>
        </w:rPr>
        <w:t>配件采购项目</w:t>
      </w:r>
      <w:bookmarkEnd w:id="4"/>
      <w:bookmarkEnd w:id="5"/>
      <w:bookmarkEnd w:id="6"/>
      <w:bookmarkEnd w:id="7"/>
      <w:r>
        <w:rPr>
          <w:rFonts w:hint="eastAsia" w:ascii="仿宋" w:hAnsi="仿宋" w:eastAsia="仿宋" w:cs="仿宋"/>
          <w:color w:val="auto"/>
          <w:sz w:val="32"/>
          <w:szCs w:val="32"/>
          <w:lang w:val="en-US" w:eastAsia="zh-CN"/>
        </w:rPr>
        <w:t>。</w:t>
      </w:r>
    </w:p>
    <w:p w14:paraId="60E2423F">
      <w:pPr>
        <w:pageBreakBefore w:val="0"/>
        <w:widowControl w:val="0"/>
        <w:kinsoku/>
        <w:wordWrap/>
        <w:overflowPunct/>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合同签订25日内到货。</w:t>
      </w:r>
    </w:p>
    <w:p w14:paraId="34E0C44C">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（四）交货地点：采购方公司库房。</w:t>
      </w:r>
    </w:p>
    <w:p w14:paraId="1C85B548">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9"/>
        <w:tblW w:w="9540" w:type="dxa"/>
        <w:tblInd w:w="-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6"/>
        <w:gridCol w:w="1709"/>
        <w:gridCol w:w="1725"/>
        <w:gridCol w:w="735"/>
        <w:gridCol w:w="930"/>
        <w:gridCol w:w="1455"/>
        <w:gridCol w:w="1110"/>
        <w:gridCol w:w="1170"/>
      </w:tblGrid>
      <w:tr w14:paraId="4B07F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7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92BD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编号</w:t>
            </w:r>
          </w:p>
        </w:tc>
        <w:tc>
          <w:tcPr>
            <w:tcW w:w="1709" w:type="dxa"/>
            <w:tcBorders>
              <w:top w:val="single" w:color="000000" w:sz="8" w:space="0"/>
              <w:left w:val="nil"/>
              <w:bottom w:val="single" w:color="000000" w:sz="8" w:space="0"/>
              <w:right w:val="single" w:color="000000" w:sz="8" w:space="0"/>
            </w:tcBorders>
            <w:shd w:val="clear" w:color="auto" w:fill="auto"/>
            <w:vAlign w:val="center"/>
          </w:tcPr>
          <w:p w14:paraId="1A4840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物资名称</w:t>
            </w:r>
          </w:p>
        </w:tc>
        <w:tc>
          <w:tcPr>
            <w:tcW w:w="1725" w:type="dxa"/>
            <w:tcBorders>
              <w:top w:val="single" w:color="000000" w:sz="8" w:space="0"/>
              <w:left w:val="nil"/>
              <w:bottom w:val="single" w:color="000000" w:sz="8" w:space="0"/>
              <w:right w:val="single" w:color="000000" w:sz="8" w:space="0"/>
            </w:tcBorders>
            <w:shd w:val="clear" w:color="auto" w:fill="auto"/>
            <w:vAlign w:val="center"/>
          </w:tcPr>
          <w:p w14:paraId="77FE8B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735" w:type="dxa"/>
            <w:tcBorders>
              <w:top w:val="single" w:color="000000" w:sz="8" w:space="0"/>
              <w:left w:val="nil"/>
              <w:bottom w:val="single" w:color="000000" w:sz="8" w:space="0"/>
              <w:right w:val="single" w:color="000000" w:sz="8" w:space="0"/>
            </w:tcBorders>
            <w:shd w:val="clear" w:color="auto" w:fill="auto"/>
            <w:vAlign w:val="center"/>
          </w:tcPr>
          <w:p w14:paraId="7EB3D6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930" w:type="dxa"/>
            <w:tcBorders>
              <w:top w:val="single" w:color="000000" w:sz="8" w:space="0"/>
              <w:left w:val="nil"/>
              <w:bottom w:val="single" w:color="000000" w:sz="8" w:space="0"/>
              <w:right w:val="single" w:color="000000" w:sz="8" w:space="0"/>
            </w:tcBorders>
            <w:shd w:val="clear" w:color="auto" w:fill="auto"/>
            <w:vAlign w:val="center"/>
          </w:tcPr>
          <w:p w14:paraId="272E31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455" w:type="dxa"/>
            <w:tcBorders>
              <w:top w:val="single" w:color="000000" w:sz="8" w:space="0"/>
              <w:left w:val="nil"/>
              <w:bottom w:val="single" w:color="000000" w:sz="8" w:space="0"/>
              <w:right w:val="single" w:color="000000" w:sz="8" w:space="0"/>
            </w:tcBorders>
            <w:shd w:val="clear" w:color="auto" w:fill="auto"/>
            <w:vAlign w:val="center"/>
          </w:tcPr>
          <w:p w14:paraId="7F9434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 厂家</w:t>
            </w:r>
          </w:p>
        </w:tc>
        <w:tc>
          <w:tcPr>
            <w:tcW w:w="1110" w:type="dxa"/>
            <w:tcBorders>
              <w:top w:val="single" w:color="000000" w:sz="8" w:space="0"/>
              <w:left w:val="nil"/>
              <w:bottom w:val="single" w:color="000000" w:sz="8" w:space="0"/>
              <w:right w:val="single" w:color="000000" w:sz="8" w:space="0"/>
            </w:tcBorders>
            <w:shd w:val="clear" w:color="auto" w:fill="auto"/>
            <w:vAlign w:val="center"/>
          </w:tcPr>
          <w:p w14:paraId="6D5CB7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1170" w:type="dxa"/>
            <w:tcBorders>
              <w:top w:val="single" w:color="000000" w:sz="8" w:space="0"/>
              <w:left w:val="nil"/>
              <w:bottom w:val="single" w:color="000000" w:sz="8" w:space="0"/>
              <w:right w:val="single" w:color="000000" w:sz="8" w:space="0"/>
            </w:tcBorders>
            <w:shd w:val="clear" w:color="auto" w:fill="auto"/>
            <w:vAlign w:val="center"/>
          </w:tcPr>
          <w:p w14:paraId="7A3892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金额(元)</w:t>
            </w:r>
          </w:p>
        </w:tc>
      </w:tr>
      <w:tr w14:paraId="72A03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06" w:type="dxa"/>
            <w:tcBorders>
              <w:top w:val="nil"/>
              <w:left w:val="single" w:color="000000" w:sz="8" w:space="0"/>
              <w:bottom w:val="single" w:color="000000" w:sz="8" w:space="0"/>
              <w:right w:val="single" w:color="000000" w:sz="8" w:space="0"/>
            </w:tcBorders>
            <w:shd w:val="clear" w:color="auto" w:fill="auto"/>
            <w:vAlign w:val="center"/>
          </w:tcPr>
          <w:p w14:paraId="209EE4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09" w:type="dxa"/>
            <w:tcBorders>
              <w:top w:val="nil"/>
              <w:left w:val="nil"/>
              <w:bottom w:val="single" w:color="000000" w:sz="8" w:space="0"/>
              <w:right w:val="single" w:color="000000" w:sz="8" w:space="0"/>
            </w:tcBorders>
            <w:shd w:val="clear" w:color="auto" w:fill="auto"/>
            <w:vAlign w:val="center"/>
          </w:tcPr>
          <w:p w14:paraId="5CEDA2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定  子</w:t>
            </w:r>
          </w:p>
        </w:tc>
        <w:tc>
          <w:tcPr>
            <w:tcW w:w="1725" w:type="dxa"/>
            <w:tcBorders>
              <w:top w:val="nil"/>
              <w:left w:val="nil"/>
              <w:bottom w:val="single" w:color="000000" w:sz="8" w:space="0"/>
              <w:right w:val="single" w:color="000000" w:sz="8" w:space="0"/>
            </w:tcBorders>
            <w:shd w:val="clear" w:color="auto" w:fill="auto"/>
            <w:vAlign w:val="center"/>
          </w:tcPr>
          <w:p w14:paraId="5CB5AD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定  子</w:t>
            </w:r>
          </w:p>
        </w:tc>
        <w:tc>
          <w:tcPr>
            <w:tcW w:w="735" w:type="dxa"/>
            <w:tcBorders>
              <w:top w:val="nil"/>
              <w:left w:val="nil"/>
              <w:bottom w:val="single" w:color="000000" w:sz="8" w:space="0"/>
              <w:right w:val="single" w:color="000000" w:sz="8" w:space="0"/>
            </w:tcBorders>
            <w:shd w:val="clear" w:color="auto" w:fill="auto"/>
            <w:vAlign w:val="center"/>
          </w:tcPr>
          <w:p w14:paraId="4DC409A5">
            <w:pPr>
              <w:keepNext w:val="0"/>
              <w:keepLines w:val="0"/>
              <w:widowControl/>
              <w:suppressLineNumbers w:val="0"/>
              <w:jc w:val="both"/>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930" w:type="dxa"/>
            <w:tcBorders>
              <w:top w:val="nil"/>
              <w:left w:val="nil"/>
              <w:bottom w:val="single" w:color="000000" w:sz="8" w:space="0"/>
              <w:right w:val="single" w:color="000000" w:sz="8" w:space="0"/>
            </w:tcBorders>
            <w:shd w:val="clear" w:color="auto" w:fill="auto"/>
            <w:vAlign w:val="center"/>
          </w:tcPr>
          <w:p w14:paraId="324AE71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1455" w:type="dxa"/>
            <w:vMerge w:val="restart"/>
            <w:tcBorders>
              <w:top w:val="nil"/>
              <w:left w:val="nil"/>
              <w:right w:val="single" w:color="000000" w:sz="8" w:space="0"/>
            </w:tcBorders>
            <w:shd w:val="clear" w:color="auto" w:fill="FFFFFF"/>
            <w:vAlign w:val="center"/>
          </w:tcPr>
          <w:p w14:paraId="088BAB70">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河北盛世橡胶制品有限公司</w:t>
            </w:r>
          </w:p>
        </w:tc>
        <w:tc>
          <w:tcPr>
            <w:tcW w:w="1110" w:type="dxa"/>
            <w:tcBorders>
              <w:top w:val="nil"/>
              <w:left w:val="nil"/>
              <w:bottom w:val="single" w:color="000000" w:sz="8" w:space="0"/>
              <w:right w:val="single" w:color="000000" w:sz="8" w:space="0"/>
            </w:tcBorders>
            <w:shd w:val="clear" w:color="auto" w:fill="FFFFFF"/>
            <w:vAlign w:val="center"/>
          </w:tcPr>
          <w:p w14:paraId="330FB2BB">
            <w:pPr>
              <w:jc w:val="both"/>
              <w:rPr>
                <w:rFonts w:hint="eastAsia" w:ascii="宋体" w:hAnsi="宋体" w:eastAsia="宋体" w:cs="宋体"/>
                <w:i w:val="0"/>
                <w:iCs w:val="0"/>
                <w:color w:val="000000"/>
                <w:sz w:val="21"/>
                <w:szCs w:val="21"/>
                <w:u w:val="none"/>
              </w:rPr>
            </w:pPr>
          </w:p>
        </w:tc>
        <w:tc>
          <w:tcPr>
            <w:tcW w:w="1170" w:type="dxa"/>
            <w:tcBorders>
              <w:top w:val="nil"/>
              <w:left w:val="nil"/>
              <w:bottom w:val="single" w:color="000000" w:sz="8" w:space="0"/>
              <w:right w:val="single" w:color="000000" w:sz="8" w:space="0"/>
            </w:tcBorders>
            <w:shd w:val="clear" w:color="auto" w:fill="FFFFFF"/>
            <w:vAlign w:val="center"/>
          </w:tcPr>
          <w:p w14:paraId="0506DAD3">
            <w:pPr>
              <w:jc w:val="both"/>
              <w:rPr>
                <w:rFonts w:hint="eastAsia" w:ascii="宋体" w:hAnsi="宋体" w:eastAsia="宋体" w:cs="宋体"/>
                <w:i w:val="0"/>
                <w:iCs w:val="0"/>
                <w:color w:val="000000"/>
                <w:sz w:val="21"/>
                <w:szCs w:val="21"/>
                <w:u w:val="none"/>
              </w:rPr>
            </w:pPr>
          </w:p>
        </w:tc>
      </w:tr>
      <w:tr w14:paraId="24499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06" w:type="dxa"/>
            <w:tcBorders>
              <w:top w:val="nil"/>
              <w:left w:val="single" w:color="000000" w:sz="8" w:space="0"/>
              <w:bottom w:val="single" w:color="000000" w:sz="8" w:space="0"/>
              <w:right w:val="single" w:color="000000" w:sz="8" w:space="0"/>
            </w:tcBorders>
            <w:shd w:val="clear" w:color="auto" w:fill="auto"/>
            <w:vAlign w:val="center"/>
          </w:tcPr>
          <w:p w14:paraId="6C9D3D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709" w:type="dxa"/>
            <w:tcBorders>
              <w:top w:val="nil"/>
              <w:left w:val="nil"/>
              <w:bottom w:val="single" w:color="000000" w:sz="8" w:space="0"/>
              <w:right w:val="single" w:color="000000" w:sz="8" w:space="0"/>
            </w:tcBorders>
            <w:shd w:val="clear" w:color="auto" w:fill="auto"/>
            <w:vAlign w:val="center"/>
          </w:tcPr>
          <w:p w14:paraId="2E769E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转  子</w:t>
            </w:r>
          </w:p>
        </w:tc>
        <w:tc>
          <w:tcPr>
            <w:tcW w:w="1725" w:type="dxa"/>
            <w:tcBorders>
              <w:top w:val="nil"/>
              <w:left w:val="nil"/>
              <w:bottom w:val="single" w:color="000000" w:sz="8" w:space="0"/>
              <w:right w:val="single" w:color="000000" w:sz="8" w:space="0"/>
            </w:tcBorders>
            <w:shd w:val="clear" w:color="auto" w:fill="auto"/>
            <w:vAlign w:val="center"/>
          </w:tcPr>
          <w:p w14:paraId="615685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转  子</w:t>
            </w:r>
          </w:p>
        </w:tc>
        <w:tc>
          <w:tcPr>
            <w:tcW w:w="735" w:type="dxa"/>
            <w:tcBorders>
              <w:top w:val="nil"/>
              <w:left w:val="nil"/>
              <w:bottom w:val="single" w:color="000000" w:sz="8" w:space="0"/>
              <w:right w:val="single" w:color="000000" w:sz="8" w:space="0"/>
            </w:tcBorders>
            <w:shd w:val="clear" w:color="auto" w:fill="auto"/>
            <w:vAlign w:val="center"/>
          </w:tcPr>
          <w:p w14:paraId="6225E388">
            <w:pPr>
              <w:keepNext w:val="0"/>
              <w:keepLines w:val="0"/>
              <w:widowControl/>
              <w:suppressLineNumbers w:val="0"/>
              <w:jc w:val="both"/>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930" w:type="dxa"/>
            <w:tcBorders>
              <w:top w:val="nil"/>
              <w:left w:val="nil"/>
              <w:bottom w:val="single" w:color="000000" w:sz="8" w:space="0"/>
              <w:right w:val="single" w:color="000000" w:sz="8" w:space="0"/>
            </w:tcBorders>
            <w:shd w:val="clear" w:color="auto" w:fill="auto"/>
            <w:vAlign w:val="center"/>
          </w:tcPr>
          <w:p w14:paraId="44A221A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1455" w:type="dxa"/>
            <w:vMerge w:val="continue"/>
            <w:tcBorders>
              <w:left w:val="nil"/>
              <w:right w:val="single" w:color="000000" w:sz="8" w:space="0"/>
            </w:tcBorders>
            <w:shd w:val="clear" w:color="auto" w:fill="FFFFFF"/>
            <w:vAlign w:val="center"/>
          </w:tcPr>
          <w:p w14:paraId="42290245">
            <w:pPr>
              <w:jc w:val="center"/>
              <w:rPr>
                <w:rFonts w:hint="eastAsia" w:ascii="宋体" w:hAnsi="宋体" w:eastAsia="宋体" w:cs="宋体"/>
                <w:i w:val="0"/>
                <w:iCs w:val="0"/>
                <w:color w:val="000000"/>
                <w:sz w:val="21"/>
                <w:szCs w:val="21"/>
                <w:u w:val="none"/>
              </w:rPr>
            </w:pPr>
          </w:p>
        </w:tc>
        <w:tc>
          <w:tcPr>
            <w:tcW w:w="1110" w:type="dxa"/>
            <w:tcBorders>
              <w:top w:val="nil"/>
              <w:left w:val="nil"/>
              <w:bottom w:val="single" w:color="000000" w:sz="8" w:space="0"/>
              <w:right w:val="single" w:color="000000" w:sz="8" w:space="0"/>
            </w:tcBorders>
            <w:shd w:val="clear" w:color="auto" w:fill="auto"/>
            <w:vAlign w:val="center"/>
          </w:tcPr>
          <w:p w14:paraId="0C4B0258">
            <w:pPr>
              <w:jc w:val="both"/>
              <w:rPr>
                <w:rFonts w:hint="eastAsia" w:ascii="宋体" w:hAnsi="宋体" w:eastAsia="宋体" w:cs="宋体"/>
                <w:i w:val="0"/>
                <w:iCs w:val="0"/>
                <w:color w:val="000000"/>
                <w:sz w:val="21"/>
                <w:szCs w:val="21"/>
                <w:u w:val="none"/>
              </w:rPr>
            </w:pPr>
          </w:p>
        </w:tc>
        <w:tc>
          <w:tcPr>
            <w:tcW w:w="1170" w:type="dxa"/>
            <w:tcBorders>
              <w:top w:val="nil"/>
              <w:left w:val="nil"/>
              <w:bottom w:val="single" w:color="000000" w:sz="8" w:space="0"/>
              <w:right w:val="single" w:color="000000" w:sz="8" w:space="0"/>
            </w:tcBorders>
            <w:shd w:val="clear" w:color="auto" w:fill="auto"/>
            <w:vAlign w:val="center"/>
          </w:tcPr>
          <w:p w14:paraId="2D9AA641">
            <w:pPr>
              <w:jc w:val="both"/>
              <w:rPr>
                <w:rFonts w:hint="eastAsia" w:ascii="宋体" w:hAnsi="宋体" w:eastAsia="宋体" w:cs="宋体"/>
                <w:i w:val="0"/>
                <w:iCs w:val="0"/>
                <w:color w:val="000000"/>
                <w:sz w:val="21"/>
                <w:szCs w:val="21"/>
                <w:u w:val="none"/>
              </w:rPr>
            </w:pPr>
          </w:p>
        </w:tc>
      </w:tr>
      <w:tr w14:paraId="027E1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06" w:type="dxa"/>
            <w:tcBorders>
              <w:top w:val="nil"/>
              <w:left w:val="single" w:color="000000" w:sz="8" w:space="0"/>
              <w:bottom w:val="single" w:color="000000" w:sz="8" w:space="0"/>
              <w:right w:val="single" w:color="000000" w:sz="8" w:space="0"/>
            </w:tcBorders>
            <w:shd w:val="clear" w:color="auto" w:fill="auto"/>
            <w:vAlign w:val="center"/>
          </w:tcPr>
          <w:p w14:paraId="10294B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709" w:type="dxa"/>
            <w:tcBorders>
              <w:top w:val="nil"/>
              <w:left w:val="nil"/>
              <w:bottom w:val="single" w:color="000000" w:sz="8" w:space="0"/>
              <w:right w:val="single" w:color="000000" w:sz="8" w:space="0"/>
            </w:tcBorders>
            <w:shd w:val="clear" w:color="auto" w:fill="auto"/>
            <w:vAlign w:val="center"/>
          </w:tcPr>
          <w:p w14:paraId="1E9AE1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中心筒</w:t>
            </w:r>
          </w:p>
        </w:tc>
        <w:tc>
          <w:tcPr>
            <w:tcW w:w="1725" w:type="dxa"/>
            <w:tcBorders>
              <w:top w:val="nil"/>
              <w:left w:val="nil"/>
              <w:bottom w:val="single" w:color="000000" w:sz="8" w:space="0"/>
              <w:right w:val="single" w:color="000000" w:sz="8" w:space="0"/>
            </w:tcBorders>
            <w:shd w:val="clear" w:color="auto" w:fill="auto"/>
            <w:vAlign w:val="center"/>
          </w:tcPr>
          <w:p w14:paraId="3400E1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中心筒</w:t>
            </w:r>
          </w:p>
        </w:tc>
        <w:tc>
          <w:tcPr>
            <w:tcW w:w="735" w:type="dxa"/>
            <w:tcBorders>
              <w:top w:val="nil"/>
              <w:left w:val="nil"/>
              <w:bottom w:val="single" w:color="000000" w:sz="8" w:space="0"/>
              <w:right w:val="single" w:color="000000" w:sz="8" w:space="0"/>
            </w:tcBorders>
            <w:shd w:val="clear" w:color="auto" w:fill="auto"/>
            <w:vAlign w:val="center"/>
          </w:tcPr>
          <w:p w14:paraId="2ED30F24">
            <w:pPr>
              <w:keepNext w:val="0"/>
              <w:keepLines w:val="0"/>
              <w:widowControl/>
              <w:suppressLineNumbers w:val="0"/>
              <w:jc w:val="both"/>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930" w:type="dxa"/>
            <w:tcBorders>
              <w:top w:val="nil"/>
              <w:left w:val="nil"/>
              <w:bottom w:val="single" w:color="000000" w:sz="8" w:space="0"/>
              <w:right w:val="single" w:color="000000" w:sz="8" w:space="0"/>
            </w:tcBorders>
            <w:shd w:val="clear" w:color="auto" w:fill="auto"/>
            <w:vAlign w:val="center"/>
          </w:tcPr>
          <w:p w14:paraId="7B1894A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1455" w:type="dxa"/>
            <w:vMerge w:val="continue"/>
            <w:tcBorders>
              <w:left w:val="nil"/>
              <w:bottom w:val="single" w:color="000000" w:sz="8" w:space="0"/>
              <w:right w:val="single" w:color="000000" w:sz="8" w:space="0"/>
            </w:tcBorders>
            <w:shd w:val="clear" w:color="auto" w:fill="FFFFFF"/>
            <w:vAlign w:val="center"/>
          </w:tcPr>
          <w:p w14:paraId="2123087D">
            <w:pPr>
              <w:jc w:val="center"/>
              <w:rPr>
                <w:rFonts w:hint="eastAsia" w:ascii="宋体" w:hAnsi="宋体" w:eastAsia="宋体" w:cs="宋体"/>
                <w:i w:val="0"/>
                <w:iCs w:val="0"/>
                <w:color w:val="000000"/>
                <w:sz w:val="21"/>
                <w:szCs w:val="21"/>
                <w:u w:val="none"/>
              </w:rPr>
            </w:pPr>
          </w:p>
        </w:tc>
        <w:tc>
          <w:tcPr>
            <w:tcW w:w="1110" w:type="dxa"/>
            <w:tcBorders>
              <w:top w:val="nil"/>
              <w:left w:val="nil"/>
              <w:bottom w:val="single" w:color="000000" w:sz="8" w:space="0"/>
              <w:right w:val="single" w:color="000000" w:sz="8" w:space="0"/>
            </w:tcBorders>
            <w:shd w:val="clear" w:color="auto" w:fill="auto"/>
            <w:vAlign w:val="center"/>
          </w:tcPr>
          <w:p w14:paraId="4118F6BE">
            <w:pPr>
              <w:jc w:val="both"/>
              <w:rPr>
                <w:rFonts w:hint="eastAsia" w:ascii="宋体" w:hAnsi="宋体" w:eastAsia="宋体" w:cs="宋体"/>
                <w:i w:val="0"/>
                <w:iCs w:val="0"/>
                <w:color w:val="FF0000"/>
                <w:sz w:val="21"/>
                <w:szCs w:val="21"/>
                <w:u w:val="none"/>
              </w:rPr>
            </w:pPr>
          </w:p>
        </w:tc>
        <w:tc>
          <w:tcPr>
            <w:tcW w:w="1170" w:type="dxa"/>
            <w:tcBorders>
              <w:top w:val="nil"/>
              <w:left w:val="nil"/>
              <w:bottom w:val="single" w:color="000000" w:sz="8" w:space="0"/>
              <w:right w:val="single" w:color="000000" w:sz="8" w:space="0"/>
            </w:tcBorders>
            <w:shd w:val="clear" w:color="auto" w:fill="auto"/>
            <w:vAlign w:val="center"/>
          </w:tcPr>
          <w:p w14:paraId="3EA855D2">
            <w:pPr>
              <w:jc w:val="both"/>
              <w:rPr>
                <w:rFonts w:hint="eastAsia" w:ascii="宋体" w:hAnsi="宋体" w:eastAsia="宋体" w:cs="宋体"/>
                <w:i w:val="0"/>
                <w:iCs w:val="0"/>
                <w:color w:val="FF0000"/>
                <w:sz w:val="21"/>
                <w:szCs w:val="21"/>
                <w:u w:val="none"/>
              </w:rPr>
            </w:pPr>
          </w:p>
        </w:tc>
      </w:tr>
      <w:tr w14:paraId="41067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6" w:type="dxa"/>
            <w:tcBorders>
              <w:top w:val="nil"/>
              <w:left w:val="single" w:color="000000" w:sz="8" w:space="0"/>
              <w:bottom w:val="single" w:color="000000" w:sz="8" w:space="0"/>
              <w:right w:val="single" w:color="000000" w:sz="8" w:space="0"/>
            </w:tcBorders>
            <w:shd w:val="clear" w:color="auto" w:fill="auto"/>
            <w:vAlign w:val="center"/>
          </w:tcPr>
          <w:p w14:paraId="577427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709" w:type="dxa"/>
            <w:tcBorders>
              <w:top w:val="nil"/>
              <w:left w:val="nil"/>
              <w:bottom w:val="single" w:color="000000" w:sz="8" w:space="0"/>
              <w:right w:val="single" w:color="000000" w:sz="8" w:space="0"/>
            </w:tcBorders>
            <w:shd w:val="clear" w:color="auto" w:fill="auto"/>
            <w:vAlign w:val="center"/>
          </w:tcPr>
          <w:p w14:paraId="6971D586">
            <w:pPr>
              <w:jc w:val="center"/>
              <w:rPr>
                <w:rFonts w:hint="eastAsia" w:ascii="宋体" w:hAnsi="宋体" w:eastAsia="宋体" w:cs="宋体"/>
                <w:i w:val="0"/>
                <w:iCs w:val="0"/>
                <w:color w:val="000000"/>
                <w:sz w:val="21"/>
                <w:szCs w:val="21"/>
                <w:u w:val="none"/>
              </w:rPr>
            </w:pPr>
          </w:p>
        </w:tc>
        <w:tc>
          <w:tcPr>
            <w:tcW w:w="1725" w:type="dxa"/>
            <w:tcBorders>
              <w:top w:val="nil"/>
              <w:left w:val="nil"/>
              <w:bottom w:val="single" w:color="000000" w:sz="8" w:space="0"/>
              <w:right w:val="single" w:color="000000" w:sz="8" w:space="0"/>
            </w:tcBorders>
            <w:shd w:val="clear" w:color="auto" w:fill="auto"/>
            <w:vAlign w:val="center"/>
          </w:tcPr>
          <w:p w14:paraId="744909E6">
            <w:pPr>
              <w:jc w:val="center"/>
              <w:rPr>
                <w:rFonts w:hint="eastAsia" w:ascii="宋体" w:hAnsi="宋体" w:eastAsia="宋体" w:cs="宋体"/>
                <w:i w:val="0"/>
                <w:iCs w:val="0"/>
                <w:color w:val="000000"/>
                <w:sz w:val="21"/>
                <w:szCs w:val="21"/>
                <w:u w:val="none"/>
              </w:rPr>
            </w:pPr>
          </w:p>
        </w:tc>
        <w:tc>
          <w:tcPr>
            <w:tcW w:w="735" w:type="dxa"/>
            <w:tcBorders>
              <w:top w:val="nil"/>
              <w:left w:val="nil"/>
              <w:bottom w:val="single" w:color="000000" w:sz="8" w:space="0"/>
              <w:right w:val="single" w:color="000000" w:sz="8" w:space="0"/>
            </w:tcBorders>
            <w:shd w:val="clear" w:color="auto" w:fill="auto"/>
            <w:vAlign w:val="center"/>
          </w:tcPr>
          <w:p w14:paraId="09098A2E">
            <w:pPr>
              <w:jc w:val="center"/>
              <w:rPr>
                <w:rFonts w:hint="eastAsia" w:ascii="宋体" w:hAnsi="宋体" w:eastAsia="宋体" w:cs="宋体"/>
                <w:i w:val="0"/>
                <w:iCs w:val="0"/>
                <w:color w:val="000000"/>
                <w:sz w:val="21"/>
                <w:szCs w:val="21"/>
                <w:u w:val="none"/>
              </w:rPr>
            </w:pPr>
          </w:p>
        </w:tc>
        <w:tc>
          <w:tcPr>
            <w:tcW w:w="930" w:type="dxa"/>
            <w:tcBorders>
              <w:top w:val="nil"/>
              <w:left w:val="nil"/>
              <w:bottom w:val="single" w:color="000000" w:sz="8" w:space="0"/>
              <w:right w:val="single" w:color="000000" w:sz="8" w:space="0"/>
            </w:tcBorders>
            <w:shd w:val="clear" w:color="auto" w:fill="auto"/>
            <w:vAlign w:val="center"/>
          </w:tcPr>
          <w:p w14:paraId="01D713CA">
            <w:pPr>
              <w:jc w:val="center"/>
              <w:rPr>
                <w:rFonts w:hint="eastAsia" w:ascii="宋体" w:hAnsi="宋体" w:eastAsia="宋体" w:cs="宋体"/>
                <w:i w:val="0"/>
                <w:iCs w:val="0"/>
                <w:color w:val="000000"/>
                <w:sz w:val="21"/>
                <w:szCs w:val="21"/>
                <w:u w:val="none"/>
              </w:rPr>
            </w:pPr>
          </w:p>
        </w:tc>
        <w:tc>
          <w:tcPr>
            <w:tcW w:w="1455" w:type="dxa"/>
            <w:tcBorders>
              <w:top w:val="nil"/>
              <w:left w:val="nil"/>
              <w:bottom w:val="single" w:color="000000" w:sz="8" w:space="0"/>
              <w:right w:val="single" w:color="000000" w:sz="8" w:space="0"/>
            </w:tcBorders>
            <w:shd w:val="clear" w:color="auto" w:fill="auto"/>
            <w:vAlign w:val="center"/>
          </w:tcPr>
          <w:p w14:paraId="7B6A9945">
            <w:pPr>
              <w:jc w:val="center"/>
              <w:rPr>
                <w:rFonts w:hint="eastAsia" w:ascii="宋体" w:hAnsi="宋体" w:eastAsia="宋体" w:cs="宋体"/>
                <w:i w:val="0"/>
                <w:iCs w:val="0"/>
                <w:color w:val="000000"/>
                <w:sz w:val="21"/>
                <w:szCs w:val="21"/>
                <w:u w:val="none"/>
              </w:rPr>
            </w:pPr>
          </w:p>
        </w:tc>
        <w:tc>
          <w:tcPr>
            <w:tcW w:w="1110" w:type="dxa"/>
            <w:tcBorders>
              <w:top w:val="nil"/>
              <w:left w:val="nil"/>
              <w:bottom w:val="single" w:color="000000" w:sz="8" w:space="0"/>
              <w:right w:val="single" w:color="000000" w:sz="8" w:space="0"/>
            </w:tcBorders>
            <w:shd w:val="clear" w:color="auto" w:fill="auto"/>
            <w:vAlign w:val="center"/>
          </w:tcPr>
          <w:p w14:paraId="0E94137C">
            <w:pPr>
              <w:jc w:val="both"/>
              <w:rPr>
                <w:rFonts w:hint="eastAsia" w:ascii="宋体" w:hAnsi="宋体" w:eastAsia="宋体" w:cs="宋体"/>
                <w:i w:val="0"/>
                <w:iCs w:val="0"/>
                <w:color w:val="000000"/>
                <w:sz w:val="21"/>
                <w:szCs w:val="21"/>
                <w:u w:val="none"/>
              </w:rPr>
            </w:pPr>
          </w:p>
        </w:tc>
        <w:tc>
          <w:tcPr>
            <w:tcW w:w="1170" w:type="dxa"/>
            <w:tcBorders>
              <w:top w:val="nil"/>
              <w:left w:val="nil"/>
              <w:bottom w:val="single" w:color="000000" w:sz="8" w:space="0"/>
              <w:right w:val="single" w:color="000000" w:sz="8" w:space="0"/>
            </w:tcBorders>
            <w:shd w:val="clear" w:color="auto" w:fill="auto"/>
            <w:vAlign w:val="center"/>
          </w:tcPr>
          <w:p w14:paraId="7AD6FDB6">
            <w:pPr>
              <w:rPr>
                <w:rFonts w:hint="eastAsia" w:ascii="宋体" w:hAnsi="宋体" w:eastAsia="宋体" w:cs="宋体"/>
                <w:i w:val="0"/>
                <w:iCs w:val="0"/>
                <w:color w:val="000000"/>
                <w:sz w:val="21"/>
                <w:szCs w:val="21"/>
                <w:u w:val="none"/>
              </w:rPr>
            </w:pPr>
          </w:p>
        </w:tc>
      </w:tr>
    </w:tbl>
    <w:p w14:paraId="2E923FC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164CE2C4">
      <w:pPr>
        <w:keepNext w:val="0"/>
        <w:keepLines w:val="0"/>
        <w:pageBreakBefore w:val="0"/>
        <w:widowControl/>
        <w:kinsoku/>
        <w:wordWrap/>
        <w:overflowPunct/>
        <w:topLinePunct w:val="0"/>
        <w:autoSpaceDE/>
        <w:autoSpaceDN/>
        <w:bidi w:val="0"/>
        <w:adjustRightInd w:val="0"/>
        <w:snapToGrid w:val="0"/>
        <w:spacing w:line="400" w:lineRule="exact"/>
        <w:ind w:right="252" w:rightChars="120" w:firstLine="640" w:firstLineChars="200"/>
        <w:textAlignment w:val="auto"/>
        <w:rPr>
          <w:rFonts w:hint="eastAsia" w:ascii="仿宋" w:hAnsi="仿宋" w:eastAsia="仿宋"/>
          <w:sz w:val="32"/>
          <w:szCs w:val="32"/>
        </w:rPr>
      </w:pPr>
      <w:bookmarkStart w:id="8" w:name="_Toc14196"/>
      <w:bookmarkStart w:id="9" w:name="_Toc29895"/>
      <w:bookmarkStart w:id="10" w:name="_Toc33795778"/>
      <w:bookmarkStart w:id="11" w:name="_Toc14688"/>
      <w:r>
        <w:rPr>
          <w:rFonts w:hint="eastAsia" w:ascii="仿宋" w:hAnsi="仿宋" w:eastAsia="仿宋"/>
          <w:sz w:val="32"/>
          <w:szCs w:val="32"/>
          <w:lang w:val="en-US" w:eastAsia="zh-CN"/>
        </w:rPr>
        <w:t>1.</w:t>
      </w:r>
      <w:r>
        <w:rPr>
          <w:rFonts w:hint="eastAsia" w:ascii="仿宋" w:hAnsi="仿宋" w:eastAsia="仿宋"/>
          <w:sz w:val="32"/>
          <w:szCs w:val="32"/>
        </w:rPr>
        <w:t>产品质量符合</w:t>
      </w:r>
      <w:r>
        <w:rPr>
          <w:rFonts w:hint="eastAsia" w:ascii="仿宋" w:hAnsi="仿宋" w:eastAsia="仿宋"/>
          <w:sz w:val="32"/>
          <w:szCs w:val="32"/>
          <w:lang w:eastAsia="zh-CN"/>
        </w:rPr>
        <w:t>国标</w:t>
      </w:r>
      <w:r>
        <w:rPr>
          <w:rFonts w:hint="eastAsia" w:ascii="仿宋" w:hAnsi="仿宋" w:eastAsia="仿宋"/>
          <w:sz w:val="32"/>
          <w:szCs w:val="32"/>
        </w:rPr>
        <w:t>。</w:t>
      </w:r>
    </w:p>
    <w:p w14:paraId="01BA1830">
      <w:pPr>
        <w:keepNext w:val="0"/>
        <w:keepLines w:val="0"/>
        <w:pageBreakBefore w:val="0"/>
        <w:widowControl/>
        <w:kinsoku/>
        <w:wordWrap/>
        <w:overflowPunct/>
        <w:topLinePunct w:val="0"/>
        <w:autoSpaceDE/>
        <w:autoSpaceDN/>
        <w:bidi w:val="0"/>
        <w:adjustRightInd w:val="0"/>
        <w:snapToGrid w:val="0"/>
        <w:spacing w:line="400" w:lineRule="exact"/>
        <w:ind w:right="252" w:rightChars="120"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产品合格证、</w:t>
      </w:r>
      <w:r>
        <w:rPr>
          <w:rFonts w:hint="eastAsia" w:ascii="仿宋" w:hAnsi="仿宋" w:eastAsia="仿宋"/>
          <w:sz w:val="32"/>
          <w:szCs w:val="32"/>
          <w:lang w:eastAsia="zh-CN"/>
        </w:rPr>
        <w:t>货物清单</w:t>
      </w:r>
      <w:r>
        <w:rPr>
          <w:rFonts w:hint="eastAsia" w:ascii="仿宋" w:hAnsi="仿宋" w:eastAsia="仿宋"/>
          <w:sz w:val="32"/>
          <w:szCs w:val="32"/>
        </w:rPr>
        <w:t>等随货同行。</w:t>
      </w:r>
    </w:p>
    <w:p w14:paraId="3E515AED">
      <w:pPr>
        <w:keepNext w:val="0"/>
        <w:keepLines w:val="0"/>
        <w:pageBreakBefore w:val="0"/>
        <w:widowControl/>
        <w:kinsoku/>
        <w:wordWrap/>
        <w:overflowPunct/>
        <w:topLinePunct w:val="0"/>
        <w:autoSpaceDE/>
        <w:autoSpaceDN/>
        <w:bidi w:val="0"/>
        <w:adjustRightInd w:val="0"/>
        <w:snapToGrid w:val="0"/>
        <w:spacing w:line="400" w:lineRule="exact"/>
        <w:ind w:right="252" w:rightChars="12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rPr>
        <w:t>质量</w:t>
      </w:r>
      <w:r>
        <w:rPr>
          <w:rFonts w:hint="eastAsia" w:ascii="仿宋" w:hAnsi="仿宋" w:eastAsia="仿宋"/>
          <w:sz w:val="32"/>
          <w:szCs w:val="32"/>
          <w:lang w:eastAsia="zh-CN"/>
        </w:rPr>
        <w:t>符合国家标准，在质保期内出现质量问题，出卖方免费更换。</w:t>
      </w:r>
    </w:p>
    <w:p w14:paraId="0EBD8071">
      <w:pPr>
        <w:keepNext w:val="0"/>
        <w:keepLines w:val="0"/>
        <w:pageBreakBefore w:val="0"/>
        <w:widowControl/>
        <w:kinsoku/>
        <w:wordWrap/>
        <w:overflowPunct/>
        <w:topLinePunct w:val="0"/>
        <w:autoSpaceDE/>
        <w:autoSpaceDN/>
        <w:bidi w:val="0"/>
        <w:adjustRightInd w:val="0"/>
        <w:snapToGrid w:val="0"/>
        <w:spacing w:line="400" w:lineRule="exact"/>
        <w:ind w:right="252" w:rightChars="120" w:firstLine="640" w:firstLineChars="200"/>
        <w:textAlignment w:val="auto"/>
        <w:rPr>
          <w:rFonts w:hint="eastAsia" w:ascii="仿宋" w:hAnsi="仿宋" w:eastAsia="仿宋" w:cs="仿宋"/>
          <w:sz w:val="24"/>
        </w:rPr>
      </w:pPr>
      <w:r>
        <w:rPr>
          <w:rFonts w:hint="eastAsia" w:ascii="仿宋" w:hAnsi="仿宋" w:eastAsia="仿宋"/>
          <w:sz w:val="32"/>
          <w:szCs w:val="32"/>
          <w:lang w:val="en-US" w:eastAsia="zh-CN"/>
        </w:rPr>
        <w:t>4.在质保期内，因质量问题影响生产，造成损失的，出卖方须赔偿生产损失。费用双方协商解决。</w:t>
      </w:r>
    </w:p>
    <w:p w14:paraId="2EA20E74">
      <w:pPr>
        <w:keepNext w:val="0"/>
        <w:keepLines w:val="0"/>
        <w:pageBreakBefore w:val="0"/>
        <w:widowControl w:val="0"/>
        <w:numPr>
          <w:ilvl w:val="0"/>
          <w:numId w:val="1"/>
        </w:numPr>
        <w:kinsoku/>
        <w:wordWrap/>
        <w:overflowPunct w:val="0"/>
        <w:topLinePunct w:val="0"/>
        <w:autoSpaceDE/>
        <w:autoSpaceDN/>
        <w:bidi w:val="0"/>
        <w:adjustRightInd w:val="0"/>
        <w:snapToGrid/>
        <w:spacing w:line="500" w:lineRule="exact"/>
        <w:ind w:firstLine="320" w:firstLineChars="100"/>
        <w:jc w:val="both"/>
        <w:rPr>
          <w:rFonts w:hint="default" w:ascii="仿宋" w:hAnsi="仿宋" w:eastAsia="仿宋" w:cs="仿宋"/>
          <w:sz w:val="24"/>
          <w:lang w:val="en-US" w:eastAsia="zh-CN"/>
        </w:rPr>
      </w:pPr>
      <w:r>
        <w:rPr>
          <w:rFonts w:hint="eastAsia" w:ascii="仿宋" w:hAnsi="仿宋" w:eastAsia="仿宋" w:cs="仿宋"/>
          <w:sz w:val="32"/>
          <w:szCs w:val="32"/>
          <w:lang w:val="en-US" w:eastAsia="zh-CN"/>
        </w:rPr>
        <w:t>付款方式：</w:t>
      </w:r>
      <w:r>
        <w:rPr>
          <w:rFonts w:hint="eastAsia" w:ascii="仿宋" w:hAnsi="仿宋" w:eastAsia="仿宋"/>
          <w:sz w:val="32"/>
          <w:szCs w:val="32"/>
        </w:rPr>
        <w:t>货到验收合格一个月</w:t>
      </w:r>
      <w:r>
        <w:rPr>
          <w:rFonts w:hint="eastAsia" w:ascii="仿宋" w:hAnsi="仿宋" w:eastAsia="仿宋"/>
          <w:sz w:val="32"/>
          <w:szCs w:val="32"/>
          <w:lang w:eastAsia="zh-CN"/>
        </w:rPr>
        <w:t>，付款</w:t>
      </w:r>
      <w:r>
        <w:rPr>
          <w:rFonts w:hint="eastAsia" w:ascii="仿宋" w:hAnsi="仿宋" w:eastAsia="仿宋"/>
          <w:sz w:val="32"/>
          <w:szCs w:val="32"/>
          <w:lang w:val="en-US" w:eastAsia="zh-CN"/>
        </w:rPr>
        <w:t>60%，出卖方开具合同全额13%增值税发票给采购方。采购方收到发票后一个月内付清。</w:t>
      </w:r>
    </w:p>
    <w:p w14:paraId="108947EA">
      <w:pPr>
        <w:keepNext w:val="0"/>
        <w:keepLines w:val="0"/>
        <w:pageBreakBefore w:val="0"/>
        <w:widowControl w:val="0"/>
        <w:numPr>
          <w:ilvl w:val="0"/>
          <w:numId w:val="1"/>
        </w:numPr>
        <w:kinsoku/>
        <w:wordWrap/>
        <w:overflowPunct w:val="0"/>
        <w:topLinePunct w:val="0"/>
        <w:autoSpaceDE/>
        <w:autoSpaceDN/>
        <w:bidi w:val="0"/>
        <w:adjustRightInd w:val="0"/>
        <w:snapToGrid/>
        <w:spacing w:line="500" w:lineRule="exact"/>
        <w:ind w:firstLine="320" w:firstLineChars="100"/>
        <w:jc w:val="both"/>
        <w:rPr>
          <w:rFonts w:hint="default" w:ascii="仿宋" w:hAnsi="仿宋" w:eastAsia="仿宋" w:cs="仿宋"/>
          <w:sz w:val="24"/>
          <w:lang w:val="en-US" w:eastAsia="zh-CN"/>
        </w:rPr>
      </w:pPr>
      <w:r>
        <w:rPr>
          <w:rFonts w:hint="eastAsia" w:ascii="仿宋" w:hAnsi="仿宋" w:eastAsia="仿宋" w:cs="仿宋"/>
          <w:sz w:val="32"/>
          <w:szCs w:val="32"/>
        </w:rPr>
        <w:t>报价为含税、含运费一票制（13%全额增值税专用发票）。</w:t>
      </w:r>
    </w:p>
    <w:p w14:paraId="773E468D">
      <w:pPr>
        <w:keepNext w:val="0"/>
        <w:keepLines w:val="0"/>
        <w:pageBreakBefore w:val="0"/>
        <w:widowControl w:val="0"/>
        <w:numPr>
          <w:ilvl w:val="0"/>
          <w:numId w:val="1"/>
        </w:numPr>
        <w:kinsoku/>
        <w:wordWrap/>
        <w:overflowPunct w:val="0"/>
        <w:topLinePunct w:val="0"/>
        <w:autoSpaceDE/>
        <w:autoSpaceDN/>
        <w:bidi w:val="0"/>
        <w:adjustRightInd w:val="0"/>
        <w:snapToGrid/>
        <w:spacing w:line="500" w:lineRule="exact"/>
        <w:ind w:firstLine="320" w:firstLineChars="100"/>
        <w:jc w:val="both"/>
        <w:rPr>
          <w:rFonts w:hint="default" w:ascii="仿宋" w:hAnsi="仿宋" w:eastAsia="仿宋" w:cs="仿宋"/>
          <w:sz w:val="24"/>
          <w:lang w:val="en-US" w:eastAsia="zh-CN"/>
        </w:rPr>
      </w:pPr>
      <w:r>
        <w:rPr>
          <w:rFonts w:hint="eastAsia" w:ascii="仿宋" w:hAnsi="仿宋" w:eastAsia="仿宋" w:cs="仿宋"/>
          <w:bCs/>
          <w:color w:val="auto"/>
          <w:sz w:val="32"/>
          <w:szCs w:val="32"/>
          <w:lang w:eastAsia="zh-CN"/>
        </w:rPr>
        <w:t>包装要求：木箱或纸箱</w:t>
      </w:r>
      <w:r>
        <w:rPr>
          <w:rFonts w:hint="eastAsia" w:ascii="仿宋" w:hAnsi="仿宋" w:eastAsia="仿宋" w:cs="仿宋"/>
          <w:bCs/>
          <w:color w:val="auto"/>
          <w:sz w:val="32"/>
          <w:szCs w:val="32"/>
          <w:lang w:val="en-US" w:eastAsia="zh-CN"/>
        </w:rPr>
        <w:t>包装。包装物不计价，不回收。</w:t>
      </w:r>
    </w:p>
    <w:p w14:paraId="111D7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（十一）运输方式及到达站港和费用负担：汽车运输，运输费用由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374CC4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十二</w:t>
      </w:r>
      <w:r>
        <w:rPr>
          <w:rFonts w:hint="eastAsia" w:ascii="仿宋" w:hAnsi="仿宋" w:eastAsia="仿宋" w:cs="仿宋"/>
          <w:bCs/>
          <w:color w:val="auto"/>
          <w:sz w:val="32"/>
          <w:szCs w:val="32"/>
          <w:lang w:eastAsia="zh-CN"/>
        </w:rPr>
        <w:t>）合理损耗及计算方法：无损耗，以采购方计量为准。</w:t>
      </w:r>
    </w:p>
    <w:p w14:paraId="35FA5B8B">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十三</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六款质量标准</w:t>
      </w:r>
      <w:r>
        <w:rPr>
          <w:rFonts w:hint="eastAsia" w:ascii="仿宋" w:hAnsi="仿宋" w:eastAsia="仿宋" w:cs="仿宋"/>
          <w:bCs/>
          <w:color w:val="auto"/>
          <w:sz w:val="32"/>
          <w:szCs w:val="32"/>
          <w:lang w:eastAsia="zh-CN"/>
        </w:rPr>
        <w:t>验收。</w:t>
      </w:r>
    </w:p>
    <w:p w14:paraId="7ACA9579">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十四</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6AA93B5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1591848C">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p>
    <w:p w14:paraId="39A78C3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35257DA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2CBF8E58">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331E0D5B">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191C72B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供应商2022年3月至今具有此类产品业绩（提供合同复印件，时间以合同签订时间为准）；</w:t>
      </w:r>
    </w:p>
    <w:p w14:paraId="43A9FC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61B6A8D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0A720ED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A19553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77AB75D4">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03CEEA18">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18DF468E">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60D18205">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68FE9DC7">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8256BD6">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C1F07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0866C375">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762B272F">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46BC35B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042FF9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响应文件的</w:t>
      </w:r>
      <w:r>
        <w:rPr>
          <w:rFonts w:hint="eastAsia" w:ascii="仿宋" w:hAnsi="仿宋" w:eastAsia="仿宋" w:cs="仿宋"/>
          <w:color w:val="auto"/>
          <w:sz w:val="32"/>
          <w:szCs w:val="32"/>
          <w:lang w:val="en-US" w:eastAsia="zh-CN"/>
        </w:rPr>
        <w:t>开启</w:t>
      </w:r>
      <w:r>
        <w:rPr>
          <w:rFonts w:hint="eastAsia" w:ascii="仿宋" w:hAnsi="仿宋" w:eastAsia="仿宋" w:cs="仿宋"/>
          <w:color w:val="auto"/>
          <w:sz w:val="32"/>
          <w:szCs w:val="32"/>
        </w:rPr>
        <w:t>一览表。</w:t>
      </w:r>
    </w:p>
    <w:p w14:paraId="3C376F3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70FACD6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247527567"/>
      <w:bookmarkStart w:id="13" w:name="_Toc152045542"/>
      <w:bookmarkStart w:id="14" w:name="_Toc300834963"/>
      <w:bookmarkStart w:id="15" w:name="_Toc247513966"/>
      <w:bookmarkStart w:id="16" w:name="_Toc352691486"/>
      <w:bookmarkStart w:id="17" w:name="_Toc384308223"/>
      <w:bookmarkStart w:id="18" w:name="_Toc25772"/>
      <w:bookmarkStart w:id="19" w:name="_Toc361508598"/>
      <w:bookmarkStart w:id="20" w:name="_Toc369531529"/>
      <w:bookmarkStart w:id="21" w:name="_Toc152042318"/>
      <w:bookmarkStart w:id="22" w:name="_Toc144974510"/>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响应文件的开启</w:t>
      </w:r>
      <w:r>
        <w:rPr>
          <w:rFonts w:hint="eastAsia" w:ascii="仿宋" w:hAnsi="仿宋" w:eastAsia="仿宋" w:cs="仿宋"/>
          <w:color w:val="auto"/>
          <w:sz w:val="32"/>
          <w:szCs w:val="32"/>
          <w:highlight w:val="none"/>
        </w:rPr>
        <w:t>一览表”、</w:t>
      </w:r>
      <w:bookmarkEnd w:id="12"/>
      <w:bookmarkEnd w:id="13"/>
      <w:bookmarkEnd w:id="14"/>
      <w:bookmarkEnd w:id="15"/>
      <w:bookmarkEnd w:id="16"/>
      <w:bookmarkEnd w:id="17"/>
      <w:bookmarkEnd w:id="18"/>
      <w:bookmarkEnd w:id="19"/>
      <w:bookmarkEnd w:id="20"/>
      <w:bookmarkEnd w:id="21"/>
      <w:bookmarkEnd w:id="22"/>
      <w:bookmarkStart w:id="23" w:name="_Toc300834964"/>
      <w:bookmarkStart w:id="24" w:name="_Toc15242"/>
      <w:bookmarkStart w:id="25" w:name="_Toc152045543"/>
      <w:bookmarkStart w:id="26" w:name="_Toc369531530"/>
      <w:bookmarkStart w:id="27" w:name="_Toc152042319"/>
      <w:bookmarkStart w:id="28" w:name="_Toc247513967"/>
      <w:bookmarkStart w:id="29" w:name="_Toc352691487"/>
      <w:bookmarkStart w:id="30" w:name="_Toc361508599"/>
      <w:bookmarkStart w:id="31" w:name="_Toc144974511"/>
      <w:bookmarkStart w:id="32" w:name="_Toc384308224"/>
      <w:bookmarkStart w:id="33" w:name="_Toc247527568"/>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59F67F9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5D6037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2AF6772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12E59B8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30</w:t>
      </w:r>
      <w:r>
        <w:rPr>
          <w:rFonts w:hint="eastAsia" w:ascii="仿宋" w:hAnsi="仿宋" w:eastAsia="仿宋" w:cs="仿宋"/>
          <w:color w:val="auto"/>
          <w:sz w:val="32"/>
          <w:szCs w:val="32"/>
          <w:highlight w:val="none"/>
        </w:rPr>
        <w:t>天。</w:t>
      </w:r>
    </w:p>
    <w:p w14:paraId="4921EB2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6C44758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3FCCF52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响应保证金壹</w:t>
      </w:r>
      <w:r>
        <w:rPr>
          <w:rFonts w:hint="eastAsia" w:ascii="仿宋" w:hAnsi="仿宋" w:eastAsia="仿宋" w:cs="仿宋"/>
          <w:color w:val="auto"/>
          <w:sz w:val="32"/>
          <w:szCs w:val="32"/>
          <w:lang w:val="en-US" w:eastAsia="zh-CN"/>
        </w:rPr>
        <w:t>仟元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A8543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29A7EF4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BC0530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739AAD1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0877474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的形式：转账、保函、支票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以现金或者支票形式提交的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，应当从其基本账户转出并在</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中附上基本账户开户证明</w:t>
      </w:r>
      <w:r>
        <w:rPr>
          <w:rFonts w:hint="eastAsia" w:ascii="仿宋" w:hAnsi="仿宋" w:eastAsia="仿宋" w:cs="仿宋"/>
          <w:color w:val="auto"/>
          <w:sz w:val="32"/>
          <w:szCs w:val="32"/>
          <w:lang w:eastAsia="zh-CN"/>
        </w:rPr>
        <w:t>。</w:t>
      </w:r>
    </w:p>
    <w:p w14:paraId="10700F1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4EA8B7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759BF1AB">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61508602"/>
      <w:bookmarkStart w:id="35" w:name="_Toc369531533"/>
      <w:bookmarkStart w:id="36" w:name="_Toc384308227"/>
      <w:bookmarkStart w:id="37" w:name="_Toc352691490"/>
      <w:bookmarkStart w:id="38" w:name="_Toc29025"/>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2026A2C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84308228"/>
      <w:bookmarkStart w:id="40" w:name="_Toc369531534"/>
      <w:bookmarkStart w:id="41" w:name="_Toc144974514"/>
      <w:bookmarkStart w:id="42" w:name="_Toc152045546"/>
      <w:bookmarkStart w:id="43" w:name="_Toc352691491"/>
      <w:bookmarkStart w:id="44" w:name="_Toc361508603"/>
      <w:bookmarkStart w:id="45" w:name="_Toc14751"/>
      <w:bookmarkStart w:id="46" w:name="_Toc152042322"/>
      <w:bookmarkStart w:id="47" w:name="_Toc300834967"/>
      <w:bookmarkStart w:id="48" w:name="_Toc247527571"/>
      <w:bookmarkStart w:id="49" w:name="_Toc247513970"/>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361508604"/>
      <w:bookmarkStart w:id="51" w:name="_Toc144974515"/>
      <w:bookmarkStart w:id="52" w:name="_Toc384308229"/>
      <w:bookmarkStart w:id="53" w:name="_Toc17952"/>
      <w:bookmarkStart w:id="54" w:name="_Toc369531535"/>
      <w:bookmarkStart w:id="55" w:name="_Toc152045547"/>
      <w:bookmarkStart w:id="56" w:name="_Toc300834968"/>
      <w:bookmarkStart w:id="57" w:name="_Toc247513971"/>
      <w:bookmarkStart w:id="58" w:name="_Toc152042323"/>
      <w:bookmarkStart w:id="59" w:name="_Toc247527572"/>
      <w:bookmarkStart w:id="60" w:name="_Toc352691492"/>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7D70381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581459CC">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53FAA3E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26956804">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33795794"/>
      <w:bookmarkStart w:id="62" w:name="_Toc28216"/>
      <w:bookmarkStart w:id="63" w:name="_Toc21871"/>
      <w:bookmarkStart w:id="64" w:name="_Toc2451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6A45E124">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73B841F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157A64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“近年财务状况表”应</w:t>
      </w:r>
      <w:r>
        <w:rPr>
          <w:rFonts w:hint="eastAsia" w:ascii="仿宋" w:hAnsi="仿宋" w:eastAsia="仿宋" w:cs="仿宋"/>
          <w:color w:val="auto"/>
          <w:sz w:val="32"/>
          <w:szCs w:val="32"/>
          <w:lang w:val="en-US" w:eastAsia="zh-CN"/>
        </w:rPr>
        <w:t>附近两年来的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财务报表或经审计机构审计的财务会计报表，包括资产负债表、现金流量表、利润表和财务情况说明书的复印件，成立的时间不足</w:t>
      </w:r>
      <w:r>
        <w:rPr>
          <w:rFonts w:hint="eastAsia" w:ascii="仿宋" w:hAnsi="仿宋" w:eastAsia="仿宋" w:cs="仿宋"/>
          <w:color w:val="auto"/>
          <w:sz w:val="32"/>
          <w:szCs w:val="32"/>
          <w:lang w:val="en-US" w:eastAsia="zh-CN"/>
        </w:rPr>
        <w:t>两年</w:t>
      </w:r>
      <w:r>
        <w:rPr>
          <w:rFonts w:hint="eastAsia" w:ascii="仿宋" w:hAnsi="仿宋" w:eastAsia="仿宋" w:cs="仿宋"/>
          <w:color w:val="auto"/>
          <w:sz w:val="32"/>
          <w:szCs w:val="32"/>
        </w:rPr>
        <w:t>的，应提供成立以来的财务状况。</w:t>
      </w:r>
    </w:p>
    <w:p w14:paraId="1156083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合同复印件，每张表格只填写一个项目，并标明序号。</w:t>
      </w:r>
    </w:p>
    <w:p w14:paraId="6E037C9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“近年发生的诉讼及仲裁情况”应说明相关情况，并附</w:t>
      </w:r>
      <w:r>
        <w:rPr>
          <w:rFonts w:hint="eastAsia" w:ascii="仿宋" w:hAnsi="仿宋" w:eastAsia="仿宋" w:cs="仿宋"/>
          <w:color w:val="auto"/>
          <w:sz w:val="32"/>
          <w:szCs w:val="32"/>
          <w:lang w:val="en-US" w:eastAsia="zh-CN"/>
        </w:rPr>
        <w:t>2022年3月至今的</w:t>
      </w:r>
      <w:r>
        <w:rPr>
          <w:rFonts w:hint="eastAsia" w:ascii="仿宋" w:hAnsi="仿宋" w:eastAsia="仿宋" w:cs="仿宋"/>
          <w:color w:val="auto"/>
          <w:sz w:val="32"/>
          <w:szCs w:val="32"/>
        </w:rPr>
        <w:t>法院或仲裁机构作出的判决、裁决等有关法律文书复印件。</w:t>
      </w:r>
    </w:p>
    <w:p w14:paraId="1D34E7E0">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50008AD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 响应文件提交截止时间：2025年4月24日14时；</w:t>
      </w:r>
    </w:p>
    <w:p w14:paraId="447AAC1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2.提交方法：陕西锌业有限公司网络询比采购平台（www.sxxyjjpt.com）</w:t>
      </w:r>
    </w:p>
    <w:p w14:paraId="691DA68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联系人：南晓霞     电话： 0914-2552485</w:t>
      </w:r>
    </w:p>
    <w:p w14:paraId="7252DC59">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四、响应文件开启时间及地点</w:t>
      </w:r>
    </w:p>
    <w:p w14:paraId="7F66373D">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仿宋" w:hAnsi="仿宋" w:eastAsia="仿宋" w:cs="仿宋"/>
          <w:color w:val="auto"/>
          <w:spacing w:val="1"/>
          <w:kern w:val="0"/>
          <w:sz w:val="32"/>
          <w:szCs w:val="32"/>
          <w:highlight w:val="yellow"/>
          <w:lang w:val="en-US" w:eastAsia="zh-CN" w:bidi="ar-SA"/>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2025年4月24日14时</w:t>
      </w:r>
      <w:r>
        <w:rPr>
          <w:rFonts w:hint="eastAsia" w:ascii="仿宋" w:hAnsi="仿宋" w:eastAsia="仿宋" w:cs="仿宋"/>
          <w:color w:val="auto"/>
          <w:spacing w:val="1"/>
          <w:kern w:val="0"/>
          <w:sz w:val="32"/>
          <w:szCs w:val="32"/>
          <w:highlight w:val="none"/>
          <w:lang w:val="en-US" w:eastAsia="zh-CN" w:bidi="ar-SA"/>
        </w:rPr>
        <w:t>；</w:t>
      </w:r>
    </w:p>
    <w:p w14:paraId="6C24618E">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（二）响应文件的开启地点：陕西锌业有限公司办公楼二楼评审室（陕西省商洛市商州区沙河子镇）</w:t>
      </w:r>
    </w:p>
    <w:p w14:paraId="36EB763C">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4FB8F8F1">
      <w:pPr>
        <w:keepNext w:val="0"/>
        <w:keepLines w:val="0"/>
        <w:pageBreakBefore w:val="0"/>
        <w:widowControl w:val="0"/>
        <w:kinsoku/>
        <w:wordWrap/>
        <w:overflowPunct w:val="0"/>
        <w:topLinePunct w:val="0"/>
        <w:autoSpaceDE/>
        <w:autoSpaceDN/>
        <w:bidi w:val="0"/>
        <w:snapToGrid/>
        <w:spacing w:line="500" w:lineRule="exact"/>
        <w:jc w:val="both"/>
        <w:rPr>
          <w:rFonts w:hint="default"/>
          <w:lang w:val="en-US"/>
        </w:rPr>
      </w:pPr>
      <w:r>
        <w:rPr>
          <w:rFonts w:hint="eastAsia" w:ascii="仿宋" w:hAnsi="仿宋" w:eastAsia="仿宋" w:cs="仿宋"/>
          <w:color w:val="auto"/>
          <w:sz w:val="32"/>
          <w:szCs w:val="32"/>
          <w:lang w:val="en-US" w:eastAsia="zh-CN"/>
        </w:rPr>
        <w:t xml:space="preserve">    （一）响应文件评审办法</w:t>
      </w:r>
    </w:p>
    <w:p w14:paraId="678277D1">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本次评</w:t>
      </w:r>
      <w:r>
        <w:rPr>
          <w:rFonts w:hint="eastAsia" w:ascii="仿宋" w:hAnsi="仿宋" w:eastAsia="仿宋" w:cs="仿宋"/>
          <w:color w:val="auto"/>
          <w:sz w:val="32"/>
          <w:szCs w:val="32"/>
          <w:lang w:val="en-US" w:eastAsia="zh-CN"/>
        </w:rPr>
        <w:t>审采用综合评审法，是在响应文件满足采购文件实质性要求的前提下，按照综合评审得分，质量60%，价格30%，售后服务10%。由高到低顺序评审。</w:t>
      </w:r>
    </w:p>
    <w:p w14:paraId="07384BF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192DFFD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第一条第五款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703F59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31B16DF8">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1A64CBE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0B1D2DCE">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7646054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3840B390">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14CE1C88">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7B0DEE48">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E848E88">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7F49D8E0">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005ADD8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247514027"/>
      <w:bookmarkStart w:id="66" w:name="_Toc369531582"/>
      <w:bookmarkStart w:id="67" w:name="_Toc144974570"/>
      <w:bookmarkStart w:id="68" w:name="_Toc152045603"/>
      <w:bookmarkStart w:id="69" w:name="_Toc300835013"/>
      <w:bookmarkStart w:id="70" w:name="_Toc2907"/>
      <w:bookmarkStart w:id="71" w:name="_Toc247527628"/>
      <w:bookmarkStart w:id="72" w:name="_Toc384308277"/>
      <w:bookmarkStart w:id="73" w:name="_Toc361508651"/>
      <w:bookmarkStart w:id="74" w:name="_Toc152042380"/>
      <w:bookmarkStart w:id="75" w:name="_Toc352691538"/>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33795835"/>
      <w:bookmarkStart w:id="77" w:name="_Toc29291"/>
      <w:bookmarkStart w:id="78" w:name="_Toc16955"/>
      <w:bookmarkStart w:id="79" w:name="_Toc13563"/>
    </w:p>
    <w:p w14:paraId="6C0927C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45E7E2BD">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19E8A57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1A243DC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236D78D">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rPr>
      </w:pPr>
      <w:bookmarkStart w:id="80" w:name="_Toc15253"/>
      <w:bookmarkStart w:id="81" w:name="_Toc3366"/>
      <w:bookmarkStart w:id="82" w:name="_Toc33795836"/>
      <w:bookmarkStart w:id="83" w:name="_Toc3266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29B4946C">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2D3237D6">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6A55CEB">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6FE2C974">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007893BB">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评分由</w:t>
      </w:r>
      <w:r>
        <w:rPr>
          <w:rFonts w:hint="eastAsia" w:ascii="仿宋" w:hAnsi="仿宋" w:eastAsia="仿宋" w:cs="仿宋"/>
          <w:color w:val="auto"/>
          <w:sz w:val="32"/>
          <w:szCs w:val="32"/>
          <w:lang w:eastAsia="zh-CN"/>
        </w:rPr>
        <w:t>高</w:t>
      </w:r>
      <w:r>
        <w:rPr>
          <w:rFonts w:hint="eastAsia" w:ascii="仿宋" w:hAnsi="仿宋" w:eastAsia="仿宋" w:cs="仿宋"/>
          <w:color w:val="auto"/>
          <w:sz w:val="32"/>
          <w:szCs w:val="32"/>
          <w:lang w:val="en-US" w:eastAsia="zh-CN"/>
        </w:rPr>
        <w:t>到低</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03BDF9FC">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AA5A695">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84" w:name="_Toc33795807"/>
      <w:bookmarkStart w:id="85" w:name="_Toc9481"/>
      <w:bookmarkStart w:id="86" w:name="_Toc8518"/>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30F9BE7F">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87" w:name="_Toc30852"/>
      <w:bookmarkStart w:id="88" w:name="_Toc21093"/>
      <w:bookmarkStart w:id="89" w:name="_Toc16094"/>
      <w:bookmarkStart w:id="90" w:name="_Toc3379580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68FE515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0CE7AB58">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19079"/>
      <w:bookmarkStart w:id="92" w:name="_Toc7018"/>
      <w:bookmarkStart w:id="93" w:name="_Toc33795809"/>
      <w:bookmarkStart w:id="94" w:name="_Toc1037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7E33D21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0095"/>
      <w:bookmarkStart w:id="96" w:name="_Toc152045561"/>
      <w:bookmarkStart w:id="97" w:name="_Toc352691505"/>
      <w:bookmarkStart w:id="98" w:name="_Toc384308243"/>
      <w:bookmarkStart w:id="99" w:name="_Toc247513985"/>
      <w:bookmarkStart w:id="100" w:name="_Toc300834982"/>
      <w:bookmarkStart w:id="101" w:name="_Toc361508618"/>
      <w:bookmarkStart w:id="102" w:name="_Toc247527586"/>
      <w:bookmarkStart w:id="103" w:name="_Toc369531549"/>
      <w:bookmarkStart w:id="104" w:name="_Toc144974529"/>
      <w:bookmarkStart w:id="105" w:name="_Toc152042337"/>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349CEE1A">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33795810"/>
      <w:bookmarkStart w:id="107" w:name="_Toc21648"/>
      <w:bookmarkStart w:id="108" w:name="_Toc28756"/>
      <w:bookmarkStart w:id="109" w:name="_Toc2559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40C1C99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7F057FC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19470"/>
      <w:bookmarkStart w:id="111" w:name="_Toc2191"/>
      <w:bookmarkStart w:id="112" w:name="_Toc24665"/>
      <w:bookmarkStart w:id="113" w:name="_Toc3379581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61BD6C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4FB4D6B1">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33795812"/>
      <w:bookmarkStart w:id="115" w:name="_Toc31681"/>
      <w:bookmarkStart w:id="116" w:name="_Toc10813"/>
      <w:bookmarkStart w:id="117" w:name="_Toc692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63DC9A11">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以书面形式向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00834983"/>
      <w:bookmarkStart w:id="119" w:name="_Toc369531550"/>
      <w:bookmarkStart w:id="120" w:name="_Toc384308244"/>
      <w:bookmarkStart w:id="121" w:name="_Toc352691506"/>
      <w:bookmarkStart w:id="122" w:name="_Toc5668"/>
      <w:bookmarkStart w:id="123" w:name="_Toc361508619"/>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通知书，同时将</w:t>
      </w:r>
      <w:bookmarkEnd w:id="118"/>
      <w:bookmarkEnd w:id="119"/>
      <w:bookmarkEnd w:id="120"/>
      <w:bookmarkEnd w:id="121"/>
      <w:bookmarkEnd w:id="122"/>
      <w:bookmarkEnd w:id="123"/>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结果通知未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p>
    <w:p w14:paraId="50D458B1">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33795813"/>
      <w:bookmarkStart w:id="125" w:name="_Toc30705"/>
      <w:bookmarkStart w:id="126" w:name="_Toc21613"/>
      <w:bookmarkStart w:id="127" w:name="_Toc434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1E56DD9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5501E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FB666E">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8" w:name="_Toc14362"/>
      <w:bookmarkStart w:id="129" w:name="_Toc33795814"/>
      <w:bookmarkStart w:id="130" w:name="_Toc11183"/>
      <w:bookmarkStart w:id="131" w:name="_Toc367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5AA57CD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247513988"/>
      <w:bookmarkStart w:id="133" w:name="_Toc369531553"/>
      <w:bookmarkStart w:id="134" w:name="_Toc352691509"/>
      <w:bookmarkStart w:id="135" w:name="_Toc361508622"/>
      <w:bookmarkStart w:id="136" w:name="_Toc384308247"/>
      <w:bookmarkStart w:id="137" w:name="_Toc152045564"/>
      <w:bookmarkStart w:id="138" w:name="_Toc300834986"/>
      <w:bookmarkStart w:id="139" w:name="_Toc247527589"/>
      <w:bookmarkStart w:id="140" w:name="_Toc4656"/>
      <w:bookmarkStart w:id="141" w:name="_Toc144974532"/>
      <w:bookmarkStart w:id="142" w:name="_Toc152042340"/>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247513989"/>
      <w:bookmarkStart w:id="144" w:name="_Toc18247"/>
      <w:bookmarkStart w:id="145" w:name="_Toc247527590"/>
      <w:bookmarkStart w:id="146" w:name="_Toc300834987"/>
      <w:bookmarkStart w:id="147" w:name="_Toc361508623"/>
      <w:bookmarkStart w:id="148" w:name="_Toc384308248"/>
      <w:bookmarkStart w:id="149" w:name="_Toc369531554"/>
      <w:bookmarkStart w:id="150" w:name="_Toc152042341"/>
      <w:bookmarkStart w:id="151" w:name="_Toc352691510"/>
      <w:bookmarkStart w:id="152" w:name="_Toc144974533"/>
      <w:bookmarkStart w:id="153" w:name="_Toc152045565"/>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1327767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84308252"/>
      <w:bookmarkStart w:id="155" w:name="_Toc361508627"/>
      <w:bookmarkStart w:id="156" w:name="_Toc24067"/>
      <w:bookmarkStart w:id="157" w:name="_Toc300834991"/>
      <w:bookmarkStart w:id="158" w:name="_Toc152042344"/>
      <w:bookmarkStart w:id="159" w:name="_Toc247527593"/>
      <w:bookmarkStart w:id="160" w:name="_Toc247513992"/>
      <w:bookmarkStart w:id="161" w:name="_Toc144974536"/>
      <w:bookmarkStart w:id="162" w:name="_Toc152045568"/>
    </w:p>
    <w:bookmarkEnd w:id="154"/>
    <w:bookmarkEnd w:id="155"/>
    <w:bookmarkEnd w:id="156"/>
    <w:p w14:paraId="0AFDE0B6">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25347"/>
      <w:bookmarkStart w:id="164" w:name="_Toc33795815"/>
      <w:bookmarkStart w:id="165" w:name="_Toc14752"/>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3DB1C15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3F13EBA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52691515"/>
      <w:bookmarkStart w:id="167" w:name="_Toc369531559"/>
      <w:bookmarkStart w:id="168" w:name="_Toc384308253"/>
      <w:bookmarkStart w:id="169" w:name="_Toc13644"/>
      <w:bookmarkStart w:id="170" w:name="_Toc361508628"/>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4625BEDF">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18070"/>
      <w:bookmarkStart w:id="172" w:name="_Toc24957"/>
      <w:bookmarkStart w:id="173" w:name="_Toc22294"/>
      <w:bookmarkStart w:id="174" w:name="_Toc33795820"/>
      <w:r>
        <w:rPr>
          <w:rFonts w:hint="eastAsia" w:ascii="仿宋" w:hAnsi="仿宋" w:eastAsia="仿宋" w:cs="仿宋"/>
          <w:color w:val="auto"/>
          <w:sz w:val="32"/>
          <w:szCs w:val="32"/>
          <w:lang w:val="en-US" w:eastAsia="zh-CN"/>
        </w:rPr>
        <w:t>（三）异议</w:t>
      </w:r>
      <w:bookmarkEnd w:id="171"/>
      <w:bookmarkEnd w:id="172"/>
      <w:bookmarkEnd w:id="173"/>
      <w:bookmarkEnd w:id="174"/>
    </w:p>
    <w:p w14:paraId="2512BD7E">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1.供应商或者其他利害关系人认为采购人采购活动存在不合法或违反民事活动中平等自愿、公平诚信原则情形的，可以直接向采购人单位招标办公室提出提出异议。</w:t>
      </w:r>
    </w:p>
    <w:p w14:paraId="4946DCEF">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1586A29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的，招标办应及时予以改正或补救。       </w:t>
      </w:r>
    </w:p>
    <w:p w14:paraId="30D83E9E">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14D990CA">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500F8C24">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2511E6B1">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2025年4月21日</w:t>
      </w:r>
    </w:p>
    <w:p w14:paraId="5775C80E">
      <w:pPr>
        <w:pStyle w:val="2"/>
        <w:ind w:firstLine="723" w:firstLineChars="200"/>
        <w:jc w:val="both"/>
        <w:rPr>
          <w:rFonts w:hint="eastAsia" w:ascii="宋体" w:hAnsi="宋体" w:eastAsia="宋体" w:cs="宋体"/>
          <w:color w:val="auto"/>
          <w:sz w:val="36"/>
          <w:szCs w:val="36"/>
          <w:lang w:val="en-US" w:eastAsia="zh-CN"/>
        </w:rPr>
      </w:pPr>
    </w:p>
    <w:p w14:paraId="294307A7">
      <w:pPr>
        <w:pStyle w:val="2"/>
        <w:ind w:firstLine="723" w:firstLineChars="200"/>
        <w:jc w:val="both"/>
        <w:rPr>
          <w:rFonts w:hint="eastAsia" w:ascii="宋体" w:hAnsi="宋体" w:eastAsia="宋体" w:cs="宋体"/>
          <w:color w:val="auto"/>
          <w:sz w:val="36"/>
          <w:szCs w:val="36"/>
          <w:lang w:val="en-US" w:eastAsia="zh-CN"/>
        </w:rPr>
      </w:pPr>
    </w:p>
    <w:p w14:paraId="66EE54C9">
      <w:pPr>
        <w:pStyle w:val="2"/>
        <w:jc w:val="both"/>
        <w:rPr>
          <w:rFonts w:hint="eastAsia" w:ascii="宋体" w:hAnsi="宋体" w:eastAsia="宋体" w:cs="宋体"/>
          <w:color w:val="auto"/>
          <w:sz w:val="36"/>
          <w:szCs w:val="36"/>
          <w:lang w:val="en-US" w:eastAsia="zh-CN"/>
        </w:rPr>
      </w:pPr>
    </w:p>
    <w:p w14:paraId="7C59CD71">
      <w:pPr>
        <w:pStyle w:val="2"/>
        <w:jc w:val="both"/>
        <w:rPr>
          <w:rFonts w:hint="eastAsia" w:ascii="宋体" w:hAnsi="宋体" w:eastAsia="宋体" w:cs="宋体"/>
          <w:color w:val="auto"/>
          <w:sz w:val="36"/>
          <w:szCs w:val="36"/>
          <w:lang w:val="en-US" w:eastAsia="zh-CN"/>
        </w:rPr>
      </w:pPr>
    </w:p>
    <w:p w14:paraId="58FC80CD">
      <w:pPr>
        <w:pStyle w:val="2"/>
        <w:jc w:val="both"/>
        <w:rPr>
          <w:rFonts w:hint="eastAsia" w:ascii="宋体" w:hAnsi="宋体" w:eastAsia="宋体" w:cs="宋体"/>
          <w:color w:val="auto"/>
          <w:sz w:val="36"/>
          <w:szCs w:val="36"/>
          <w:lang w:val="en-US" w:eastAsia="zh-CN"/>
        </w:rPr>
      </w:pPr>
    </w:p>
    <w:p w14:paraId="1B0F98D5">
      <w:pPr>
        <w:pStyle w:val="2"/>
        <w:jc w:val="both"/>
        <w:rPr>
          <w:rFonts w:hint="eastAsia" w:ascii="宋体" w:hAnsi="宋体" w:eastAsia="宋体" w:cs="宋体"/>
          <w:color w:val="auto"/>
          <w:sz w:val="36"/>
          <w:szCs w:val="36"/>
          <w:lang w:val="en-US" w:eastAsia="zh-CN"/>
        </w:rPr>
      </w:pPr>
    </w:p>
    <w:p w14:paraId="3AFB45E0">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0D876721">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22FAF35E">
      <w:pPr>
        <w:spacing w:line="400" w:lineRule="exact"/>
        <w:rPr>
          <w:rFonts w:hint="eastAsia" w:ascii="仿宋" w:hAnsi="仿宋" w:eastAsia="仿宋" w:cs="仿宋"/>
          <w:color w:val="auto"/>
          <w:sz w:val="32"/>
          <w:szCs w:val="32"/>
        </w:rPr>
      </w:pPr>
      <w:r>
        <w:rPr>
          <w:rFonts w:hint="eastAsia" w:ascii="仿宋" w:hAnsi="仿宋" w:eastAsia="仿宋" w:cs="仿宋"/>
          <w:color w:val="auto"/>
          <w:sz w:val="32"/>
          <w:szCs w:val="32"/>
          <w:highlight w:val="none"/>
        </w:rPr>
        <w:t>项目编号：</w:t>
      </w:r>
      <w:r>
        <w:rPr>
          <w:rFonts w:hint="eastAsia" w:asciiTheme="minorEastAsia" w:hAnsiTheme="minorEastAsia" w:eastAsiaTheme="minorEastAsia" w:cstheme="minorEastAsia"/>
          <w:color w:val="auto"/>
          <w:sz w:val="28"/>
          <w:szCs w:val="28"/>
          <w:highlight w:val="none"/>
          <w:lang w:val="en-US" w:eastAsia="zh-CN"/>
        </w:rPr>
        <w:t>XB20250</w:t>
      </w:r>
      <w:r>
        <w:rPr>
          <w:rFonts w:hint="eastAsia" w:asciiTheme="minorEastAsia" w:hAnsiTheme="minorEastAsia" w:cstheme="minorEastAsia"/>
          <w:color w:val="auto"/>
          <w:sz w:val="28"/>
          <w:szCs w:val="28"/>
          <w:highlight w:val="none"/>
          <w:lang w:val="en-US" w:eastAsia="zh-CN"/>
        </w:rPr>
        <w:t>421-03</w:t>
      </w:r>
      <w:bookmarkStart w:id="210" w:name="_GoBack"/>
      <w:bookmarkEnd w:id="210"/>
    </w:p>
    <w:p w14:paraId="47DAE068">
      <w:pPr>
        <w:spacing w:line="400" w:lineRule="exact"/>
        <w:rPr>
          <w:rFonts w:hint="eastAsia" w:ascii="仿宋" w:hAnsi="仿宋" w:eastAsia="仿宋" w:cs="仿宋"/>
          <w:color w:val="auto"/>
          <w:sz w:val="32"/>
          <w:szCs w:val="32"/>
        </w:rPr>
      </w:pPr>
    </w:p>
    <w:p w14:paraId="4E681E6E">
      <w:pPr>
        <w:spacing w:line="400" w:lineRule="exact"/>
        <w:rPr>
          <w:rFonts w:hint="eastAsia" w:ascii="仿宋" w:hAnsi="仿宋" w:eastAsia="仿宋" w:cs="仿宋"/>
          <w:color w:val="auto"/>
          <w:sz w:val="32"/>
          <w:szCs w:val="32"/>
        </w:rPr>
      </w:pPr>
    </w:p>
    <w:p w14:paraId="7B70CE1F">
      <w:pPr>
        <w:spacing w:line="360" w:lineRule="auto"/>
        <w:jc w:val="center"/>
        <w:rPr>
          <w:rFonts w:hint="eastAsia" w:asciiTheme="minorEastAsia" w:hAnsiTheme="minorEastAsia" w:eastAsiaTheme="minorEastAsia" w:cstheme="minorEastAsia"/>
          <w:b/>
          <w:bCs/>
          <w:color w:val="auto"/>
          <w:sz w:val="44"/>
          <w:szCs w:val="44"/>
          <w:lang w:eastAsia="zh-CN"/>
        </w:rPr>
      </w:pPr>
      <w:r>
        <w:rPr>
          <w:rFonts w:hint="eastAsia" w:asciiTheme="minorEastAsia" w:hAnsiTheme="minorEastAsia" w:eastAsiaTheme="minorEastAsia" w:cstheme="minorEastAsia"/>
          <w:b/>
          <w:bCs/>
          <w:color w:val="auto"/>
          <w:sz w:val="44"/>
          <w:szCs w:val="44"/>
          <w:lang w:eastAsia="zh-CN"/>
        </w:rPr>
        <w:t>陕西锌业有限公司</w:t>
      </w:r>
    </w:p>
    <w:p w14:paraId="56CCC860">
      <w:pPr>
        <w:spacing w:line="360" w:lineRule="auto"/>
        <w:jc w:val="center"/>
        <w:rPr>
          <w:rFonts w:hint="eastAsia" w:asciiTheme="minorEastAsia" w:hAnsiTheme="minorEastAsia" w:eastAsiaTheme="minorEastAsia" w:cstheme="minorEastAsia"/>
          <w:b/>
          <w:bCs/>
          <w:color w:val="auto"/>
          <w:sz w:val="44"/>
          <w:szCs w:val="44"/>
          <w:lang w:val="en-US" w:eastAsia="zh-CN"/>
        </w:rPr>
      </w:pPr>
      <w:r>
        <w:rPr>
          <w:rFonts w:hint="eastAsia" w:asciiTheme="minorEastAsia" w:hAnsiTheme="minorEastAsia" w:eastAsiaTheme="minorEastAsia" w:cstheme="minorEastAsia"/>
          <w:b/>
          <w:bCs/>
          <w:color w:val="auto"/>
          <w:sz w:val="44"/>
          <w:szCs w:val="44"/>
          <w:lang w:val="en-US" w:eastAsia="zh-CN"/>
        </w:rPr>
        <w:t>2025年4月</w:t>
      </w:r>
      <w:r>
        <w:rPr>
          <w:rFonts w:hint="eastAsia" w:asciiTheme="minorEastAsia" w:hAnsiTheme="minorEastAsia" w:cstheme="minorEastAsia"/>
          <w:b/>
          <w:bCs/>
          <w:color w:val="auto"/>
          <w:sz w:val="44"/>
          <w:szCs w:val="44"/>
          <w:lang w:val="en-US" w:eastAsia="zh-CN"/>
        </w:rPr>
        <w:t>浮选机配件</w:t>
      </w:r>
      <w:r>
        <w:rPr>
          <w:rFonts w:hint="eastAsia" w:asciiTheme="minorEastAsia" w:hAnsiTheme="minorEastAsia" w:eastAsiaTheme="minorEastAsia" w:cstheme="minorEastAsia"/>
          <w:b/>
          <w:bCs/>
          <w:color w:val="auto"/>
          <w:sz w:val="44"/>
          <w:szCs w:val="44"/>
          <w:lang w:val="en-US" w:eastAsia="zh-CN"/>
        </w:rPr>
        <w:t>采购项目询比</w:t>
      </w:r>
      <w:r>
        <w:rPr>
          <w:rFonts w:hint="eastAsia" w:asciiTheme="minorEastAsia" w:hAnsiTheme="minorEastAsia" w:eastAsiaTheme="minorEastAsia" w:cstheme="minorEastAsia"/>
          <w:b/>
          <w:bCs/>
          <w:color w:val="auto"/>
          <w:sz w:val="44"/>
          <w:szCs w:val="44"/>
          <w:lang w:eastAsia="zh-CN"/>
        </w:rPr>
        <w:t>采购</w:t>
      </w:r>
    </w:p>
    <w:p w14:paraId="348EF0DF">
      <w:pPr>
        <w:rPr>
          <w:rFonts w:hint="eastAsia" w:asciiTheme="minorEastAsia" w:hAnsiTheme="minorEastAsia" w:eastAsiaTheme="minorEastAsia" w:cstheme="minorEastAsia"/>
          <w:b/>
          <w:bCs/>
          <w:color w:val="auto"/>
          <w:sz w:val="44"/>
          <w:szCs w:val="44"/>
        </w:rPr>
      </w:pPr>
    </w:p>
    <w:p w14:paraId="47203CAC">
      <w:pPr>
        <w:jc w:val="center"/>
        <w:rPr>
          <w:rFonts w:hint="eastAsia" w:asciiTheme="minorEastAsia" w:hAnsiTheme="minorEastAsia" w:eastAsiaTheme="minorEastAsia" w:cstheme="minorEastAsia"/>
          <w:b/>
          <w:bCs/>
          <w:color w:val="auto"/>
          <w:sz w:val="44"/>
          <w:szCs w:val="44"/>
        </w:rPr>
      </w:pPr>
      <w:r>
        <w:rPr>
          <w:rFonts w:hint="eastAsia" w:asciiTheme="minorEastAsia" w:hAnsiTheme="minorEastAsia" w:eastAsiaTheme="minorEastAsia" w:cstheme="minorEastAsia"/>
          <w:b/>
          <w:bCs/>
          <w:color w:val="auto"/>
          <w:sz w:val="44"/>
          <w:szCs w:val="44"/>
          <w:lang w:val="en-US" w:eastAsia="zh-CN"/>
        </w:rPr>
        <w:t>响 应</w:t>
      </w:r>
      <w:r>
        <w:rPr>
          <w:rFonts w:hint="eastAsia" w:asciiTheme="minorEastAsia" w:hAnsiTheme="minorEastAsia" w:eastAsiaTheme="minorEastAsia" w:cstheme="minorEastAsia"/>
          <w:b/>
          <w:bCs/>
          <w:color w:val="auto"/>
          <w:sz w:val="44"/>
          <w:szCs w:val="44"/>
        </w:rPr>
        <w:t xml:space="preserve"> 文 件</w:t>
      </w:r>
    </w:p>
    <w:p w14:paraId="1040E039">
      <w:pPr>
        <w:jc w:val="center"/>
        <w:rPr>
          <w:rFonts w:hint="eastAsia" w:asciiTheme="minorEastAsia" w:hAnsiTheme="minorEastAsia" w:eastAsiaTheme="minorEastAsia" w:cstheme="minorEastAsia"/>
          <w:b/>
          <w:bCs/>
          <w:color w:val="auto"/>
          <w:sz w:val="44"/>
          <w:szCs w:val="44"/>
        </w:rPr>
      </w:pPr>
    </w:p>
    <w:p w14:paraId="701CDFDB">
      <w:pPr>
        <w:rPr>
          <w:rFonts w:hint="eastAsia" w:asciiTheme="minorEastAsia" w:hAnsiTheme="minorEastAsia" w:eastAsiaTheme="minorEastAsia" w:cstheme="minorEastAsia"/>
          <w:color w:val="auto"/>
          <w:sz w:val="32"/>
          <w:szCs w:val="32"/>
        </w:rPr>
      </w:pPr>
    </w:p>
    <w:p w14:paraId="4D19A991">
      <w:pPr>
        <w:rPr>
          <w:rFonts w:hint="eastAsia" w:asciiTheme="minorEastAsia" w:hAnsiTheme="minorEastAsia" w:eastAsiaTheme="minorEastAsia" w:cstheme="minorEastAsia"/>
          <w:color w:val="auto"/>
          <w:sz w:val="32"/>
          <w:szCs w:val="32"/>
        </w:rPr>
      </w:pPr>
    </w:p>
    <w:p w14:paraId="17D04BD7">
      <w:pPr>
        <w:rPr>
          <w:rFonts w:hint="eastAsia" w:asciiTheme="minorEastAsia" w:hAnsiTheme="minorEastAsia" w:eastAsiaTheme="minorEastAsia" w:cstheme="minorEastAsia"/>
          <w:color w:val="auto"/>
          <w:sz w:val="32"/>
          <w:szCs w:val="32"/>
        </w:rPr>
      </w:pPr>
    </w:p>
    <w:p w14:paraId="316A74FF">
      <w:pPr>
        <w:rPr>
          <w:rFonts w:hint="eastAsia" w:asciiTheme="minorEastAsia" w:hAnsiTheme="minorEastAsia" w:eastAsiaTheme="minorEastAsia" w:cstheme="minorEastAsia"/>
          <w:color w:val="auto"/>
          <w:sz w:val="32"/>
          <w:szCs w:val="32"/>
        </w:rPr>
      </w:pPr>
    </w:p>
    <w:p w14:paraId="037F410D">
      <w:pPr>
        <w:rPr>
          <w:rFonts w:hint="eastAsia" w:asciiTheme="minorEastAsia" w:hAnsiTheme="minorEastAsia" w:eastAsiaTheme="minorEastAsia" w:cstheme="minorEastAsia"/>
          <w:color w:val="auto"/>
          <w:sz w:val="32"/>
          <w:szCs w:val="32"/>
        </w:rPr>
      </w:pPr>
    </w:p>
    <w:p w14:paraId="6FD94963">
      <w:pPr>
        <w:rPr>
          <w:rFonts w:hint="eastAsia" w:asciiTheme="minorEastAsia" w:hAnsiTheme="minorEastAsia" w:eastAsiaTheme="minorEastAsia" w:cstheme="minorEastAsia"/>
          <w:color w:val="auto"/>
          <w:sz w:val="32"/>
          <w:szCs w:val="32"/>
        </w:rPr>
      </w:pPr>
    </w:p>
    <w:p w14:paraId="7E836B21">
      <w:pPr>
        <w:rPr>
          <w:rFonts w:hint="eastAsia" w:ascii="仿宋" w:hAnsi="仿宋" w:eastAsia="仿宋" w:cs="仿宋"/>
          <w:color w:val="auto"/>
          <w:sz w:val="32"/>
          <w:szCs w:val="32"/>
        </w:rPr>
      </w:pPr>
    </w:p>
    <w:p w14:paraId="7F388BC0">
      <w:pPr>
        <w:rPr>
          <w:rFonts w:hint="eastAsia" w:ascii="仿宋" w:hAnsi="仿宋" w:eastAsia="仿宋" w:cs="仿宋"/>
          <w:color w:val="auto"/>
          <w:sz w:val="32"/>
          <w:szCs w:val="32"/>
        </w:rPr>
      </w:pPr>
    </w:p>
    <w:p w14:paraId="26962B84">
      <w:pPr>
        <w:spacing w:line="360" w:lineRule="auto"/>
        <w:rPr>
          <w:rFonts w:hint="eastAsia" w:ascii="仿宋" w:hAnsi="仿宋" w:eastAsia="仿宋" w:cs="仿宋"/>
          <w:color w:val="auto"/>
          <w:sz w:val="32"/>
          <w:szCs w:val="32"/>
        </w:rPr>
      </w:pPr>
    </w:p>
    <w:p w14:paraId="01A07917">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05A9AA0C">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57ABEB42">
      <w:pPr>
        <w:jc w:val="center"/>
        <w:rPr>
          <w:rFonts w:hint="eastAsia" w:ascii="宋体" w:hAnsi="宋体" w:eastAsia="宋体" w:cs="宋体"/>
          <w:b/>
          <w:bCs/>
          <w:color w:val="auto"/>
          <w:sz w:val="32"/>
          <w:szCs w:val="32"/>
        </w:rPr>
      </w:pPr>
    </w:p>
    <w:p w14:paraId="1AEE9FA3">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48D77D89">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7FAFE262">
      <w:pPr>
        <w:spacing w:line="540" w:lineRule="exact"/>
        <w:rPr>
          <w:rFonts w:hint="eastAsia" w:ascii="仿宋" w:hAnsi="仿宋" w:eastAsia="仿宋" w:cs="仿宋"/>
          <w:color w:val="auto"/>
          <w:sz w:val="32"/>
          <w:szCs w:val="32"/>
        </w:rPr>
      </w:pPr>
    </w:p>
    <w:p w14:paraId="7BB2C25D">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58D1A3D">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4E4E435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0DFDA56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D738AEC">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4C07FA39">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2CDC58D2">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124D4634">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3ADEA5B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04B5E6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3FA4913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527EF4C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56FD12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1B0C146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10B1EC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163FF054">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4D1AF53">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5CB0063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424E4E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7BFA1E3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E00B440">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B604009">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46BFFEB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5509D06">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EF670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6D04031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2A3034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0B28DA2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3B2124A6">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AFE17A4">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4414589">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273E895B">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76DABB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6D00181B">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2926CA46">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172F14F">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770C5208">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3EBBC88F">
      <w:pPr>
        <w:spacing w:line="440" w:lineRule="exact"/>
        <w:rPr>
          <w:rFonts w:hint="eastAsia" w:ascii="仿宋" w:hAnsi="仿宋" w:eastAsia="仿宋" w:cs="仿宋"/>
          <w:color w:val="auto"/>
          <w:sz w:val="32"/>
          <w:szCs w:val="32"/>
        </w:rPr>
      </w:pPr>
    </w:p>
    <w:p w14:paraId="0B26C1B3">
      <w:pPr>
        <w:spacing w:line="440" w:lineRule="exact"/>
        <w:rPr>
          <w:rFonts w:hint="eastAsia" w:ascii="仿宋" w:hAnsi="仿宋" w:eastAsia="仿宋" w:cs="仿宋"/>
          <w:color w:val="auto"/>
          <w:sz w:val="32"/>
          <w:szCs w:val="32"/>
        </w:rPr>
      </w:pPr>
    </w:p>
    <w:p w14:paraId="765B7916">
      <w:pPr>
        <w:spacing w:line="440" w:lineRule="exact"/>
        <w:rPr>
          <w:rFonts w:hint="eastAsia" w:ascii="仿宋" w:hAnsi="仿宋" w:eastAsia="仿宋" w:cs="仿宋"/>
          <w:color w:val="auto"/>
          <w:sz w:val="32"/>
          <w:szCs w:val="32"/>
        </w:rPr>
      </w:pPr>
    </w:p>
    <w:p w14:paraId="1450B9B0">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28734"/>
      <w:bookmarkStart w:id="180" w:name="_Toc504488769"/>
    </w:p>
    <w:p w14:paraId="5E48616F">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3F3C3E91">
      <w:pPr>
        <w:spacing w:line="440" w:lineRule="exact"/>
        <w:rPr>
          <w:rFonts w:hint="eastAsia" w:ascii="仿宋" w:hAnsi="仿宋" w:eastAsia="仿宋" w:cs="仿宋"/>
          <w:color w:val="auto"/>
          <w:sz w:val="32"/>
          <w:szCs w:val="32"/>
        </w:rPr>
      </w:pPr>
    </w:p>
    <w:p w14:paraId="0CB80CD8">
      <w:pPr>
        <w:spacing w:line="440" w:lineRule="exact"/>
        <w:rPr>
          <w:rFonts w:hint="eastAsia" w:ascii="仿宋" w:hAnsi="仿宋" w:eastAsia="仿宋" w:cs="仿宋"/>
          <w:color w:val="auto"/>
          <w:sz w:val="32"/>
          <w:szCs w:val="32"/>
        </w:rPr>
      </w:pPr>
    </w:p>
    <w:p w14:paraId="3ADB020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E0E6FF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369531698"/>
      <w:bookmarkStart w:id="182" w:name="_Toc27897"/>
      <w:bookmarkStart w:id="183"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369531699"/>
      <w:bookmarkStart w:id="185" w:name="_Toc352691663"/>
      <w:bookmarkStart w:id="186" w:name="_Toc15573"/>
      <w:bookmarkStart w:id="187" w:name="_Toc152042578"/>
      <w:bookmarkStart w:id="188" w:name="_Toc152045789"/>
      <w:bookmarkStart w:id="189" w:name="_Toc247514248"/>
      <w:bookmarkStart w:id="190" w:name="_Toc247527829"/>
      <w:bookmarkStart w:id="191" w:name="_Toc384308377"/>
      <w:bookmarkStart w:id="192" w:name="_Toc144974858"/>
      <w:bookmarkStart w:id="193" w:name="_Toc300835211"/>
      <w:bookmarkStart w:id="194" w:name="_Toc361508754"/>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727E1FB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76BA00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229AB0F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A81B2A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513F800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C79BE1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05140B7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3E0196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25896E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22A98D4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60D1FA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3231C55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05A0ECA">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7A9B0588">
      <w:pPr>
        <w:pStyle w:val="3"/>
        <w:jc w:val="center"/>
        <w:rPr>
          <w:rFonts w:hint="eastAsia" w:ascii="黑体" w:hAnsi="黑体" w:eastAsia="黑体" w:cs="黑体"/>
          <w:color w:val="auto"/>
          <w:sz w:val="36"/>
          <w:szCs w:val="36"/>
        </w:rPr>
      </w:pPr>
      <w:bookmarkStart w:id="195" w:name="_Toc2777"/>
      <w:bookmarkStart w:id="196" w:name="_Toc504488770"/>
      <w:r>
        <w:rPr>
          <w:rFonts w:hint="eastAsia" w:ascii="黑体" w:hAnsi="黑体" w:eastAsia="黑体" w:cs="黑体"/>
          <w:color w:val="auto"/>
          <w:sz w:val="36"/>
          <w:szCs w:val="36"/>
        </w:rPr>
        <w:t>二、授权委托书</w:t>
      </w:r>
      <w:bookmarkEnd w:id="195"/>
      <w:bookmarkEnd w:id="196"/>
    </w:p>
    <w:p w14:paraId="1FB29867">
      <w:pPr>
        <w:spacing w:line="440" w:lineRule="exact"/>
        <w:rPr>
          <w:rFonts w:hint="eastAsia" w:ascii="仿宋" w:hAnsi="仿宋" w:eastAsia="仿宋" w:cs="仿宋"/>
          <w:color w:val="auto"/>
          <w:sz w:val="32"/>
          <w:szCs w:val="32"/>
        </w:rPr>
      </w:pPr>
    </w:p>
    <w:p w14:paraId="77672415">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2A8EBD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5829108C">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237FCFA">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10F2AD8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29F04250">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C44908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5D2A2521">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142873B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5CA06CB5">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0A9B860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4A63A096">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AFACA6B">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475D94B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3668D27">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26EE6A8">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4728D20">
      <w:pPr>
        <w:pStyle w:val="3"/>
        <w:spacing w:after="0" w:line="413" w:lineRule="auto"/>
        <w:jc w:val="center"/>
        <w:rPr>
          <w:rFonts w:hint="eastAsia" w:ascii="黑体" w:hAnsi="黑体" w:eastAsia="黑体" w:cs="黑体"/>
          <w:color w:val="auto"/>
          <w:sz w:val="36"/>
          <w:szCs w:val="36"/>
          <w:u w:val="single"/>
          <w:lang w:eastAsia="zh-CN"/>
        </w:rPr>
      </w:pPr>
      <w:bookmarkStart w:id="197" w:name="_Toc504488772"/>
      <w:bookmarkStart w:id="198"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75E14C83">
      <w:pPr>
        <w:spacing w:line="440" w:lineRule="exact"/>
        <w:rPr>
          <w:rFonts w:hint="eastAsia" w:ascii="仿宋" w:hAnsi="仿宋" w:eastAsia="仿宋" w:cs="仿宋"/>
          <w:b/>
          <w:bCs/>
          <w:color w:val="auto"/>
          <w:sz w:val="32"/>
          <w:szCs w:val="32"/>
        </w:rPr>
      </w:pPr>
    </w:p>
    <w:p w14:paraId="4C5D9A9B">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2383DE00">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63C576C">
      <w:pPr>
        <w:spacing w:line="440" w:lineRule="exact"/>
        <w:rPr>
          <w:rFonts w:hint="eastAsia" w:ascii="仿宋" w:hAnsi="仿宋" w:eastAsia="仿宋" w:cs="仿宋"/>
          <w:color w:val="auto"/>
          <w:sz w:val="32"/>
          <w:szCs w:val="32"/>
          <w:u w:val="single"/>
        </w:rPr>
      </w:pPr>
    </w:p>
    <w:p w14:paraId="1E5D1F53">
      <w:pPr>
        <w:spacing w:line="440" w:lineRule="exact"/>
        <w:rPr>
          <w:rFonts w:hint="eastAsia" w:ascii="仿宋" w:hAnsi="仿宋" w:eastAsia="仿宋" w:cs="仿宋"/>
          <w:color w:val="auto"/>
          <w:sz w:val="32"/>
          <w:szCs w:val="32"/>
          <w:u w:val="single"/>
        </w:rPr>
      </w:pPr>
    </w:p>
    <w:p w14:paraId="066466DF">
      <w:pPr>
        <w:pStyle w:val="3"/>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22A347A6">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47DC541">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F3D87E1">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24C02FF8">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50D85536">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6464F15C">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1AD8B465">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74192458">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29B603C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41B6B3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435B253">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00ED14FB">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059AC7C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37D944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3BA1E593">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352144AB">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483BB9D1">
      <w:pPr>
        <w:snapToGrid w:val="0"/>
        <w:spacing w:line="312" w:lineRule="auto"/>
        <w:rPr>
          <w:rFonts w:hint="eastAsia" w:ascii="仿宋" w:hAnsi="仿宋" w:eastAsia="仿宋" w:cs="仿宋"/>
          <w:color w:val="auto"/>
          <w:sz w:val="32"/>
          <w:szCs w:val="32"/>
        </w:rPr>
      </w:pPr>
    </w:p>
    <w:p w14:paraId="79210290">
      <w:pPr>
        <w:snapToGrid w:val="0"/>
        <w:spacing w:line="312" w:lineRule="auto"/>
        <w:rPr>
          <w:rFonts w:hint="eastAsia" w:ascii="仿宋" w:hAnsi="仿宋" w:eastAsia="仿宋" w:cs="仿宋"/>
          <w:color w:val="auto"/>
          <w:sz w:val="32"/>
          <w:szCs w:val="32"/>
        </w:rPr>
      </w:pPr>
    </w:p>
    <w:p w14:paraId="76DC750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B8FD0A4">
      <w:pPr>
        <w:snapToGrid w:val="0"/>
        <w:spacing w:line="312" w:lineRule="auto"/>
        <w:rPr>
          <w:rFonts w:hint="eastAsia" w:ascii="仿宋" w:hAnsi="仿宋" w:eastAsia="仿宋" w:cs="仿宋"/>
          <w:color w:val="auto"/>
          <w:sz w:val="32"/>
          <w:szCs w:val="32"/>
        </w:rPr>
      </w:pPr>
    </w:p>
    <w:p w14:paraId="1718DBFB">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1C6D1514">
      <w:pPr>
        <w:snapToGrid w:val="0"/>
        <w:spacing w:line="312" w:lineRule="auto"/>
        <w:rPr>
          <w:rFonts w:hint="eastAsia" w:ascii="仿宋" w:hAnsi="仿宋" w:eastAsia="仿宋" w:cs="仿宋"/>
          <w:color w:val="auto"/>
          <w:sz w:val="32"/>
          <w:szCs w:val="32"/>
        </w:rPr>
      </w:pPr>
    </w:p>
    <w:p w14:paraId="66BFB8D3">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C8805D4">
      <w:pPr>
        <w:snapToGrid w:val="0"/>
        <w:spacing w:line="312" w:lineRule="auto"/>
        <w:ind w:firstLine="1280" w:firstLineChars="400"/>
        <w:rPr>
          <w:rFonts w:hint="eastAsia" w:ascii="仿宋" w:hAnsi="仿宋" w:eastAsia="仿宋" w:cs="仿宋"/>
          <w:color w:val="auto"/>
          <w:sz w:val="32"/>
          <w:szCs w:val="32"/>
        </w:rPr>
      </w:pPr>
    </w:p>
    <w:p w14:paraId="404F3980">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60530853">
      <w:pPr>
        <w:pStyle w:val="8"/>
        <w:snapToGrid w:val="0"/>
        <w:spacing w:after="120"/>
        <w:ind w:firstLine="0" w:firstLineChars="0"/>
        <w:jc w:val="both"/>
        <w:rPr>
          <w:rFonts w:hint="eastAsia" w:ascii="仿宋" w:hAnsi="仿宋" w:eastAsia="仿宋" w:cs="仿宋"/>
          <w:color w:val="auto"/>
          <w:sz w:val="32"/>
          <w:szCs w:val="32"/>
        </w:rPr>
      </w:pPr>
    </w:p>
    <w:p w14:paraId="4BEAA704">
      <w:pPr>
        <w:pStyle w:val="8"/>
        <w:snapToGrid w:val="0"/>
        <w:spacing w:after="120"/>
        <w:ind w:firstLine="0" w:firstLineChars="0"/>
        <w:jc w:val="both"/>
        <w:rPr>
          <w:rFonts w:hint="eastAsia" w:ascii="仿宋" w:hAnsi="仿宋" w:eastAsia="仿宋" w:cs="仿宋"/>
          <w:color w:val="auto"/>
          <w:sz w:val="32"/>
          <w:szCs w:val="32"/>
        </w:rPr>
      </w:pPr>
    </w:p>
    <w:p w14:paraId="2518B5B0">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4EB3BAA6">
      <w:pPr>
        <w:widowControl/>
        <w:jc w:val="left"/>
        <w:rPr>
          <w:rFonts w:ascii="Times New Roman" w:hAnsi="Times New Roman"/>
          <w:color w:val="auto"/>
          <w:sz w:val="24"/>
          <w:szCs w:val="24"/>
        </w:rPr>
      </w:pPr>
    </w:p>
    <w:p w14:paraId="72152E25">
      <w:pPr>
        <w:spacing w:line="440" w:lineRule="exact"/>
        <w:jc w:val="center"/>
        <w:rPr>
          <w:rFonts w:ascii="Times New Roman" w:hAnsi="Times New Roman" w:eastAsia="黑体"/>
          <w:color w:val="auto"/>
          <w:sz w:val="27"/>
          <w:szCs w:val="27"/>
        </w:rPr>
      </w:pPr>
    </w:p>
    <w:p w14:paraId="5338BF59">
      <w:pPr>
        <w:spacing w:line="440" w:lineRule="exact"/>
        <w:ind w:firstLine="420" w:firstLineChars="200"/>
        <w:rPr>
          <w:rFonts w:ascii="Times New Roman" w:hAnsi="Times New Roman"/>
          <w:color w:val="auto"/>
          <w:szCs w:val="21"/>
        </w:rPr>
      </w:pPr>
    </w:p>
    <w:p w14:paraId="3E10EB6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2E98455F">
      <w:pPr>
        <w:pStyle w:val="3"/>
        <w:numPr>
          <w:ilvl w:val="0"/>
          <w:numId w:val="2"/>
        </w:numPr>
        <w:ind w:left="0" w:leftChars="0" w:firstLine="723" w:firstLineChars="200"/>
        <w:jc w:val="left"/>
        <w:rPr>
          <w:rFonts w:hint="eastAsia" w:ascii="黑体" w:hAnsi="黑体" w:eastAsia="黑体" w:cs="黑体"/>
          <w:b/>
          <w:bCs/>
          <w:color w:val="auto"/>
          <w:kern w:val="2"/>
          <w:sz w:val="36"/>
          <w:szCs w:val="36"/>
          <w:lang w:val="en-US" w:eastAsia="zh-CN" w:bidi="ar-SA"/>
        </w:rPr>
      </w:pPr>
      <w:bookmarkStart w:id="200" w:name="_Toc1755"/>
      <w:bookmarkStart w:id="201" w:name="_Toc504488775"/>
      <w:r>
        <w:rPr>
          <w:rFonts w:hint="eastAsia" w:ascii="黑体" w:hAnsi="黑体" w:eastAsia="黑体" w:cs="黑体"/>
          <w:b/>
          <w:bCs/>
          <w:color w:val="auto"/>
          <w:kern w:val="2"/>
          <w:sz w:val="36"/>
          <w:szCs w:val="36"/>
          <w:lang w:val="en-US" w:eastAsia="zh-CN" w:bidi="ar-SA"/>
        </w:rPr>
        <w:t>分项报价表</w:t>
      </w:r>
    </w:p>
    <w:tbl>
      <w:tblPr>
        <w:tblStyle w:val="9"/>
        <w:tblW w:w="9540" w:type="dxa"/>
        <w:tblInd w:w="-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6"/>
        <w:gridCol w:w="1709"/>
        <w:gridCol w:w="1725"/>
        <w:gridCol w:w="735"/>
        <w:gridCol w:w="930"/>
        <w:gridCol w:w="1455"/>
        <w:gridCol w:w="1110"/>
        <w:gridCol w:w="1170"/>
      </w:tblGrid>
      <w:tr w14:paraId="01E66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7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174D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编号</w:t>
            </w:r>
          </w:p>
        </w:tc>
        <w:tc>
          <w:tcPr>
            <w:tcW w:w="1709" w:type="dxa"/>
            <w:tcBorders>
              <w:top w:val="single" w:color="000000" w:sz="8" w:space="0"/>
              <w:left w:val="nil"/>
              <w:bottom w:val="single" w:color="000000" w:sz="8" w:space="0"/>
              <w:right w:val="single" w:color="000000" w:sz="8" w:space="0"/>
            </w:tcBorders>
            <w:shd w:val="clear" w:color="auto" w:fill="auto"/>
            <w:vAlign w:val="center"/>
          </w:tcPr>
          <w:p w14:paraId="229132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物资名称</w:t>
            </w:r>
          </w:p>
        </w:tc>
        <w:tc>
          <w:tcPr>
            <w:tcW w:w="1725" w:type="dxa"/>
            <w:tcBorders>
              <w:top w:val="single" w:color="000000" w:sz="8" w:space="0"/>
              <w:left w:val="nil"/>
              <w:bottom w:val="single" w:color="000000" w:sz="8" w:space="0"/>
              <w:right w:val="single" w:color="000000" w:sz="8" w:space="0"/>
            </w:tcBorders>
            <w:shd w:val="clear" w:color="auto" w:fill="auto"/>
            <w:vAlign w:val="center"/>
          </w:tcPr>
          <w:p w14:paraId="1EED55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735" w:type="dxa"/>
            <w:tcBorders>
              <w:top w:val="single" w:color="000000" w:sz="8" w:space="0"/>
              <w:left w:val="nil"/>
              <w:bottom w:val="single" w:color="000000" w:sz="8" w:space="0"/>
              <w:right w:val="single" w:color="000000" w:sz="8" w:space="0"/>
            </w:tcBorders>
            <w:shd w:val="clear" w:color="auto" w:fill="auto"/>
            <w:vAlign w:val="center"/>
          </w:tcPr>
          <w:p w14:paraId="1C65A9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930" w:type="dxa"/>
            <w:tcBorders>
              <w:top w:val="single" w:color="000000" w:sz="8" w:space="0"/>
              <w:left w:val="nil"/>
              <w:bottom w:val="single" w:color="000000" w:sz="8" w:space="0"/>
              <w:right w:val="single" w:color="000000" w:sz="8" w:space="0"/>
            </w:tcBorders>
            <w:shd w:val="clear" w:color="auto" w:fill="auto"/>
            <w:vAlign w:val="center"/>
          </w:tcPr>
          <w:p w14:paraId="6F1776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455" w:type="dxa"/>
            <w:tcBorders>
              <w:top w:val="single" w:color="000000" w:sz="8" w:space="0"/>
              <w:left w:val="nil"/>
              <w:bottom w:val="single" w:color="000000" w:sz="8" w:space="0"/>
              <w:right w:val="single" w:color="000000" w:sz="8" w:space="0"/>
            </w:tcBorders>
            <w:shd w:val="clear" w:color="auto" w:fill="auto"/>
            <w:vAlign w:val="center"/>
          </w:tcPr>
          <w:p w14:paraId="2FF756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 厂家</w:t>
            </w:r>
          </w:p>
        </w:tc>
        <w:tc>
          <w:tcPr>
            <w:tcW w:w="1110" w:type="dxa"/>
            <w:tcBorders>
              <w:top w:val="single" w:color="000000" w:sz="8" w:space="0"/>
              <w:left w:val="nil"/>
              <w:bottom w:val="single" w:color="000000" w:sz="8" w:space="0"/>
              <w:right w:val="single" w:color="000000" w:sz="8" w:space="0"/>
            </w:tcBorders>
            <w:shd w:val="clear" w:color="auto" w:fill="auto"/>
            <w:vAlign w:val="center"/>
          </w:tcPr>
          <w:p w14:paraId="65578C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1170" w:type="dxa"/>
            <w:tcBorders>
              <w:top w:val="single" w:color="000000" w:sz="8" w:space="0"/>
              <w:left w:val="nil"/>
              <w:bottom w:val="single" w:color="000000" w:sz="8" w:space="0"/>
              <w:right w:val="single" w:color="000000" w:sz="8" w:space="0"/>
            </w:tcBorders>
            <w:shd w:val="clear" w:color="auto" w:fill="auto"/>
            <w:vAlign w:val="center"/>
          </w:tcPr>
          <w:p w14:paraId="256632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金额(元)</w:t>
            </w:r>
          </w:p>
        </w:tc>
      </w:tr>
      <w:tr w14:paraId="1FE79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06" w:type="dxa"/>
            <w:tcBorders>
              <w:top w:val="nil"/>
              <w:left w:val="single" w:color="000000" w:sz="8" w:space="0"/>
              <w:bottom w:val="single" w:color="000000" w:sz="8" w:space="0"/>
              <w:right w:val="single" w:color="000000" w:sz="8" w:space="0"/>
            </w:tcBorders>
            <w:shd w:val="clear" w:color="auto" w:fill="auto"/>
            <w:vAlign w:val="center"/>
          </w:tcPr>
          <w:p w14:paraId="327A4E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09" w:type="dxa"/>
            <w:tcBorders>
              <w:top w:val="nil"/>
              <w:left w:val="nil"/>
              <w:bottom w:val="single" w:color="000000" w:sz="8" w:space="0"/>
              <w:right w:val="single" w:color="000000" w:sz="8" w:space="0"/>
            </w:tcBorders>
            <w:shd w:val="clear" w:color="auto" w:fill="auto"/>
            <w:vAlign w:val="center"/>
          </w:tcPr>
          <w:p w14:paraId="5DE8E29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定  子</w:t>
            </w:r>
          </w:p>
        </w:tc>
        <w:tc>
          <w:tcPr>
            <w:tcW w:w="1725" w:type="dxa"/>
            <w:tcBorders>
              <w:top w:val="nil"/>
              <w:left w:val="nil"/>
              <w:bottom w:val="single" w:color="000000" w:sz="8" w:space="0"/>
              <w:right w:val="single" w:color="000000" w:sz="8" w:space="0"/>
            </w:tcBorders>
            <w:shd w:val="clear" w:color="auto" w:fill="auto"/>
            <w:vAlign w:val="center"/>
          </w:tcPr>
          <w:p w14:paraId="16F07F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定  子</w:t>
            </w:r>
          </w:p>
        </w:tc>
        <w:tc>
          <w:tcPr>
            <w:tcW w:w="735" w:type="dxa"/>
            <w:tcBorders>
              <w:top w:val="nil"/>
              <w:left w:val="nil"/>
              <w:bottom w:val="single" w:color="000000" w:sz="8" w:space="0"/>
              <w:right w:val="single" w:color="000000" w:sz="8" w:space="0"/>
            </w:tcBorders>
            <w:shd w:val="clear" w:color="auto" w:fill="auto"/>
            <w:vAlign w:val="center"/>
          </w:tcPr>
          <w:p w14:paraId="54FAF4CC">
            <w:pPr>
              <w:keepNext w:val="0"/>
              <w:keepLines w:val="0"/>
              <w:widowControl/>
              <w:suppressLineNumbers w:val="0"/>
              <w:jc w:val="both"/>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930" w:type="dxa"/>
            <w:tcBorders>
              <w:top w:val="nil"/>
              <w:left w:val="nil"/>
              <w:bottom w:val="single" w:color="000000" w:sz="8" w:space="0"/>
              <w:right w:val="single" w:color="000000" w:sz="8" w:space="0"/>
            </w:tcBorders>
            <w:shd w:val="clear" w:color="auto" w:fill="auto"/>
            <w:vAlign w:val="center"/>
          </w:tcPr>
          <w:p w14:paraId="5289962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1455" w:type="dxa"/>
            <w:vMerge w:val="restart"/>
            <w:tcBorders>
              <w:top w:val="nil"/>
              <w:left w:val="nil"/>
              <w:right w:val="single" w:color="000000" w:sz="8" w:space="0"/>
            </w:tcBorders>
            <w:shd w:val="clear" w:color="auto" w:fill="FFFFFF"/>
            <w:vAlign w:val="center"/>
          </w:tcPr>
          <w:p w14:paraId="605D2E2A">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河北盛世橡胶制品有限公司</w:t>
            </w:r>
          </w:p>
        </w:tc>
        <w:tc>
          <w:tcPr>
            <w:tcW w:w="1110" w:type="dxa"/>
            <w:tcBorders>
              <w:top w:val="nil"/>
              <w:left w:val="nil"/>
              <w:bottom w:val="single" w:color="000000" w:sz="8" w:space="0"/>
              <w:right w:val="single" w:color="000000" w:sz="8" w:space="0"/>
            </w:tcBorders>
            <w:shd w:val="clear" w:color="auto" w:fill="FFFFFF"/>
            <w:vAlign w:val="center"/>
          </w:tcPr>
          <w:p w14:paraId="12756D54">
            <w:pPr>
              <w:jc w:val="both"/>
              <w:rPr>
                <w:rFonts w:hint="eastAsia" w:ascii="宋体" w:hAnsi="宋体" w:eastAsia="宋体" w:cs="宋体"/>
                <w:i w:val="0"/>
                <w:iCs w:val="0"/>
                <w:color w:val="000000"/>
                <w:sz w:val="21"/>
                <w:szCs w:val="21"/>
                <w:u w:val="none"/>
              </w:rPr>
            </w:pPr>
          </w:p>
        </w:tc>
        <w:tc>
          <w:tcPr>
            <w:tcW w:w="1170" w:type="dxa"/>
            <w:tcBorders>
              <w:top w:val="nil"/>
              <w:left w:val="nil"/>
              <w:bottom w:val="single" w:color="000000" w:sz="8" w:space="0"/>
              <w:right w:val="single" w:color="000000" w:sz="8" w:space="0"/>
            </w:tcBorders>
            <w:shd w:val="clear" w:color="auto" w:fill="FFFFFF"/>
            <w:vAlign w:val="center"/>
          </w:tcPr>
          <w:p w14:paraId="37D8BF07">
            <w:pPr>
              <w:jc w:val="both"/>
              <w:rPr>
                <w:rFonts w:hint="eastAsia" w:ascii="宋体" w:hAnsi="宋体" w:eastAsia="宋体" w:cs="宋体"/>
                <w:i w:val="0"/>
                <w:iCs w:val="0"/>
                <w:color w:val="000000"/>
                <w:sz w:val="21"/>
                <w:szCs w:val="21"/>
                <w:u w:val="none"/>
              </w:rPr>
            </w:pPr>
          </w:p>
        </w:tc>
      </w:tr>
      <w:tr w14:paraId="72234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06" w:type="dxa"/>
            <w:tcBorders>
              <w:top w:val="nil"/>
              <w:left w:val="single" w:color="000000" w:sz="8" w:space="0"/>
              <w:bottom w:val="single" w:color="000000" w:sz="8" w:space="0"/>
              <w:right w:val="single" w:color="000000" w:sz="8" w:space="0"/>
            </w:tcBorders>
            <w:shd w:val="clear" w:color="auto" w:fill="auto"/>
            <w:vAlign w:val="center"/>
          </w:tcPr>
          <w:p w14:paraId="760CB6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709" w:type="dxa"/>
            <w:tcBorders>
              <w:top w:val="nil"/>
              <w:left w:val="nil"/>
              <w:bottom w:val="single" w:color="000000" w:sz="8" w:space="0"/>
              <w:right w:val="single" w:color="000000" w:sz="8" w:space="0"/>
            </w:tcBorders>
            <w:shd w:val="clear" w:color="auto" w:fill="auto"/>
            <w:vAlign w:val="center"/>
          </w:tcPr>
          <w:p w14:paraId="7FB35BC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转  子</w:t>
            </w:r>
          </w:p>
        </w:tc>
        <w:tc>
          <w:tcPr>
            <w:tcW w:w="1725" w:type="dxa"/>
            <w:tcBorders>
              <w:top w:val="nil"/>
              <w:left w:val="nil"/>
              <w:bottom w:val="single" w:color="000000" w:sz="8" w:space="0"/>
              <w:right w:val="single" w:color="000000" w:sz="8" w:space="0"/>
            </w:tcBorders>
            <w:shd w:val="clear" w:color="auto" w:fill="auto"/>
            <w:vAlign w:val="center"/>
          </w:tcPr>
          <w:p w14:paraId="557E03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转  子</w:t>
            </w:r>
          </w:p>
        </w:tc>
        <w:tc>
          <w:tcPr>
            <w:tcW w:w="735" w:type="dxa"/>
            <w:tcBorders>
              <w:top w:val="nil"/>
              <w:left w:val="nil"/>
              <w:bottom w:val="single" w:color="000000" w:sz="8" w:space="0"/>
              <w:right w:val="single" w:color="000000" w:sz="8" w:space="0"/>
            </w:tcBorders>
            <w:shd w:val="clear" w:color="auto" w:fill="auto"/>
            <w:vAlign w:val="center"/>
          </w:tcPr>
          <w:p w14:paraId="6458A219">
            <w:pPr>
              <w:keepNext w:val="0"/>
              <w:keepLines w:val="0"/>
              <w:widowControl/>
              <w:suppressLineNumbers w:val="0"/>
              <w:jc w:val="both"/>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930" w:type="dxa"/>
            <w:tcBorders>
              <w:top w:val="nil"/>
              <w:left w:val="nil"/>
              <w:bottom w:val="single" w:color="000000" w:sz="8" w:space="0"/>
              <w:right w:val="single" w:color="000000" w:sz="8" w:space="0"/>
            </w:tcBorders>
            <w:shd w:val="clear" w:color="auto" w:fill="auto"/>
            <w:vAlign w:val="center"/>
          </w:tcPr>
          <w:p w14:paraId="789D31C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1455" w:type="dxa"/>
            <w:vMerge w:val="continue"/>
            <w:tcBorders>
              <w:left w:val="nil"/>
              <w:right w:val="single" w:color="000000" w:sz="8" w:space="0"/>
            </w:tcBorders>
            <w:shd w:val="clear" w:color="auto" w:fill="FFFFFF"/>
            <w:vAlign w:val="center"/>
          </w:tcPr>
          <w:p w14:paraId="069AEDDD">
            <w:pPr>
              <w:jc w:val="center"/>
              <w:rPr>
                <w:rFonts w:hint="eastAsia" w:ascii="宋体" w:hAnsi="宋体" w:eastAsia="宋体" w:cs="宋体"/>
                <w:i w:val="0"/>
                <w:iCs w:val="0"/>
                <w:color w:val="000000"/>
                <w:sz w:val="21"/>
                <w:szCs w:val="21"/>
                <w:u w:val="none"/>
              </w:rPr>
            </w:pPr>
          </w:p>
        </w:tc>
        <w:tc>
          <w:tcPr>
            <w:tcW w:w="1110" w:type="dxa"/>
            <w:tcBorders>
              <w:top w:val="nil"/>
              <w:left w:val="nil"/>
              <w:bottom w:val="single" w:color="000000" w:sz="8" w:space="0"/>
              <w:right w:val="single" w:color="000000" w:sz="8" w:space="0"/>
            </w:tcBorders>
            <w:shd w:val="clear" w:color="auto" w:fill="auto"/>
            <w:vAlign w:val="center"/>
          </w:tcPr>
          <w:p w14:paraId="58B91C54">
            <w:pPr>
              <w:jc w:val="both"/>
              <w:rPr>
                <w:rFonts w:hint="eastAsia" w:ascii="宋体" w:hAnsi="宋体" w:eastAsia="宋体" w:cs="宋体"/>
                <w:i w:val="0"/>
                <w:iCs w:val="0"/>
                <w:color w:val="000000"/>
                <w:sz w:val="21"/>
                <w:szCs w:val="21"/>
                <w:u w:val="none"/>
              </w:rPr>
            </w:pPr>
          </w:p>
        </w:tc>
        <w:tc>
          <w:tcPr>
            <w:tcW w:w="1170" w:type="dxa"/>
            <w:tcBorders>
              <w:top w:val="nil"/>
              <w:left w:val="nil"/>
              <w:bottom w:val="single" w:color="000000" w:sz="8" w:space="0"/>
              <w:right w:val="single" w:color="000000" w:sz="8" w:space="0"/>
            </w:tcBorders>
            <w:shd w:val="clear" w:color="auto" w:fill="auto"/>
            <w:vAlign w:val="center"/>
          </w:tcPr>
          <w:p w14:paraId="2DFDC18D">
            <w:pPr>
              <w:jc w:val="both"/>
              <w:rPr>
                <w:rFonts w:hint="eastAsia" w:ascii="宋体" w:hAnsi="宋体" w:eastAsia="宋体" w:cs="宋体"/>
                <w:i w:val="0"/>
                <w:iCs w:val="0"/>
                <w:color w:val="000000"/>
                <w:sz w:val="21"/>
                <w:szCs w:val="21"/>
                <w:u w:val="none"/>
              </w:rPr>
            </w:pPr>
          </w:p>
        </w:tc>
      </w:tr>
      <w:tr w14:paraId="1574A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06" w:type="dxa"/>
            <w:tcBorders>
              <w:top w:val="nil"/>
              <w:left w:val="single" w:color="000000" w:sz="8" w:space="0"/>
              <w:bottom w:val="single" w:color="000000" w:sz="8" w:space="0"/>
              <w:right w:val="single" w:color="000000" w:sz="8" w:space="0"/>
            </w:tcBorders>
            <w:shd w:val="clear" w:color="auto" w:fill="auto"/>
            <w:vAlign w:val="center"/>
          </w:tcPr>
          <w:p w14:paraId="0B9EE7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709" w:type="dxa"/>
            <w:tcBorders>
              <w:top w:val="nil"/>
              <w:left w:val="nil"/>
              <w:bottom w:val="single" w:color="000000" w:sz="8" w:space="0"/>
              <w:right w:val="single" w:color="000000" w:sz="8" w:space="0"/>
            </w:tcBorders>
            <w:shd w:val="clear" w:color="auto" w:fill="auto"/>
            <w:vAlign w:val="center"/>
          </w:tcPr>
          <w:p w14:paraId="16AEBB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中心筒</w:t>
            </w:r>
          </w:p>
        </w:tc>
        <w:tc>
          <w:tcPr>
            <w:tcW w:w="1725" w:type="dxa"/>
            <w:tcBorders>
              <w:top w:val="nil"/>
              <w:left w:val="nil"/>
              <w:bottom w:val="single" w:color="000000" w:sz="8" w:space="0"/>
              <w:right w:val="single" w:color="000000" w:sz="8" w:space="0"/>
            </w:tcBorders>
            <w:shd w:val="clear" w:color="auto" w:fill="auto"/>
            <w:vAlign w:val="center"/>
          </w:tcPr>
          <w:p w14:paraId="705A43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中心筒</w:t>
            </w:r>
          </w:p>
        </w:tc>
        <w:tc>
          <w:tcPr>
            <w:tcW w:w="735" w:type="dxa"/>
            <w:tcBorders>
              <w:top w:val="nil"/>
              <w:left w:val="nil"/>
              <w:bottom w:val="single" w:color="000000" w:sz="8" w:space="0"/>
              <w:right w:val="single" w:color="000000" w:sz="8" w:space="0"/>
            </w:tcBorders>
            <w:shd w:val="clear" w:color="auto" w:fill="auto"/>
            <w:vAlign w:val="center"/>
          </w:tcPr>
          <w:p w14:paraId="6866F71C">
            <w:pPr>
              <w:keepNext w:val="0"/>
              <w:keepLines w:val="0"/>
              <w:widowControl/>
              <w:suppressLineNumbers w:val="0"/>
              <w:jc w:val="both"/>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930" w:type="dxa"/>
            <w:tcBorders>
              <w:top w:val="nil"/>
              <w:left w:val="nil"/>
              <w:bottom w:val="single" w:color="000000" w:sz="8" w:space="0"/>
              <w:right w:val="single" w:color="000000" w:sz="8" w:space="0"/>
            </w:tcBorders>
            <w:shd w:val="clear" w:color="auto" w:fill="auto"/>
            <w:vAlign w:val="center"/>
          </w:tcPr>
          <w:p w14:paraId="31244E7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1455" w:type="dxa"/>
            <w:vMerge w:val="continue"/>
            <w:tcBorders>
              <w:left w:val="nil"/>
              <w:bottom w:val="single" w:color="000000" w:sz="8" w:space="0"/>
              <w:right w:val="single" w:color="000000" w:sz="8" w:space="0"/>
            </w:tcBorders>
            <w:shd w:val="clear" w:color="auto" w:fill="FFFFFF"/>
            <w:vAlign w:val="center"/>
          </w:tcPr>
          <w:p w14:paraId="05E9A9F3">
            <w:pPr>
              <w:jc w:val="center"/>
              <w:rPr>
                <w:rFonts w:hint="eastAsia" w:ascii="宋体" w:hAnsi="宋体" w:eastAsia="宋体" w:cs="宋体"/>
                <w:i w:val="0"/>
                <w:iCs w:val="0"/>
                <w:color w:val="000000"/>
                <w:sz w:val="21"/>
                <w:szCs w:val="21"/>
                <w:u w:val="none"/>
              </w:rPr>
            </w:pPr>
          </w:p>
        </w:tc>
        <w:tc>
          <w:tcPr>
            <w:tcW w:w="1110" w:type="dxa"/>
            <w:tcBorders>
              <w:top w:val="nil"/>
              <w:left w:val="nil"/>
              <w:bottom w:val="single" w:color="000000" w:sz="8" w:space="0"/>
              <w:right w:val="single" w:color="000000" w:sz="8" w:space="0"/>
            </w:tcBorders>
            <w:shd w:val="clear" w:color="auto" w:fill="auto"/>
            <w:vAlign w:val="center"/>
          </w:tcPr>
          <w:p w14:paraId="53AD58EA">
            <w:pPr>
              <w:jc w:val="both"/>
              <w:rPr>
                <w:rFonts w:hint="eastAsia" w:ascii="宋体" w:hAnsi="宋体" w:eastAsia="宋体" w:cs="宋体"/>
                <w:i w:val="0"/>
                <w:iCs w:val="0"/>
                <w:color w:val="FF0000"/>
                <w:sz w:val="21"/>
                <w:szCs w:val="21"/>
                <w:u w:val="none"/>
              </w:rPr>
            </w:pPr>
          </w:p>
        </w:tc>
        <w:tc>
          <w:tcPr>
            <w:tcW w:w="1170" w:type="dxa"/>
            <w:tcBorders>
              <w:top w:val="nil"/>
              <w:left w:val="nil"/>
              <w:bottom w:val="single" w:color="000000" w:sz="8" w:space="0"/>
              <w:right w:val="single" w:color="000000" w:sz="8" w:space="0"/>
            </w:tcBorders>
            <w:shd w:val="clear" w:color="auto" w:fill="auto"/>
            <w:vAlign w:val="center"/>
          </w:tcPr>
          <w:p w14:paraId="5ECDAFB8">
            <w:pPr>
              <w:jc w:val="both"/>
              <w:rPr>
                <w:rFonts w:hint="eastAsia" w:ascii="宋体" w:hAnsi="宋体" w:eastAsia="宋体" w:cs="宋体"/>
                <w:i w:val="0"/>
                <w:iCs w:val="0"/>
                <w:color w:val="FF0000"/>
                <w:sz w:val="21"/>
                <w:szCs w:val="21"/>
                <w:u w:val="none"/>
              </w:rPr>
            </w:pPr>
          </w:p>
        </w:tc>
      </w:tr>
      <w:tr w14:paraId="6491D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6" w:type="dxa"/>
            <w:tcBorders>
              <w:top w:val="nil"/>
              <w:left w:val="single" w:color="000000" w:sz="8" w:space="0"/>
              <w:bottom w:val="single" w:color="000000" w:sz="8" w:space="0"/>
              <w:right w:val="single" w:color="000000" w:sz="8" w:space="0"/>
            </w:tcBorders>
            <w:shd w:val="clear" w:color="auto" w:fill="auto"/>
            <w:vAlign w:val="center"/>
          </w:tcPr>
          <w:p w14:paraId="69C04E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709" w:type="dxa"/>
            <w:tcBorders>
              <w:top w:val="nil"/>
              <w:left w:val="nil"/>
              <w:bottom w:val="single" w:color="000000" w:sz="8" w:space="0"/>
              <w:right w:val="single" w:color="000000" w:sz="8" w:space="0"/>
            </w:tcBorders>
            <w:shd w:val="clear" w:color="auto" w:fill="auto"/>
            <w:vAlign w:val="center"/>
          </w:tcPr>
          <w:p w14:paraId="460360BF">
            <w:pPr>
              <w:jc w:val="center"/>
              <w:rPr>
                <w:rFonts w:hint="eastAsia" w:ascii="宋体" w:hAnsi="宋体" w:eastAsia="宋体" w:cs="宋体"/>
                <w:i w:val="0"/>
                <w:iCs w:val="0"/>
                <w:color w:val="000000"/>
                <w:sz w:val="21"/>
                <w:szCs w:val="21"/>
                <w:u w:val="none"/>
              </w:rPr>
            </w:pPr>
          </w:p>
        </w:tc>
        <w:tc>
          <w:tcPr>
            <w:tcW w:w="1725" w:type="dxa"/>
            <w:tcBorders>
              <w:top w:val="nil"/>
              <w:left w:val="nil"/>
              <w:bottom w:val="single" w:color="000000" w:sz="8" w:space="0"/>
              <w:right w:val="single" w:color="000000" w:sz="8" w:space="0"/>
            </w:tcBorders>
            <w:shd w:val="clear" w:color="auto" w:fill="auto"/>
            <w:vAlign w:val="center"/>
          </w:tcPr>
          <w:p w14:paraId="4A20662D">
            <w:pPr>
              <w:jc w:val="center"/>
              <w:rPr>
                <w:rFonts w:hint="eastAsia" w:ascii="宋体" w:hAnsi="宋体" w:eastAsia="宋体" w:cs="宋体"/>
                <w:i w:val="0"/>
                <w:iCs w:val="0"/>
                <w:color w:val="000000"/>
                <w:sz w:val="21"/>
                <w:szCs w:val="21"/>
                <w:u w:val="none"/>
              </w:rPr>
            </w:pPr>
          </w:p>
        </w:tc>
        <w:tc>
          <w:tcPr>
            <w:tcW w:w="735" w:type="dxa"/>
            <w:tcBorders>
              <w:top w:val="nil"/>
              <w:left w:val="nil"/>
              <w:bottom w:val="single" w:color="000000" w:sz="8" w:space="0"/>
              <w:right w:val="single" w:color="000000" w:sz="8" w:space="0"/>
            </w:tcBorders>
            <w:shd w:val="clear" w:color="auto" w:fill="auto"/>
            <w:vAlign w:val="center"/>
          </w:tcPr>
          <w:p w14:paraId="0277424A">
            <w:pPr>
              <w:jc w:val="center"/>
              <w:rPr>
                <w:rFonts w:hint="eastAsia" w:ascii="宋体" w:hAnsi="宋体" w:eastAsia="宋体" w:cs="宋体"/>
                <w:i w:val="0"/>
                <w:iCs w:val="0"/>
                <w:color w:val="000000"/>
                <w:sz w:val="21"/>
                <w:szCs w:val="21"/>
                <w:u w:val="none"/>
              </w:rPr>
            </w:pPr>
          </w:p>
        </w:tc>
        <w:tc>
          <w:tcPr>
            <w:tcW w:w="930" w:type="dxa"/>
            <w:tcBorders>
              <w:top w:val="nil"/>
              <w:left w:val="nil"/>
              <w:bottom w:val="single" w:color="000000" w:sz="8" w:space="0"/>
              <w:right w:val="single" w:color="000000" w:sz="8" w:space="0"/>
            </w:tcBorders>
            <w:shd w:val="clear" w:color="auto" w:fill="auto"/>
            <w:vAlign w:val="center"/>
          </w:tcPr>
          <w:p w14:paraId="77121F85">
            <w:pPr>
              <w:jc w:val="center"/>
              <w:rPr>
                <w:rFonts w:hint="eastAsia" w:ascii="宋体" w:hAnsi="宋体" w:eastAsia="宋体" w:cs="宋体"/>
                <w:i w:val="0"/>
                <w:iCs w:val="0"/>
                <w:color w:val="000000"/>
                <w:sz w:val="21"/>
                <w:szCs w:val="21"/>
                <w:u w:val="none"/>
              </w:rPr>
            </w:pPr>
          </w:p>
        </w:tc>
        <w:tc>
          <w:tcPr>
            <w:tcW w:w="1455" w:type="dxa"/>
            <w:tcBorders>
              <w:top w:val="nil"/>
              <w:left w:val="nil"/>
              <w:bottom w:val="single" w:color="000000" w:sz="8" w:space="0"/>
              <w:right w:val="single" w:color="000000" w:sz="8" w:space="0"/>
            </w:tcBorders>
            <w:shd w:val="clear" w:color="auto" w:fill="auto"/>
            <w:vAlign w:val="center"/>
          </w:tcPr>
          <w:p w14:paraId="43170615">
            <w:pPr>
              <w:jc w:val="center"/>
              <w:rPr>
                <w:rFonts w:hint="eastAsia" w:ascii="宋体" w:hAnsi="宋体" w:eastAsia="宋体" w:cs="宋体"/>
                <w:i w:val="0"/>
                <w:iCs w:val="0"/>
                <w:color w:val="000000"/>
                <w:sz w:val="21"/>
                <w:szCs w:val="21"/>
                <w:u w:val="none"/>
              </w:rPr>
            </w:pPr>
          </w:p>
        </w:tc>
        <w:tc>
          <w:tcPr>
            <w:tcW w:w="1110" w:type="dxa"/>
            <w:tcBorders>
              <w:top w:val="nil"/>
              <w:left w:val="nil"/>
              <w:bottom w:val="single" w:color="000000" w:sz="8" w:space="0"/>
              <w:right w:val="single" w:color="000000" w:sz="8" w:space="0"/>
            </w:tcBorders>
            <w:shd w:val="clear" w:color="auto" w:fill="auto"/>
            <w:vAlign w:val="center"/>
          </w:tcPr>
          <w:p w14:paraId="4DEEFB7B">
            <w:pPr>
              <w:jc w:val="both"/>
              <w:rPr>
                <w:rFonts w:hint="eastAsia" w:ascii="宋体" w:hAnsi="宋体" w:eastAsia="宋体" w:cs="宋体"/>
                <w:i w:val="0"/>
                <w:iCs w:val="0"/>
                <w:color w:val="000000"/>
                <w:sz w:val="21"/>
                <w:szCs w:val="21"/>
                <w:u w:val="none"/>
              </w:rPr>
            </w:pPr>
          </w:p>
        </w:tc>
        <w:tc>
          <w:tcPr>
            <w:tcW w:w="1170" w:type="dxa"/>
            <w:tcBorders>
              <w:top w:val="nil"/>
              <w:left w:val="nil"/>
              <w:bottom w:val="single" w:color="000000" w:sz="8" w:space="0"/>
              <w:right w:val="single" w:color="000000" w:sz="8" w:space="0"/>
            </w:tcBorders>
            <w:shd w:val="clear" w:color="auto" w:fill="auto"/>
            <w:vAlign w:val="center"/>
          </w:tcPr>
          <w:p w14:paraId="2E2F6E1F">
            <w:pPr>
              <w:rPr>
                <w:rFonts w:hint="eastAsia" w:ascii="宋体" w:hAnsi="宋体" w:eastAsia="宋体" w:cs="宋体"/>
                <w:i w:val="0"/>
                <w:iCs w:val="0"/>
                <w:color w:val="000000"/>
                <w:sz w:val="21"/>
                <w:szCs w:val="21"/>
                <w:u w:val="none"/>
              </w:rPr>
            </w:pPr>
          </w:p>
        </w:tc>
      </w:tr>
    </w:tbl>
    <w:p w14:paraId="04DE48BE">
      <w:pPr>
        <w:rPr>
          <w:rFonts w:hint="eastAsia"/>
          <w:lang w:val="en-US" w:eastAsia="zh-CN"/>
        </w:rPr>
      </w:pPr>
    </w:p>
    <w:tbl>
      <w:tblPr>
        <w:tblStyle w:val="9"/>
        <w:tblW w:w="99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1"/>
        <w:gridCol w:w="2847"/>
        <w:gridCol w:w="5047"/>
        <w:gridCol w:w="583"/>
        <w:gridCol w:w="717"/>
      </w:tblGrid>
      <w:tr w14:paraId="2738B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25" w:type="dxa"/>
            <w:gridSpan w:val="5"/>
            <w:tcBorders>
              <w:top w:val="nil"/>
              <w:left w:val="nil"/>
              <w:bottom w:val="nil"/>
              <w:right w:val="nil"/>
            </w:tcBorders>
            <w:shd w:val="clear" w:color="auto" w:fill="auto"/>
            <w:vAlign w:val="center"/>
          </w:tcPr>
          <w:p w14:paraId="3D49FF71">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         法定代表人或委托代理人（签名）：</w:t>
            </w:r>
          </w:p>
        </w:tc>
      </w:tr>
      <w:tr w14:paraId="6FBE8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9" w:type="dxa"/>
            <w:tcBorders>
              <w:top w:val="nil"/>
              <w:left w:val="nil"/>
              <w:bottom w:val="nil"/>
              <w:right w:val="nil"/>
            </w:tcBorders>
            <w:shd w:val="clear" w:color="auto" w:fill="auto"/>
            <w:vAlign w:val="center"/>
          </w:tcPr>
          <w:p w14:paraId="0E6197B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2383" w:type="dxa"/>
            <w:tcBorders>
              <w:top w:val="nil"/>
              <w:left w:val="nil"/>
              <w:bottom w:val="nil"/>
              <w:right w:val="nil"/>
            </w:tcBorders>
            <w:shd w:val="clear" w:color="auto" w:fill="auto"/>
            <w:vAlign w:val="center"/>
          </w:tcPr>
          <w:p w14:paraId="5F078E2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4225" w:type="dxa"/>
            <w:tcBorders>
              <w:top w:val="nil"/>
              <w:left w:val="nil"/>
              <w:bottom w:val="nil"/>
              <w:right w:val="nil"/>
            </w:tcBorders>
            <w:shd w:val="clear" w:color="auto" w:fill="auto"/>
            <w:vAlign w:val="center"/>
          </w:tcPr>
          <w:p w14:paraId="360F9D6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488" w:type="dxa"/>
            <w:tcBorders>
              <w:top w:val="nil"/>
              <w:left w:val="nil"/>
              <w:bottom w:val="nil"/>
              <w:right w:val="nil"/>
            </w:tcBorders>
            <w:shd w:val="clear" w:color="auto" w:fill="auto"/>
            <w:vAlign w:val="center"/>
          </w:tcPr>
          <w:p w14:paraId="2874CE9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600" w:type="dxa"/>
            <w:tcBorders>
              <w:top w:val="nil"/>
              <w:left w:val="nil"/>
              <w:bottom w:val="nil"/>
              <w:right w:val="nil"/>
            </w:tcBorders>
            <w:shd w:val="clear" w:color="auto" w:fill="auto"/>
            <w:vAlign w:val="center"/>
          </w:tcPr>
          <w:p w14:paraId="77ECE8A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r>
      <w:tr w14:paraId="79B1A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25" w:type="dxa"/>
            <w:gridSpan w:val="5"/>
            <w:tcBorders>
              <w:top w:val="nil"/>
              <w:left w:val="nil"/>
              <w:bottom w:val="nil"/>
              <w:right w:val="nil"/>
            </w:tcBorders>
            <w:shd w:val="clear" w:color="auto" w:fill="auto"/>
            <w:vAlign w:val="center"/>
          </w:tcPr>
          <w:p w14:paraId="52A69A1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 报价单位（章）：</w:t>
            </w:r>
          </w:p>
        </w:tc>
      </w:tr>
      <w:tr w14:paraId="608BA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9" w:type="dxa"/>
            <w:tcBorders>
              <w:top w:val="nil"/>
              <w:left w:val="nil"/>
              <w:bottom w:val="nil"/>
              <w:right w:val="nil"/>
            </w:tcBorders>
            <w:shd w:val="clear" w:color="auto" w:fill="auto"/>
            <w:noWrap/>
            <w:vAlign w:val="center"/>
          </w:tcPr>
          <w:p w14:paraId="33F72E8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2383" w:type="dxa"/>
            <w:tcBorders>
              <w:top w:val="nil"/>
              <w:left w:val="nil"/>
              <w:bottom w:val="nil"/>
              <w:right w:val="nil"/>
            </w:tcBorders>
            <w:shd w:val="clear" w:color="auto" w:fill="auto"/>
            <w:noWrap/>
            <w:vAlign w:val="center"/>
          </w:tcPr>
          <w:p w14:paraId="1DF9204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4225" w:type="dxa"/>
            <w:tcBorders>
              <w:top w:val="nil"/>
              <w:left w:val="nil"/>
              <w:bottom w:val="nil"/>
              <w:right w:val="nil"/>
            </w:tcBorders>
            <w:shd w:val="clear" w:color="auto" w:fill="auto"/>
            <w:noWrap/>
            <w:vAlign w:val="center"/>
          </w:tcPr>
          <w:p w14:paraId="1B238E4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488" w:type="dxa"/>
            <w:tcBorders>
              <w:top w:val="nil"/>
              <w:left w:val="nil"/>
              <w:bottom w:val="nil"/>
              <w:right w:val="nil"/>
            </w:tcBorders>
            <w:shd w:val="clear" w:color="auto" w:fill="auto"/>
            <w:noWrap/>
            <w:vAlign w:val="center"/>
          </w:tcPr>
          <w:p w14:paraId="53B1D04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600" w:type="dxa"/>
            <w:tcBorders>
              <w:top w:val="nil"/>
              <w:left w:val="nil"/>
              <w:bottom w:val="nil"/>
              <w:right w:val="nil"/>
            </w:tcBorders>
            <w:shd w:val="clear" w:color="auto" w:fill="auto"/>
            <w:noWrap/>
            <w:vAlign w:val="center"/>
          </w:tcPr>
          <w:p w14:paraId="01FF0F5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r>
      <w:tr w14:paraId="59349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25" w:type="dxa"/>
            <w:gridSpan w:val="5"/>
            <w:tcBorders>
              <w:top w:val="nil"/>
              <w:left w:val="nil"/>
              <w:bottom w:val="nil"/>
              <w:right w:val="nil"/>
            </w:tcBorders>
            <w:shd w:val="clear" w:color="auto" w:fill="auto"/>
            <w:noWrap/>
            <w:vAlign w:val="center"/>
          </w:tcPr>
          <w:p w14:paraId="01106CF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报价联系人及联系电话：</w:t>
            </w:r>
          </w:p>
        </w:tc>
      </w:tr>
      <w:tr w14:paraId="5FC70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9" w:type="dxa"/>
            <w:tcBorders>
              <w:top w:val="nil"/>
              <w:left w:val="nil"/>
              <w:bottom w:val="nil"/>
              <w:right w:val="nil"/>
            </w:tcBorders>
            <w:shd w:val="clear" w:color="auto" w:fill="auto"/>
            <w:noWrap/>
            <w:vAlign w:val="center"/>
          </w:tcPr>
          <w:p w14:paraId="52DAC66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383" w:type="dxa"/>
            <w:tcBorders>
              <w:top w:val="nil"/>
              <w:left w:val="nil"/>
              <w:bottom w:val="nil"/>
              <w:right w:val="nil"/>
            </w:tcBorders>
            <w:shd w:val="clear" w:color="auto" w:fill="auto"/>
            <w:noWrap/>
            <w:vAlign w:val="center"/>
          </w:tcPr>
          <w:p w14:paraId="0D350CD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4225" w:type="dxa"/>
            <w:tcBorders>
              <w:top w:val="nil"/>
              <w:left w:val="nil"/>
              <w:bottom w:val="nil"/>
              <w:right w:val="nil"/>
            </w:tcBorders>
            <w:shd w:val="clear" w:color="auto" w:fill="auto"/>
            <w:noWrap/>
            <w:vAlign w:val="center"/>
          </w:tcPr>
          <w:p w14:paraId="41BBA6A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488" w:type="dxa"/>
            <w:tcBorders>
              <w:top w:val="nil"/>
              <w:left w:val="nil"/>
              <w:bottom w:val="nil"/>
              <w:right w:val="nil"/>
            </w:tcBorders>
            <w:shd w:val="clear" w:color="auto" w:fill="auto"/>
            <w:noWrap/>
            <w:vAlign w:val="center"/>
          </w:tcPr>
          <w:p w14:paraId="5C2A146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600" w:type="dxa"/>
            <w:tcBorders>
              <w:top w:val="nil"/>
              <w:left w:val="nil"/>
              <w:bottom w:val="nil"/>
              <w:right w:val="nil"/>
            </w:tcBorders>
            <w:shd w:val="clear" w:color="auto" w:fill="auto"/>
            <w:noWrap/>
            <w:vAlign w:val="center"/>
          </w:tcPr>
          <w:p w14:paraId="75681B2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73BF2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9" w:type="dxa"/>
            <w:tcBorders>
              <w:top w:val="nil"/>
              <w:left w:val="nil"/>
              <w:bottom w:val="nil"/>
              <w:right w:val="nil"/>
            </w:tcBorders>
            <w:shd w:val="clear" w:color="auto" w:fill="auto"/>
            <w:noWrap/>
            <w:vAlign w:val="center"/>
          </w:tcPr>
          <w:p w14:paraId="5FBC758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6608" w:type="dxa"/>
            <w:gridSpan w:val="2"/>
            <w:tcBorders>
              <w:top w:val="nil"/>
              <w:left w:val="nil"/>
              <w:bottom w:val="nil"/>
              <w:right w:val="nil"/>
            </w:tcBorders>
            <w:shd w:val="clear" w:color="auto" w:fill="auto"/>
            <w:noWrap/>
            <w:vAlign w:val="center"/>
          </w:tcPr>
          <w:p w14:paraId="29516A6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报价日期：</w:t>
            </w:r>
          </w:p>
        </w:tc>
        <w:tc>
          <w:tcPr>
            <w:tcW w:w="488" w:type="dxa"/>
            <w:tcBorders>
              <w:top w:val="nil"/>
              <w:left w:val="nil"/>
              <w:bottom w:val="nil"/>
              <w:right w:val="nil"/>
            </w:tcBorders>
            <w:shd w:val="clear" w:color="auto" w:fill="auto"/>
            <w:noWrap/>
            <w:vAlign w:val="center"/>
          </w:tcPr>
          <w:p w14:paraId="6026721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600" w:type="dxa"/>
            <w:tcBorders>
              <w:top w:val="nil"/>
              <w:left w:val="nil"/>
              <w:bottom w:val="nil"/>
              <w:right w:val="nil"/>
            </w:tcBorders>
            <w:shd w:val="clear" w:color="auto" w:fill="auto"/>
            <w:noWrap/>
            <w:vAlign w:val="center"/>
          </w:tcPr>
          <w:p w14:paraId="13C0642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bl>
    <w:p w14:paraId="201A002C">
      <w:pPr>
        <w:pStyle w:val="3"/>
        <w:spacing w:after="0"/>
        <w:jc w:val="both"/>
        <w:rPr>
          <w:rFonts w:ascii="Times New Roman" w:hAnsi="Times New Roman"/>
          <w:color w:val="auto"/>
        </w:rPr>
      </w:pPr>
      <w:r>
        <w:rPr>
          <w:rFonts w:hint="eastAsia" w:ascii="Times New Roman" w:hAnsi="Times New Roman"/>
          <w:color w:val="auto"/>
          <w:kern w:val="0"/>
        </w:rPr>
        <w:br w:type="page"/>
      </w:r>
      <w:r>
        <w:rPr>
          <w:rFonts w:hint="eastAsia" w:ascii="Times New Roman" w:hAnsi="Times New Roman"/>
          <w:color w:val="auto"/>
          <w:kern w:val="0"/>
          <w:lang w:val="en-US" w:eastAsia="zh-CN"/>
        </w:rPr>
        <w:t>六</w:t>
      </w:r>
      <w:r>
        <w:rPr>
          <w:rFonts w:hint="eastAsia" w:ascii="Times New Roman" w:hAnsi="Times New Roman"/>
          <w:color w:val="auto"/>
        </w:rPr>
        <w:t>、资格审查资料</w:t>
      </w:r>
      <w:bookmarkEnd w:id="200"/>
      <w:bookmarkEnd w:id="201"/>
    </w:p>
    <w:p w14:paraId="17B24FC5">
      <w:pPr>
        <w:pStyle w:val="4"/>
        <w:spacing w:before="20" w:after="0"/>
        <w:ind w:firstLine="103"/>
        <w:rPr>
          <w:rFonts w:ascii="Times New Roman"/>
          <w:color w:val="auto"/>
          <w:sz w:val="32"/>
          <w:szCs w:val="32"/>
        </w:rPr>
      </w:pPr>
      <w:bookmarkStart w:id="202" w:name="_Toc13906"/>
      <w:bookmarkStart w:id="203" w:name="_Toc504488776"/>
      <w:r>
        <w:rPr>
          <w:rFonts w:hint="eastAsia" w:ascii="Times New Roman"/>
          <w:color w:val="auto"/>
          <w:sz w:val="32"/>
          <w:szCs w:val="32"/>
        </w:rPr>
        <w:t>（一）基本情况表</w:t>
      </w:r>
      <w:bookmarkEnd w:id="202"/>
      <w:bookmarkEnd w:id="203"/>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02832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54CD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1D4C627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20C1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095034B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A29CF4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1348434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50235C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19F7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D7015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3075EC3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F5BF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90426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341557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18ABBD2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302DF0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96B8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C23FB1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062767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87E965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E939E7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01D1FDE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C5CE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B243F5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5FCD33C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F5356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96F572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2F39ED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E8129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39839A0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22F698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2BB8697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CBBAA9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0EC27C6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486B22D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22675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exact"/>
        </w:trPr>
        <w:tc>
          <w:tcPr>
            <w:tcW w:w="2210" w:type="dxa"/>
            <w:tcBorders>
              <w:top w:val="single" w:color="auto" w:sz="4" w:space="0"/>
              <w:bottom w:val="single" w:color="auto" w:sz="4" w:space="0"/>
              <w:right w:val="single" w:color="auto" w:sz="4" w:space="0"/>
            </w:tcBorders>
            <w:noWrap w:val="0"/>
            <w:vAlign w:val="center"/>
          </w:tcPr>
          <w:p w14:paraId="0DF268F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8EF5178">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549E3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19F20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C024C3E">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1ABF5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31D63E5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F30B1C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15C15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6C1D01B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0D5CAFC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0149E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exact"/>
        </w:trPr>
        <w:tc>
          <w:tcPr>
            <w:tcW w:w="2210" w:type="dxa"/>
            <w:tcBorders>
              <w:top w:val="single" w:color="auto" w:sz="4" w:space="0"/>
              <w:right w:val="single" w:color="auto" w:sz="4" w:space="0"/>
            </w:tcBorders>
            <w:noWrap w:val="0"/>
            <w:vAlign w:val="center"/>
          </w:tcPr>
          <w:p w14:paraId="599D3E7B">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6869E707">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36AB4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34493E0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7049DF00">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02EC53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15092A3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04BF65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354FC6B8">
      <w:pPr>
        <w:spacing w:line="360" w:lineRule="auto"/>
        <w:ind w:firstLine="480" w:firstLineChars="200"/>
        <w:rPr>
          <w:rFonts w:hint="eastAsia" w:ascii="宋体" w:hAnsi="宋体" w:eastAsia="宋体" w:cs="宋体"/>
          <w:color w:val="auto"/>
          <w:sz w:val="24"/>
          <w:szCs w:val="24"/>
        </w:rPr>
      </w:pPr>
    </w:p>
    <w:p w14:paraId="1C6BC9E4">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A624231">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07B59F5">
      <w:pPr>
        <w:rPr>
          <w:b/>
          <w:color w:val="auto"/>
          <w:sz w:val="28"/>
          <w:szCs w:val="28"/>
        </w:rPr>
      </w:pPr>
      <w:r>
        <w:rPr>
          <w:rFonts w:hint="eastAsia" w:ascii="宋体" w:hAnsi="宋体" w:eastAsia="宋体" w:cs="宋体"/>
          <w:color w:val="auto"/>
          <w:sz w:val="24"/>
          <w:szCs w:val="24"/>
        </w:rPr>
        <w:br w:type="page"/>
      </w:r>
    </w:p>
    <w:p w14:paraId="1179FBAA">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1977C54">
      <w:pPr>
        <w:spacing w:line="440" w:lineRule="exact"/>
        <w:ind w:firstLine="643" w:firstLineChars="200"/>
        <w:jc w:val="left"/>
        <w:rPr>
          <w:rFonts w:hint="eastAsia" w:ascii="仿宋" w:hAnsi="仿宋" w:eastAsia="仿宋" w:cs="仿宋"/>
          <w:b/>
          <w:color w:val="auto"/>
          <w:sz w:val="32"/>
          <w:szCs w:val="32"/>
          <w:u w:val="single"/>
        </w:rPr>
      </w:pPr>
    </w:p>
    <w:p w14:paraId="73C103A9">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0D88311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242298A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0A52CB5A">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2B86B521">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15A299D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1CD28C8A">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C7AE380">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FEFDB2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D2206A7">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7B732824">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11BDDD21">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A09E4A8">
      <w:pPr>
        <w:pStyle w:val="4"/>
        <w:ind w:firstLine="103"/>
        <w:rPr>
          <w:rFonts w:ascii="Times New Roman"/>
          <w:color w:val="auto"/>
          <w:sz w:val="32"/>
          <w:szCs w:val="32"/>
        </w:rPr>
      </w:pPr>
      <w:bookmarkStart w:id="204" w:name="_Toc19475"/>
      <w:bookmarkStart w:id="205"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04"/>
      <w:bookmarkEnd w:id="205"/>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3583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EE3045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30BD0B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1A9D0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5F5F62D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377E3D4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575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3778DE8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42A2B52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1F9C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F0D5B7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4BF8252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C774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19B872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7249D77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062A420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623B864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6727BA9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D7ABA6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BD243B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4DCDDDC">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276E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02549A0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4580F8A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5988950">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276A01E2">
      <w:pPr>
        <w:spacing w:line="440" w:lineRule="exact"/>
        <w:ind w:firstLine="480" w:firstLineChars="200"/>
        <w:rPr>
          <w:color w:val="auto"/>
          <w:sz w:val="24"/>
          <w:szCs w:val="24"/>
        </w:rPr>
      </w:pPr>
    </w:p>
    <w:p w14:paraId="6CC8E8A1">
      <w:pPr>
        <w:spacing w:line="440" w:lineRule="exact"/>
        <w:rPr>
          <w:rFonts w:ascii="Times New Roman" w:hAnsi="Times New Roman"/>
          <w:color w:val="auto"/>
        </w:rPr>
      </w:pPr>
    </w:p>
    <w:p w14:paraId="3FD0BB8C">
      <w:pPr>
        <w:spacing w:line="440" w:lineRule="exact"/>
        <w:rPr>
          <w:rFonts w:ascii="Times New Roman" w:hAnsi="Times New Roman"/>
          <w:color w:val="auto"/>
        </w:rPr>
      </w:pPr>
    </w:p>
    <w:p w14:paraId="2A3C21A3">
      <w:pPr>
        <w:topLinePunct/>
        <w:spacing w:line="440" w:lineRule="exact"/>
        <w:rPr>
          <w:rFonts w:ascii="Times New Roman" w:hAnsi="Times New Roman"/>
          <w:color w:val="auto"/>
        </w:rPr>
      </w:pPr>
      <w:r>
        <w:rPr>
          <w:rFonts w:ascii="Times New Roman" w:hAnsi="Times New Roman"/>
          <w:color w:val="auto"/>
        </w:rPr>
        <w:br w:type="page"/>
      </w:r>
    </w:p>
    <w:p w14:paraId="7FCC6FAC">
      <w:pPr>
        <w:spacing w:line="440" w:lineRule="exact"/>
        <w:rPr>
          <w:rFonts w:ascii="Times New Roman"/>
          <w:b/>
          <w:bCs/>
          <w:color w:val="auto"/>
          <w:sz w:val="32"/>
          <w:szCs w:val="32"/>
        </w:rPr>
      </w:pPr>
      <w:bookmarkStart w:id="206" w:name="_Toc504488780"/>
      <w:bookmarkStart w:id="207" w:name="_Toc14234"/>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18E51CB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98889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0E89DA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447674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355EBA68">
      <w:pPr>
        <w:rPr>
          <w:rFonts w:hint="eastAsia" w:ascii="Times New Roman" w:hAnsi="Times New Roman"/>
          <w:color w:val="auto"/>
        </w:rPr>
      </w:pPr>
    </w:p>
    <w:p w14:paraId="72BC3BBA">
      <w:pPr>
        <w:pStyle w:val="3"/>
        <w:spacing w:line="400" w:lineRule="exact"/>
        <w:jc w:val="both"/>
        <w:rPr>
          <w:rFonts w:hint="eastAsia" w:ascii="仿宋" w:hAnsi="仿宋" w:eastAsia="仿宋" w:cs="仿宋"/>
          <w:color w:val="auto"/>
          <w:sz w:val="32"/>
          <w:szCs w:val="32"/>
          <w:lang w:val="en-US" w:eastAsia="zh-CN"/>
        </w:rPr>
      </w:pPr>
      <w:bookmarkStart w:id="208" w:name="_Toc504488783"/>
      <w:bookmarkStart w:id="209" w:name="_Toc22199"/>
    </w:p>
    <w:p w14:paraId="7D18AA25">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208"/>
    <w:bookmarkEnd w:id="209"/>
    <w:p w14:paraId="667F07D5">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497C9C52">
      <w:pPr>
        <w:rPr>
          <w:rFonts w:hint="eastAsia" w:ascii="Times New Roman" w:hAnsi="Times New Roman" w:eastAsia="黑体" w:cs="Times New Roman"/>
          <w:b/>
          <w:color w:val="auto"/>
          <w:kern w:val="2"/>
          <w:sz w:val="32"/>
          <w:szCs w:val="20"/>
          <w:lang w:val="en-US" w:eastAsia="zh-CN" w:bidi="ar-SA"/>
        </w:rPr>
      </w:pPr>
    </w:p>
    <w:p w14:paraId="1CE5E3A8">
      <w:pPr>
        <w:jc w:val="center"/>
        <w:rPr>
          <w:color w:val="auto"/>
        </w:rPr>
      </w:pPr>
    </w:p>
    <w:p w14:paraId="4B102116">
      <w:pPr>
        <w:rPr>
          <w:color w:val="auto"/>
        </w:rPr>
      </w:pPr>
    </w:p>
    <w:p w14:paraId="51F2EE5B">
      <w:pPr>
        <w:pStyle w:val="8"/>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77FCB23A">
      <w:pPr>
        <w:pStyle w:val="8"/>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529EDBFF">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14:paraId="668CCB30">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14:paraId="1CF7808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5A635C-DB3D-4236-A2A8-8B089B12BD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51FA547E-3B98-4920-8BEA-8653E83536A0}"/>
  </w:font>
  <w:font w:name="仿宋">
    <w:panose1 w:val="02010609060101010101"/>
    <w:charset w:val="86"/>
    <w:family w:val="auto"/>
    <w:pitch w:val="default"/>
    <w:sig w:usb0="800002BF" w:usb1="38CF7CFA" w:usb2="00000016" w:usb3="00000000" w:csb0="00040001" w:csb1="00000000"/>
    <w:embedRegular r:id="rId3" w:fontKey="{0F01BCA9-58B2-4893-AAB0-B35655796A9A}"/>
  </w:font>
  <w:font w:name="微软雅黑">
    <w:panose1 w:val="020B0503020204020204"/>
    <w:charset w:val="86"/>
    <w:family w:val="auto"/>
    <w:pitch w:val="default"/>
    <w:sig w:usb0="80000287" w:usb1="2ACF3C50" w:usb2="00000016" w:usb3="00000000" w:csb0="0004001F" w:csb1="00000000"/>
    <w:embedRegular r:id="rId4" w:fontKey="{07FA3433-7CA2-401F-B1B5-5B721101CD5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6E97D">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86CF3F">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A86CF3F">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E9305">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4C25B154">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B6071">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C9ED51"/>
    <w:multiLevelType w:val="singleLevel"/>
    <w:tmpl w:val="FBC9ED51"/>
    <w:lvl w:ilvl="0" w:tentative="0">
      <w:start w:val="5"/>
      <w:numFmt w:val="chineseCounting"/>
      <w:suff w:val="nothing"/>
      <w:lvlText w:val="%1、"/>
      <w:lvlJc w:val="left"/>
      <w:rPr>
        <w:rFonts w:hint="eastAsia"/>
      </w:rPr>
    </w:lvl>
  </w:abstractNum>
  <w:abstractNum w:abstractNumId="1">
    <w:nsid w:val="7C596095"/>
    <w:multiLevelType w:val="singleLevel"/>
    <w:tmpl w:val="7C596095"/>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23E2922"/>
    <w:rsid w:val="04C43700"/>
    <w:rsid w:val="05BE40FB"/>
    <w:rsid w:val="102F1EF5"/>
    <w:rsid w:val="14E84274"/>
    <w:rsid w:val="15350822"/>
    <w:rsid w:val="1667066D"/>
    <w:rsid w:val="17567773"/>
    <w:rsid w:val="19BF0744"/>
    <w:rsid w:val="19BF485E"/>
    <w:rsid w:val="19EF056A"/>
    <w:rsid w:val="1BC57E3D"/>
    <w:rsid w:val="1DB27CC5"/>
    <w:rsid w:val="1E34479D"/>
    <w:rsid w:val="21834158"/>
    <w:rsid w:val="241430A6"/>
    <w:rsid w:val="297D7484"/>
    <w:rsid w:val="2A2E0C3A"/>
    <w:rsid w:val="300A6EDE"/>
    <w:rsid w:val="31832E12"/>
    <w:rsid w:val="333C7F24"/>
    <w:rsid w:val="333D3C9C"/>
    <w:rsid w:val="339B5162"/>
    <w:rsid w:val="38A76326"/>
    <w:rsid w:val="3A561988"/>
    <w:rsid w:val="3BFF184D"/>
    <w:rsid w:val="3CB63F34"/>
    <w:rsid w:val="405A4224"/>
    <w:rsid w:val="41371BB3"/>
    <w:rsid w:val="427A5715"/>
    <w:rsid w:val="433C5D1E"/>
    <w:rsid w:val="44920CB0"/>
    <w:rsid w:val="45726E52"/>
    <w:rsid w:val="460F14C8"/>
    <w:rsid w:val="4B896DF6"/>
    <w:rsid w:val="4B99000F"/>
    <w:rsid w:val="4CB27A82"/>
    <w:rsid w:val="4D66647C"/>
    <w:rsid w:val="509B2FD7"/>
    <w:rsid w:val="523676EA"/>
    <w:rsid w:val="524F1A19"/>
    <w:rsid w:val="55EF7BB3"/>
    <w:rsid w:val="56F815DC"/>
    <w:rsid w:val="57711FE2"/>
    <w:rsid w:val="59695D97"/>
    <w:rsid w:val="59907EED"/>
    <w:rsid w:val="5B97061C"/>
    <w:rsid w:val="5C2B04AE"/>
    <w:rsid w:val="5F213A10"/>
    <w:rsid w:val="5F8C5DB5"/>
    <w:rsid w:val="61137C66"/>
    <w:rsid w:val="61483E9A"/>
    <w:rsid w:val="66452F0C"/>
    <w:rsid w:val="69E314DA"/>
    <w:rsid w:val="69F446AA"/>
    <w:rsid w:val="6A445335"/>
    <w:rsid w:val="6AE81F78"/>
    <w:rsid w:val="6CCD1611"/>
    <w:rsid w:val="6DB30807"/>
    <w:rsid w:val="6E4D0210"/>
    <w:rsid w:val="76987E92"/>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7351</Words>
  <Characters>7528</Characters>
  <Lines>0</Lines>
  <Paragraphs>0</Paragraphs>
  <TotalTime>0</TotalTime>
  <ScaleCrop>false</ScaleCrop>
  <LinksUpToDate>false</LinksUpToDate>
  <CharactersWithSpaces>7965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管勇</cp:lastModifiedBy>
  <cp:lastPrinted>2025-04-15T02:25:00Z</cp:lastPrinted>
  <dcterms:modified xsi:type="dcterms:W3CDTF">2025-04-21T09:18:37Z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038A62B5202F43F68444AE8611F809CD_13</vt:lpwstr>
  </property>
  <property fmtid="{D5CDD505-2E9C-101B-9397-08002B2CF9AE}" pid="4" name="KSOTemplateDocerSaveRecord">
    <vt:lpwstr>eyJoZGlkIjoiYjBkNGExNDk1MDZlMTc4MTE0NzY4Mzk5YmYxNzVjY2UiLCJ1c2VySWQiOiI0Nzg2MzQwNjYifQ==</vt:lpwstr>
  </property>
</Properties>
</file>