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氢氧化钙采购项目二次</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采购氢氧化钙若干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1471"/>
      <w:bookmarkStart w:id="5" w:name="_Toc7037"/>
      <w:bookmarkStart w:id="6" w:name="_Toc33795776"/>
      <w:bookmarkStart w:id="7" w:name="_Toc14565"/>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采购</w:t>
      </w:r>
      <w:r>
        <w:rPr>
          <w:rFonts w:hint="eastAsia" w:ascii="仿宋" w:hAnsi="仿宋" w:eastAsia="仿宋" w:cs="仿宋"/>
          <w:i w:val="0"/>
          <w:iCs w:val="0"/>
          <w:caps w:val="0"/>
          <w:color w:val="000000"/>
          <w:spacing w:val="0"/>
          <w:sz w:val="28"/>
          <w:szCs w:val="28"/>
          <w:lang w:val="en-US" w:eastAsia="zh-CN"/>
        </w:rPr>
        <w:t>氢氧化钙</w:t>
      </w:r>
      <w:r>
        <w:rPr>
          <w:rFonts w:hint="eastAsia" w:ascii="仿宋" w:hAnsi="仿宋" w:eastAsia="仿宋" w:cs="仿宋"/>
          <w:color w:val="auto"/>
          <w:sz w:val="28"/>
          <w:szCs w:val="28"/>
          <w:lang w:val="en-US" w:eastAsia="zh-CN"/>
        </w:rPr>
        <w:t>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合同签订后，每月分批供货，供货期至12月31日止。在此期间，如遇采购人检修、减产、生产工艺调整等，采购人根据实际情况适时调整采购量。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（五）数量：约1400吨。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27C1DF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color w:val="auto"/>
          <w:sz w:val="28"/>
          <w:szCs w:val="28"/>
          <w:lang w:val="en-US" w:eastAsia="zh-CN"/>
        </w:rPr>
        <w:t>粒度325目，碱度</w:t>
      </w:r>
      <w:r>
        <w:rPr>
          <w:rFonts w:hint="default" w:ascii="Arial" w:hAnsi="Arial" w:eastAsia="仿宋" w:cs="Arial"/>
          <w:color w:val="auto"/>
          <w:sz w:val="28"/>
          <w:szCs w:val="28"/>
          <w:lang w:val="en-US" w:eastAsia="zh-CN"/>
        </w:rPr>
        <w:t>≥</w:t>
      </w:r>
      <w:r>
        <w:rPr>
          <w:rFonts w:hint="eastAsia" w:ascii="仿宋" w:hAnsi="仿宋" w:eastAsia="仿宋" w:cs="仿宋"/>
          <w:color w:val="auto"/>
          <w:sz w:val="28"/>
          <w:szCs w:val="28"/>
          <w:lang w:val="en-US" w:eastAsia="zh-CN"/>
        </w:rPr>
        <w:t>90%及</w:t>
      </w:r>
      <w:r>
        <w:rPr>
          <w:rFonts w:hint="eastAsia" w:ascii="仿宋" w:hAnsi="仿宋" w:eastAsia="仿宋" w:cs="仿宋"/>
          <w:i w:val="0"/>
          <w:iCs w:val="0"/>
          <w:caps w:val="0"/>
          <w:color w:val="333333"/>
          <w:spacing w:val="0"/>
          <w:sz w:val="28"/>
          <w:szCs w:val="28"/>
          <w:shd w:val="clear" w:fill="FFFFFF"/>
        </w:rPr>
        <w:t>Ca(OH)</w:t>
      </w:r>
      <w:r>
        <w:rPr>
          <w:rFonts w:hint="eastAsia" w:ascii="仿宋" w:hAnsi="仿宋" w:eastAsia="仿宋" w:cs="仿宋"/>
          <w:i w:val="0"/>
          <w:iCs w:val="0"/>
          <w:caps w:val="0"/>
          <w:color w:val="333333"/>
          <w:spacing w:val="0"/>
          <w:sz w:val="21"/>
          <w:szCs w:val="21"/>
          <w:shd w:val="clear" w:fill="FFFFFF"/>
        </w:rPr>
        <w:t>2</w:t>
      </w:r>
      <w:r>
        <w:rPr>
          <w:rFonts w:hint="default" w:ascii="Arial" w:hAnsi="Arial" w:eastAsia="仿宋" w:cs="Arial"/>
          <w:color w:val="auto"/>
          <w:sz w:val="28"/>
          <w:szCs w:val="28"/>
          <w:lang w:val="en-US" w:eastAsia="zh-CN"/>
        </w:rPr>
        <w:t>≥</w:t>
      </w:r>
      <w:r>
        <w:rPr>
          <w:rFonts w:hint="eastAsia" w:ascii="仿宋" w:hAnsi="仿宋" w:eastAsia="仿宋" w:cs="仿宋"/>
          <w:color w:val="auto"/>
          <w:sz w:val="28"/>
          <w:szCs w:val="28"/>
          <w:lang w:val="en-US" w:eastAsia="zh-CN"/>
        </w:rPr>
        <w:t>90%。</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33795778"/>
      <w:bookmarkStart w:id="9" w:name="_Toc14688"/>
      <w:bookmarkStart w:id="10" w:name="_Toc29895"/>
      <w:bookmarkStart w:id="11" w:name="_Toc14196"/>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罐装</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13%增值税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如有不同税率，报价方自行换算成13%的报价</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5772"/>
      <w:bookmarkStart w:id="13" w:name="_Toc144974510"/>
      <w:bookmarkStart w:id="14" w:name="_Toc369531529"/>
      <w:bookmarkStart w:id="15" w:name="_Toc384308223"/>
      <w:bookmarkStart w:id="16" w:name="_Toc152042318"/>
      <w:bookmarkStart w:id="17" w:name="_Toc152045542"/>
      <w:bookmarkStart w:id="18" w:name="_Toc361508598"/>
      <w:bookmarkStart w:id="19" w:name="_Toc352691486"/>
      <w:bookmarkStart w:id="20" w:name="_Toc247513966"/>
      <w:bookmarkStart w:id="21" w:name="_Toc300834963"/>
      <w:bookmarkStart w:id="22" w:name="_Toc247527567"/>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247513967"/>
      <w:bookmarkStart w:id="25" w:name="_Toc15242"/>
      <w:bookmarkStart w:id="26" w:name="_Toc300834964"/>
      <w:bookmarkStart w:id="27" w:name="_Toc144974511"/>
      <w:bookmarkStart w:id="28" w:name="_Toc361508599"/>
      <w:bookmarkStart w:id="29" w:name="_Toc152042319"/>
      <w:bookmarkStart w:id="30" w:name="_Toc247527568"/>
      <w:bookmarkStart w:id="31" w:name="_Toc369531530"/>
      <w:bookmarkStart w:id="32" w:name="_Toc384308224"/>
      <w:bookmarkStart w:id="33" w:name="_Toc152045543"/>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,有效期为30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2万元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84308227"/>
      <w:bookmarkStart w:id="35" w:name="_Toc352691490"/>
      <w:bookmarkStart w:id="36" w:name="_Toc369531533"/>
      <w:bookmarkStart w:id="37" w:name="_Toc361508602"/>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84308228"/>
      <w:bookmarkStart w:id="40" w:name="_Toc300834967"/>
      <w:bookmarkStart w:id="41" w:name="_Toc352691491"/>
      <w:bookmarkStart w:id="42" w:name="_Toc247527571"/>
      <w:bookmarkStart w:id="43" w:name="_Toc361508603"/>
      <w:bookmarkStart w:id="44" w:name="_Toc144974514"/>
      <w:bookmarkStart w:id="45" w:name="_Toc369531534"/>
      <w:bookmarkStart w:id="46" w:name="_Toc152045546"/>
      <w:bookmarkStart w:id="47" w:name="_Toc247513970"/>
      <w:bookmarkStart w:id="48" w:name="_Toc152042322"/>
      <w:bookmarkStart w:id="49" w:name="_Toc1475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247527572"/>
      <w:bookmarkStart w:id="51" w:name="_Toc352691492"/>
      <w:bookmarkStart w:id="52" w:name="_Toc17952"/>
      <w:bookmarkStart w:id="53" w:name="_Toc361508604"/>
      <w:bookmarkStart w:id="54" w:name="_Toc152042323"/>
      <w:bookmarkStart w:id="55" w:name="_Toc300834968"/>
      <w:bookmarkStart w:id="56" w:name="_Toc152045547"/>
      <w:bookmarkStart w:id="57" w:name="_Toc247513971"/>
      <w:bookmarkStart w:id="58" w:name="_Toc144974515"/>
      <w:bookmarkStart w:id="59" w:name="_Toc369531535"/>
      <w:bookmarkStart w:id="60" w:name="_Toc384308229"/>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33795794"/>
      <w:bookmarkStart w:id="62" w:name="_Toc24514"/>
      <w:bookmarkStart w:id="63" w:name="_Toc21871"/>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响应文件提交截止时间：2025年6月9日14（北京时间）；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2025年6月9日14时</w:t>
      </w:r>
      <w:r>
        <w:rPr>
          <w:rFonts w:hint="eastAsia" w:ascii="仿宋" w:hAnsi="仿宋" w:eastAsia="仿宋" w:cs="仿宋"/>
          <w:color w:val="auto"/>
          <w:spacing w:val="1"/>
          <w:kern w:val="0"/>
          <w:sz w:val="28"/>
          <w:szCs w:val="28"/>
          <w:highlight w:val="none"/>
          <w:lang w:val="en-US" w:eastAsia="zh-CN" w:bidi="ar-SA"/>
        </w:rPr>
        <w:t>；</w:t>
      </w:r>
    </w:p>
    <w:p w14:paraId="6251AC31">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69531582"/>
      <w:bookmarkStart w:id="66" w:name="_Toc247527628"/>
      <w:bookmarkStart w:id="67" w:name="_Toc144974570"/>
      <w:bookmarkStart w:id="68" w:name="_Toc352691538"/>
      <w:bookmarkStart w:id="69" w:name="_Toc152042380"/>
      <w:bookmarkStart w:id="70" w:name="_Toc2907"/>
      <w:bookmarkStart w:id="71" w:name="_Toc247514027"/>
      <w:bookmarkStart w:id="72" w:name="_Toc152045603"/>
      <w:bookmarkStart w:id="73" w:name="_Toc361508651"/>
      <w:bookmarkStart w:id="74" w:name="_Toc300835013"/>
      <w:bookmarkStart w:id="75" w:name="_Toc38430827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13563"/>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15253"/>
      <w:bookmarkStart w:id="81" w:name="_Toc33795836"/>
      <w:bookmarkStart w:id="82" w:name="_Toc32669"/>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8518"/>
      <w:bookmarkStart w:id="85" w:name="_Toc33795807"/>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16094"/>
      <w:bookmarkStart w:id="88" w:name="_Toc21093"/>
      <w:bookmarkStart w:id="89" w:name="_Toc33795808"/>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7018"/>
      <w:bookmarkStart w:id="92" w:name="_Toc33795809"/>
      <w:bookmarkStart w:id="93" w:name="_Toc19079"/>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0095"/>
      <w:bookmarkStart w:id="96" w:name="_Toc300834982"/>
      <w:bookmarkStart w:id="97" w:name="_Toc247527586"/>
      <w:bookmarkStart w:id="98" w:name="_Toc247513985"/>
      <w:bookmarkStart w:id="99" w:name="_Toc369531549"/>
      <w:bookmarkStart w:id="100" w:name="_Toc352691505"/>
      <w:bookmarkStart w:id="101" w:name="_Toc384308243"/>
      <w:bookmarkStart w:id="102" w:name="_Toc361508618"/>
      <w:bookmarkStart w:id="103" w:name="_Toc144974529"/>
      <w:bookmarkStart w:id="104" w:name="_Toc152042337"/>
      <w:bookmarkStart w:id="105" w:name="_Toc152045561"/>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33795810"/>
      <w:bookmarkStart w:id="107" w:name="_Toc28756"/>
      <w:bookmarkStart w:id="108" w:name="_Toc21648"/>
      <w:bookmarkStart w:id="109"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2191"/>
      <w:bookmarkStart w:id="112" w:name="_Toc33795811"/>
      <w:bookmarkStart w:id="113" w:name="_Toc246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31681"/>
      <w:bookmarkStart w:id="115" w:name="_Toc10813"/>
      <w:bookmarkStart w:id="116" w:name="_Toc6928"/>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9531550"/>
      <w:bookmarkStart w:id="119" w:name="_Toc352691506"/>
      <w:bookmarkStart w:id="120" w:name="_Toc300834983"/>
      <w:bookmarkStart w:id="121" w:name="_Toc361508619"/>
      <w:bookmarkStart w:id="122" w:name="_Toc384308244"/>
      <w:bookmarkStart w:id="123" w:name="_Toc5668"/>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33795813"/>
      <w:bookmarkStart w:id="125" w:name="_Toc30705"/>
      <w:bookmarkStart w:id="126" w:name="_Toc4342"/>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3671"/>
      <w:bookmarkStart w:id="129" w:name="_Toc14362"/>
      <w:bookmarkStart w:id="130" w:name="_Toc33795814"/>
      <w:bookmarkStart w:id="131"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52045564"/>
      <w:bookmarkStart w:id="133" w:name="_Toc247513988"/>
      <w:bookmarkStart w:id="134" w:name="_Toc144974532"/>
      <w:bookmarkStart w:id="135" w:name="_Toc352691509"/>
      <w:bookmarkStart w:id="136" w:name="_Toc4656"/>
      <w:bookmarkStart w:id="137" w:name="_Toc369531553"/>
      <w:bookmarkStart w:id="138" w:name="_Toc300834986"/>
      <w:bookmarkStart w:id="139" w:name="_Toc384308247"/>
      <w:bookmarkStart w:id="140" w:name="_Toc152042340"/>
      <w:bookmarkStart w:id="141" w:name="_Toc247527589"/>
      <w:bookmarkStart w:id="142" w:name="_Toc361508622"/>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247513989"/>
      <w:bookmarkStart w:id="144" w:name="_Toc152042341"/>
      <w:bookmarkStart w:id="145" w:name="_Toc384308248"/>
      <w:bookmarkStart w:id="146" w:name="_Toc144974533"/>
      <w:bookmarkStart w:id="147" w:name="_Toc152045565"/>
      <w:bookmarkStart w:id="148" w:name="_Toc300834987"/>
      <w:bookmarkStart w:id="149" w:name="_Toc369531554"/>
      <w:bookmarkStart w:id="150" w:name="_Toc247527590"/>
      <w:bookmarkStart w:id="151" w:name="_Toc352691510"/>
      <w:bookmarkStart w:id="152" w:name="_Toc361508623"/>
      <w:bookmarkStart w:id="153" w:name="_Toc1824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361508627"/>
      <w:bookmarkStart w:id="156" w:name="_Toc24067"/>
      <w:bookmarkStart w:id="157" w:name="_Toc144974536"/>
      <w:bookmarkStart w:id="158" w:name="_Toc152042344"/>
      <w:bookmarkStart w:id="159" w:name="_Toc300834991"/>
      <w:bookmarkStart w:id="160" w:name="_Toc247527593"/>
      <w:bookmarkStart w:id="161" w:name="_Toc152045568"/>
      <w:bookmarkStart w:id="162" w:name="_Toc247513992"/>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25347"/>
      <w:bookmarkStart w:id="164" w:name="_Toc33795815"/>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1508628"/>
      <w:bookmarkStart w:id="167" w:name="_Toc384308253"/>
      <w:bookmarkStart w:id="168" w:name="_Toc369531559"/>
      <w:bookmarkStart w:id="169" w:name="_Toc13644"/>
      <w:bookmarkStart w:id="170" w:name="_Toc352691515"/>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22294"/>
      <w:bookmarkStart w:id="172" w:name="_Toc18070"/>
      <w:bookmarkStart w:id="173" w:name="_Toc33795820"/>
      <w:bookmarkStart w:id="174" w:name="_Toc24957"/>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2025年6月5日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ascii="Noto Sans SC" w:hAnsi="Noto Sans SC" w:eastAsia="Noto Sans SC" w:cs="Noto Sans SC"/>
          <w:i w:val="0"/>
          <w:iCs w:val="0"/>
          <w:caps w:val="0"/>
          <w:color w:val="000000"/>
          <w:spacing w:val="0"/>
          <w:sz w:val="27"/>
          <w:szCs w:val="27"/>
        </w:rPr>
        <w:t>XB20250530-14</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2025年6月氢氧化钙二次</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27897"/>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573"/>
      <w:bookmarkStart w:id="185" w:name="_Toc247514248"/>
      <w:bookmarkStart w:id="186" w:name="_Toc144974858"/>
      <w:bookmarkStart w:id="187" w:name="_Toc384308377"/>
      <w:bookmarkStart w:id="188" w:name="_Toc152042578"/>
      <w:bookmarkStart w:id="189" w:name="_Toc152045789"/>
      <w:bookmarkStart w:id="190" w:name="_Toc247527829"/>
      <w:bookmarkStart w:id="191" w:name="_Toc300835211"/>
      <w:bookmarkStart w:id="192" w:name="_Toc352691663"/>
      <w:bookmarkStart w:id="193" w:name="_Toc361508754"/>
      <w:bookmarkStart w:id="194" w:name="_Toc369531699"/>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748" w:type="dxa"/>
        <w:tblInd w:w="-332" w:type="dxa"/>
        <w:tblLayout w:type="fixed"/>
        <w:tblCellMar>
          <w:top w:w="0" w:type="dxa"/>
          <w:left w:w="0" w:type="dxa"/>
          <w:bottom w:w="0" w:type="dxa"/>
          <w:right w:w="0" w:type="dxa"/>
        </w:tblCellMar>
      </w:tblPr>
      <w:tblGrid>
        <w:gridCol w:w="672"/>
        <w:gridCol w:w="1305"/>
        <w:gridCol w:w="1515"/>
        <w:gridCol w:w="1440"/>
        <w:gridCol w:w="2616"/>
        <w:gridCol w:w="1200"/>
      </w:tblGrid>
      <w:tr w14:paraId="205FD423">
        <w:tblPrEx>
          <w:tblCellMar>
            <w:top w:w="0" w:type="dxa"/>
            <w:left w:w="0" w:type="dxa"/>
            <w:bottom w:w="0" w:type="dxa"/>
            <w:right w:w="0" w:type="dxa"/>
          </w:tblCellMar>
        </w:tblPrEx>
        <w:trPr>
          <w:trHeight w:val="1189" w:hRule="atLeast"/>
        </w:trPr>
        <w:tc>
          <w:tcPr>
            <w:tcW w:w="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序号</w:t>
            </w:r>
          </w:p>
        </w:tc>
        <w:tc>
          <w:tcPr>
            <w:tcW w:w="13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rPr>
            </w:pPr>
            <w:r>
              <w:rPr>
                <w:rFonts w:hint="eastAsia" w:ascii="宋体" w:hAnsi="宋体" w:eastAsia="宋体" w:cs="宋体"/>
                <w:b w:val="0"/>
                <w:bCs/>
                <w:i w:val="0"/>
                <w:color w:val="000000"/>
                <w:kern w:val="0"/>
                <w:sz w:val="28"/>
                <w:szCs w:val="28"/>
                <w:u w:val="none"/>
                <w:lang w:val="en-US" w:eastAsia="zh-CN" w:bidi="ar"/>
              </w:rPr>
              <w:t>物品    名称</w:t>
            </w:r>
          </w:p>
        </w:tc>
        <w:tc>
          <w:tcPr>
            <w:tcW w:w="15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规格型号</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数量   （吨）</w:t>
            </w:r>
          </w:p>
        </w:tc>
        <w:tc>
          <w:tcPr>
            <w:tcW w:w="26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报价（吨/元），</w:t>
            </w:r>
            <w:r>
              <w:rPr>
                <w:rFonts w:hint="eastAsia" w:ascii="宋体" w:hAnsi="宋体" w:eastAsia="宋体" w:cs="宋体"/>
                <w:b w:val="0"/>
                <w:bCs w:val="0"/>
                <w:sz w:val="28"/>
                <w:szCs w:val="28"/>
                <w:highlight w:val="none"/>
                <w:lang w:val="en-US" w:eastAsia="zh-CN"/>
              </w:rPr>
              <w:t>如有不同税率，报价方自行换算成13%的报价</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kern w:val="0"/>
                <w:sz w:val="28"/>
                <w:szCs w:val="28"/>
                <w:u w:val="none"/>
                <w:lang w:val="en-US" w:eastAsia="zh-CN" w:bidi="ar"/>
              </w:rPr>
              <w:t>金额</w:t>
            </w:r>
            <w:r>
              <w:rPr>
                <w:rFonts w:hint="eastAsia" w:ascii="宋体" w:hAnsi="宋体" w:eastAsia="宋体" w:cs="宋体"/>
                <w:b w:val="0"/>
                <w:bCs/>
                <w:i w:val="0"/>
                <w:color w:val="000000"/>
                <w:sz w:val="28"/>
                <w:szCs w:val="28"/>
                <w:u w:val="none"/>
                <w:lang w:val="en-US" w:eastAsia="zh-CN"/>
              </w:rPr>
              <w:t xml:space="preserve">   </w:t>
            </w:r>
          </w:p>
        </w:tc>
      </w:tr>
      <w:tr w14:paraId="4573A27B">
        <w:tblPrEx>
          <w:tblCellMar>
            <w:top w:w="0" w:type="dxa"/>
            <w:left w:w="0" w:type="dxa"/>
            <w:bottom w:w="0" w:type="dxa"/>
            <w:right w:w="0" w:type="dxa"/>
          </w:tblCellMar>
        </w:tblPrEx>
        <w:trPr>
          <w:trHeight w:val="3100"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氢氧化钙</w:t>
            </w:r>
          </w:p>
        </w:tc>
        <w:tc>
          <w:tcPr>
            <w:tcW w:w="15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B2423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i w:val="0"/>
                <w:color w:val="000000"/>
                <w:sz w:val="28"/>
                <w:szCs w:val="28"/>
                <w:u w:val="none"/>
                <w:lang w:val="en-US" w:eastAsia="zh-CN"/>
              </w:rPr>
            </w:pPr>
            <w:r>
              <w:rPr>
                <w:rFonts w:hint="eastAsia" w:ascii="宋体" w:hAnsi="宋体" w:eastAsia="宋体" w:cs="宋体"/>
                <w:color w:val="auto"/>
                <w:sz w:val="28"/>
                <w:szCs w:val="28"/>
                <w:lang w:val="en-US" w:eastAsia="zh-CN"/>
              </w:rPr>
              <w:t>粒度325目，碱度≥90%及</w:t>
            </w:r>
            <w:r>
              <w:rPr>
                <w:rFonts w:hint="eastAsia" w:ascii="宋体" w:hAnsi="宋体" w:eastAsia="宋体" w:cs="宋体"/>
                <w:i w:val="0"/>
                <w:iCs w:val="0"/>
                <w:caps w:val="0"/>
                <w:color w:val="333333"/>
                <w:spacing w:val="0"/>
                <w:sz w:val="28"/>
                <w:szCs w:val="28"/>
                <w:shd w:val="clear" w:fill="FFFFFF"/>
              </w:rPr>
              <w:t>Ca(OH)</w:t>
            </w:r>
            <w:r>
              <w:rPr>
                <w:rFonts w:hint="eastAsia" w:ascii="宋体" w:hAnsi="宋体" w:eastAsia="宋体" w:cs="宋体"/>
                <w:i w:val="0"/>
                <w:iCs w:val="0"/>
                <w:caps w:val="0"/>
                <w:color w:val="333333"/>
                <w:spacing w:val="0"/>
                <w:sz w:val="21"/>
                <w:szCs w:val="21"/>
                <w:shd w:val="clear" w:fill="FFFFFF"/>
              </w:rPr>
              <w:t>2</w:t>
            </w:r>
            <w:r>
              <w:rPr>
                <w:rFonts w:hint="eastAsia" w:ascii="宋体" w:hAnsi="宋体" w:eastAsia="宋体" w:cs="宋体"/>
                <w:color w:val="auto"/>
                <w:sz w:val="28"/>
                <w:szCs w:val="28"/>
                <w:lang w:val="en-US" w:eastAsia="zh-CN"/>
              </w:rPr>
              <w:t>≥90%。</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约1400</w:t>
            </w:r>
          </w:p>
        </w:tc>
        <w:tc>
          <w:tcPr>
            <w:tcW w:w="261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r>
      <w:tr w14:paraId="4F1A28B4">
        <w:tblPrEx>
          <w:tblCellMar>
            <w:top w:w="0" w:type="dxa"/>
            <w:left w:w="0" w:type="dxa"/>
            <w:bottom w:w="0" w:type="dxa"/>
            <w:right w:w="0" w:type="dxa"/>
          </w:tblCellMar>
        </w:tblPrEx>
        <w:trPr>
          <w:trHeight w:val="824" w:hRule="atLeast"/>
        </w:trPr>
        <w:tc>
          <w:tcPr>
            <w:tcW w:w="8748" w:type="dxa"/>
            <w:gridSpan w:val="6"/>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3A16F3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价格</w:t>
            </w:r>
            <w:r>
              <w:rPr>
                <w:rFonts w:hint="eastAsia" w:ascii="宋体" w:hAnsi="宋体" w:eastAsia="宋体" w:cs="宋体"/>
                <w:b w:val="0"/>
                <w:bCs/>
                <w:color w:val="auto"/>
                <w:sz w:val="28"/>
                <w:szCs w:val="28"/>
                <w:lang w:eastAsia="zh-CN"/>
              </w:rPr>
              <w:t>响应有效期：</w:t>
            </w:r>
            <w:r>
              <w:rPr>
                <w:rFonts w:hint="eastAsia" w:ascii="宋体" w:hAnsi="宋体" w:eastAsia="宋体" w:cs="宋体"/>
                <w:b w:val="0"/>
                <w:bCs/>
                <w:color w:val="auto"/>
                <w:sz w:val="28"/>
                <w:szCs w:val="28"/>
              </w:rPr>
              <w:t>从提交</w:t>
            </w:r>
            <w:r>
              <w:rPr>
                <w:rFonts w:hint="eastAsia" w:ascii="宋体" w:hAnsi="宋体" w:eastAsia="宋体" w:cs="宋体"/>
                <w:b w:val="0"/>
                <w:bCs/>
                <w:color w:val="auto"/>
                <w:sz w:val="28"/>
                <w:szCs w:val="28"/>
                <w:lang w:val="en-US" w:eastAsia="zh-CN"/>
              </w:rPr>
              <w:t>报价单</w:t>
            </w:r>
            <w:r>
              <w:rPr>
                <w:rFonts w:hint="eastAsia" w:ascii="宋体" w:hAnsi="宋体" w:eastAsia="宋体" w:cs="宋体"/>
                <w:b w:val="0"/>
                <w:bCs/>
                <w:color w:val="auto"/>
                <w:sz w:val="28"/>
                <w:szCs w:val="28"/>
              </w:rPr>
              <w:t>之日起</w:t>
            </w:r>
            <w:r>
              <w:rPr>
                <w:rFonts w:hint="eastAsia" w:ascii="宋体" w:hAnsi="宋体" w:eastAsia="宋体" w:cs="宋体"/>
                <w:b w:val="0"/>
                <w:bCs/>
                <w:color w:val="auto"/>
                <w:sz w:val="28"/>
                <w:szCs w:val="28"/>
                <w:lang w:val="en-US" w:eastAsia="zh-CN"/>
              </w:rPr>
              <w:t>30</w:t>
            </w:r>
            <w:r>
              <w:rPr>
                <w:rFonts w:hint="eastAsia" w:ascii="宋体" w:hAnsi="宋体" w:eastAsia="宋体" w:cs="宋体"/>
                <w:b w:val="0"/>
                <w:bCs/>
                <w:color w:val="auto"/>
                <w:sz w:val="28"/>
                <w:szCs w:val="28"/>
              </w:rPr>
              <w:t>天</w:t>
            </w:r>
            <w:r>
              <w:rPr>
                <w:rFonts w:hint="eastAsia" w:ascii="宋体" w:hAnsi="宋体" w:eastAsia="宋体" w:cs="宋体"/>
                <w:b w:val="0"/>
                <w:bCs/>
                <w:color w:val="auto"/>
                <w:sz w:val="28"/>
                <w:szCs w:val="28"/>
                <w:lang w:val="en-US" w:eastAsia="zh-CN"/>
              </w:rPr>
              <w:t>内</w:t>
            </w:r>
            <w:r>
              <w:rPr>
                <w:rFonts w:hint="eastAsia" w:ascii="宋体" w:hAnsi="宋体" w:eastAsia="宋体" w:cs="宋体"/>
                <w:b w:val="0"/>
                <w:bCs/>
                <w:color w:val="auto"/>
                <w:sz w:val="28"/>
                <w:szCs w:val="28"/>
                <w:lang w:eastAsia="zh-CN"/>
              </w:rPr>
              <w:t>。</w:t>
            </w:r>
          </w:p>
        </w:tc>
      </w:tr>
    </w:tbl>
    <w:p w14:paraId="1802A77F">
      <w:pPr>
        <w:bidi w:val="0"/>
        <w:ind w:firstLine="3000" w:firstLineChars="1000"/>
        <w:jc w:val="left"/>
        <w:rPr>
          <w:rFonts w:hint="eastAsia" w:ascii="Times New Roman" w:hAnsi="Times New Roman"/>
          <w:color w:val="auto"/>
          <w:kern w:val="0"/>
          <w:sz w:val="30"/>
          <w:szCs w:val="30"/>
          <w:lang w:val="en-US" w:eastAsia="zh-CN"/>
        </w:rPr>
      </w:pPr>
    </w:p>
    <w:p w14:paraId="23936523">
      <w:pPr>
        <w:bidi w:val="0"/>
        <w:ind w:firstLine="3000" w:firstLineChars="1000"/>
        <w:jc w:val="left"/>
        <w:rPr>
          <w:rFonts w:hint="eastAsia" w:ascii="Times New Roman" w:hAnsi="Times New Roman"/>
          <w:color w:val="auto"/>
          <w:kern w:val="0"/>
          <w:sz w:val="30"/>
          <w:szCs w:val="30"/>
          <w:lang w:val="en-US" w:eastAsia="zh-CN"/>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4500" w:firstLineChars="1500"/>
        <w:jc w:val="both"/>
        <w:rPr>
          <w:rFonts w:ascii="Times New Roman" w:hAnsi="Times New Roman"/>
          <w:color w:val="auto"/>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p w14:paraId="403CDF24"/>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623A7"/>
    <w:rsid w:val="00F40E07"/>
    <w:rsid w:val="0B320EC2"/>
    <w:rsid w:val="12133CE8"/>
    <w:rsid w:val="2AD623A7"/>
    <w:rsid w:val="48DA3A4D"/>
    <w:rsid w:val="5913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2799</Words>
  <Characters>2930</Characters>
  <Lines>0</Lines>
  <Paragraphs>0</Paragraphs>
  <TotalTime>1</TotalTime>
  <ScaleCrop>false</ScaleCrop>
  <LinksUpToDate>false</LinksUpToDate>
  <CharactersWithSpaces>2946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2025-05-30T03:19:00Z</dcterms:created>
  <dc:creator>瞬间无语</dc:creator>
  <cp:lastModifiedBy>管勇</cp:lastModifiedBy>
  <cp:lastPrinted>2025-05-30T03:45:00Z</cp:lastPrinted>
  <dcterms:modified xsi:type="dcterms:W3CDTF">2025-06-07T01:45:29Z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F731473E72A142979447C6896CC703C0_11</vt:lpwstr>
  </property>
  <property fmtid="{D5CDD505-2E9C-101B-9397-08002B2CF9AE}" pid="4" name="KSOTemplateDocerSaveRecord">
    <vt:lpwstr>eyJoZGlkIjoiYjBkNGExNDk1MDZlMTc4MTE0NzY4Mzk5YmYxNzVjY2UiLCJ1c2VySWQiOiI0Nzg2MzQwNjYifQ==</vt:lpwstr>
  </property>
</Properties>
</file>