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hd w:val="clea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XB20250606-01</w:t>
      </w:r>
    </w:p>
    <w:p w14:paraId="0BCA51C7">
      <w:pPr>
        <w:shd w:val="clear"/>
        <w:spacing w:line="400" w:lineRule="exact"/>
        <w:rPr>
          <w:rFonts w:hint="default" w:ascii="Times New Roman" w:hAnsi="Times New Roman" w:eastAsia="黑体"/>
          <w:color w:val="auto"/>
          <w:sz w:val="28"/>
          <w:szCs w:val="28"/>
          <w:highlight w:val="none"/>
          <w:lang w:val="en-US" w:eastAsia="zh-CN"/>
        </w:rPr>
      </w:pPr>
    </w:p>
    <w:p w14:paraId="343794A4">
      <w:pPr>
        <w:shd w:val="clear"/>
        <w:spacing w:line="400" w:lineRule="exact"/>
        <w:rPr>
          <w:rFonts w:ascii="Times New Roman" w:hAnsi="Times New Roman"/>
          <w:color w:val="auto"/>
          <w:highlight w:val="none"/>
        </w:rPr>
      </w:pPr>
    </w:p>
    <w:p w14:paraId="391D4447">
      <w:pPr>
        <w:shd w:val="clear"/>
        <w:spacing w:line="400" w:lineRule="exact"/>
        <w:rPr>
          <w:rFonts w:ascii="Times New Roman" w:hAnsi="Times New Roman"/>
          <w:color w:val="auto"/>
          <w:highlight w:val="none"/>
        </w:rPr>
      </w:pPr>
    </w:p>
    <w:p w14:paraId="43395F81">
      <w:pPr>
        <w:shd w:val="clear"/>
        <w:outlineLvl w:val="9"/>
        <w:rPr>
          <w:color w:val="auto"/>
          <w:highlight w:val="none"/>
        </w:rPr>
      </w:pPr>
    </w:p>
    <w:p w14:paraId="0E25D430">
      <w:pPr>
        <w:shd w:val="clear"/>
        <w:spacing w:line="400" w:lineRule="exact"/>
        <w:rPr>
          <w:rFonts w:ascii="Times New Roman" w:hAnsi="Times New Roman"/>
          <w:color w:val="auto"/>
          <w:highlight w:val="none"/>
        </w:rPr>
      </w:pPr>
    </w:p>
    <w:p w14:paraId="784D6B4A">
      <w:pPr>
        <w:shd w:val="clear"/>
        <w:spacing w:line="400" w:lineRule="exact"/>
        <w:rPr>
          <w:rFonts w:ascii="Times New Roman" w:hAnsi="Times New Roman"/>
          <w:color w:val="auto"/>
          <w:highlight w:val="none"/>
        </w:rPr>
      </w:pPr>
    </w:p>
    <w:p w14:paraId="4E9FCC4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5F5A571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olor w:val="auto"/>
          <w:sz w:val="44"/>
          <w:highlight w:val="none"/>
          <w:lang w:eastAsia="zh-CN"/>
        </w:rPr>
      </w:pPr>
      <w:r>
        <w:rPr>
          <w:rFonts w:hint="eastAsia" w:ascii="Times New Roman" w:hAnsi="Times New Roman" w:eastAsia="黑体"/>
          <w:color w:val="auto"/>
          <w:sz w:val="44"/>
          <w:highlight w:val="none"/>
          <w:lang w:val="en-US" w:eastAsia="zh-CN"/>
        </w:rPr>
        <w:t>节能验收服务</w:t>
      </w:r>
      <w:r>
        <w:rPr>
          <w:rFonts w:hint="eastAsia" w:ascii="Times New Roman" w:hAnsi="Times New Roman" w:eastAsia="黑体"/>
          <w:color w:val="auto"/>
          <w:sz w:val="44"/>
          <w:highlight w:val="none"/>
          <w:lang w:eastAsia="zh-CN"/>
        </w:rPr>
        <w:t>询比采购文件</w:t>
      </w:r>
    </w:p>
    <w:p w14:paraId="065992F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Times New Roman" w:hAnsi="Times New Roman"/>
          <w:color w:val="auto"/>
          <w:highlight w:val="none"/>
        </w:rPr>
      </w:pPr>
    </w:p>
    <w:p w14:paraId="57D4453B">
      <w:pPr>
        <w:shd w:val="clear"/>
        <w:spacing w:line="400" w:lineRule="exact"/>
        <w:rPr>
          <w:rFonts w:ascii="Times New Roman" w:hAnsi="Times New Roman"/>
          <w:color w:val="auto"/>
          <w:highlight w:val="none"/>
        </w:rPr>
      </w:pPr>
    </w:p>
    <w:p w14:paraId="4A191ABF">
      <w:pPr>
        <w:shd w:val="clear"/>
        <w:spacing w:line="400" w:lineRule="exact"/>
        <w:rPr>
          <w:rFonts w:ascii="Times New Roman" w:hAnsi="Times New Roman"/>
          <w:color w:val="auto"/>
          <w:highlight w:val="none"/>
        </w:rPr>
      </w:pPr>
    </w:p>
    <w:p w14:paraId="0F2C7A10">
      <w:pPr>
        <w:shd w:val="clear"/>
        <w:spacing w:line="400" w:lineRule="exact"/>
        <w:rPr>
          <w:rFonts w:ascii="Times New Roman" w:hAnsi="Times New Roman"/>
          <w:color w:val="auto"/>
          <w:highlight w:val="none"/>
        </w:rPr>
      </w:pPr>
    </w:p>
    <w:p w14:paraId="57DCBAEE">
      <w:pPr>
        <w:shd w:val="clear"/>
        <w:spacing w:line="400" w:lineRule="exact"/>
        <w:rPr>
          <w:rFonts w:ascii="Times New Roman" w:hAnsi="Times New Roman"/>
          <w:color w:val="auto"/>
          <w:highlight w:val="none"/>
        </w:rPr>
      </w:pPr>
    </w:p>
    <w:p w14:paraId="4D3E2A79">
      <w:pPr>
        <w:shd w:val="clear"/>
        <w:spacing w:line="400" w:lineRule="exact"/>
        <w:rPr>
          <w:rFonts w:ascii="Times New Roman" w:hAnsi="Times New Roman"/>
          <w:color w:val="auto"/>
          <w:highlight w:val="none"/>
        </w:rPr>
      </w:pPr>
    </w:p>
    <w:p w14:paraId="774F5AD5">
      <w:pPr>
        <w:shd w:val="clear"/>
        <w:spacing w:line="400" w:lineRule="exact"/>
        <w:rPr>
          <w:rFonts w:ascii="Times New Roman" w:hAnsi="Times New Roman"/>
          <w:color w:val="auto"/>
          <w:highlight w:val="none"/>
        </w:rPr>
      </w:pPr>
    </w:p>
    <w:p w14:paraId="56E4E2A1">
      <w:pPr>
        <w:shd w:val="clear"/>
        <w:spacing w:line="400" w:lineRule="exact"/>
        <w:rPr>
          <w:rFonts w:ascii="Times New Roman" w:hAnsi="Times New Roman"/>
          <w:color w:val="auto"/>
          <w:highlight w:val="none"/>
        </w:rPr>
      </w:pPr>
    </w:p>
    <w:p w14:paraId="2947C286">
      <w:pPr>
        <w:pStyle w:val="5"/>
        <w:shd w:val="clear"/>
        <w:spacing w:before="24" w:after="24"/>
        <w:ind w:firstLine="480"/>
        <w:rPr>
          <w:color w:val="auto"/>
          <w:highlight w:val="none"/>
        </w:rPr>
      </w:pPr>
    </w:p>
    <w:p w14:paraId="58492F9C">
      <w:pPr>
        <w:pStyle w:val="5"/>
        <w:shd w:val="clear"/>
        <w:spacing w:before="24" w:after="24"/>
        <w:ind w:firstLine="480"/>
        <w:rPr>
          <w:color w:val="auto"/>
          <w:highlight w:val="none"/>
        </w:rPr>
      </w:pPr>
    </w:p>
    <w:p w14:paraId="4C6A2508">
      <w:pPr>
        <w:pStyle w:val="5"/>
        <w:shd w:val="clear"/>
        <w:spacing w:before="24" w:after="24"/>
        <w:ind w:left="0" w:leftChars="0" w:firstLine="0" w:firstLineChars="0"/>
        <w:rPr>
          <w:color w:val="auto"/>
          <w:highlight w:val="none"/>
        </w:rPr>
      </w:pPr>
    </w:p>
    <w:p w14:paraId="34DD02DF">
      <w:pPr>
        <w:pStyle w:val="5"/>
        <w:shd w:val="clear"/>
        <w:spacing w:before="24" w:after="24"/>
        <w:ind w:left="0" w:leftChars="0" w:firstLine="0" w:firstLineChars="0"/>
        <w:rPr>
          <w:color w:val="auto"/>
          <w:highlight w:val="none"/>
        </w:rPr>
      </w:pPr>
    </w:p>
    <w:p w14:paraId="68131B00">
      <w:pPr>
        <w:shd w:val="clear"/>
        <w:spacing w:line="360" w:lineRule="auto"/>
        <w:ind w:firstLine="1800" w:firstLineChars="500"/>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lang w:eastAsia="zh-CN"/>
        </w:rPr>
        <w:t>采购人</w:t>
      </w:r>
      <w:r>
        <w:rPr>
          <w:rFonts w:hint="eastAsia" w:ascii="Times New Roman" w:hAnsi="Times New Roman" w:eastAsia="黑体"/>
          <w:color w:val="auto"/>
          <w:sz w:val="36"/>
          <w:szCs w:val="36"/>
          <w:highlight w:val="none"/>
        </w:rPr>
        <w:t>：陕西锌业有限公司</w:t>
      </w:r>
    </w:p>
    <w:p w14:paraId="49EEC711">
      <w:pPr>
        <w:shd w:val="clear"/>
        <w:spacing w:line="360" w:lineRule="auto"/>
        <w:ind w:firstLine="1800" w:firstLineChars="500"/>
        <w:rPr>
          <w:rFonts w:hint="default" w:ascii="Times New Roman" w:hAnsi="Times New Roman" w:eastAsia="黑体"/>
          <w:color w:val="auto"/>
          <w:sz w:val="36"/>
          <w:szCs w:val="36"/>
          <w:highlight w:val="none"/>
          <w:lang w:val="en-US" w:eastAsia="zh-CN"/>
        </w:rPr>
      </w:pPr>
      <w:r>
        <w:rPr>
          <w:rFonts w:hint="eastAsia" w:ascii="Times New Roman" w:hAnsi="Times New Roman" w:eastAsia="黑体"/>
          <w:color w:val="auto"/>
          <w:sz w:val="36"/>
          <w:szCs w:val="36"/>
          <w:highlight w:val="none"/>
          <w:lang w:val="en-US" w:eastAsia="zh-CN"/>
        </w:rPr>
        <w:t>负责人：徐靖</w:t>
      </w:r>
    </w:p>
    <w:p w14:paraId="121F61A9">
      <w:pPr>
        <w:shd w:val="clear"/>
        <w:spacing w:line="360" w:lineRule="auto"/>
        <w:ind w:firstLine="5760" w:firstLineChars="1800"/>
        <w:jc w:val="both"/>
        <w:rPr>
          <w:rFonts w:hint="eastAsia" w:ascii="Times New Roman" w:hAnsi="Times New Roman" w:eastAsia="黑体"/>
          <w:color w:val="auto"/>
          <w:sz w:val="32"/>
          <w:szCs w:val="32"/>
          <w:highlight w:val="none"/>
        </w:rPr>
      </w:pPr>
    </w:p>
    <w:p w14:paraId="3E1B5BCD">
      <w:pPr>
        <w:shd w:val="clear"/>
        <w:spacing w:line="360" w:lineRule="auto"/>
        <w:ind w:firstLine="5760" w:firstLineChars="1800"/>
        <w:jc w:val="both"/>
        <w:rPr>
          <w:rFonts w:hint="eastAsia" w:ascii="Times New Roman" w:hAnsi="Times New Roman" w:eastAsia="黑体"/>
          <w:color w:val="auto"/>
          <w:sz w:val="32"/>
          <w:szCs w:val="32"/>
          <w:highlight w:val="none"/>
        </w:rPr>
      </w:pPr>
    </w:p>
    <w:p w14:paraId="19563DE9">
      <w:pPr>
        <w:shd w:val="clear"/>
        <w:spacing w:line="360" w:lineRule="auto"/>
        <w:ind w:firstLine="2880" w:firstLineChars="900"/>
        <w:jc w:val="both"/>
        <w:rPr>
          <w:rFonts w:hint="eastAsia" w:ascii="Times New Roman" w:hAnsi="Times New Roman" w:eastAsia="黑体"/>
          <w:color w:val="auto"/>
          <w:sz w:val="32"/>
          <w:szCs w:val="32"/>
          <w:highlight w:val="none"/>
          <w:lang w:val="en-US" w:eastAsia="zh-CN"/>
        </w:rPr>
      </w:pPr>
      <w:r>
        <w:rPr>
          <w:rFonts w:hint="eastAsia" w:ascii="Times New Roman" w:hAnsi="Times New Roman" w:eastAsia="黑体"/>
          <w:color w:val="auto"/>
          <w:sz w:val="32"/>
          <w:szCs w:val="32"/>
          <w:highlight w:val="none"/>
        </w:rPr>
        <w:t>二〇二</w:t>
      </w:r>
      <w:r>
        <w:rPr>
          <w:rFonts w:hint="eastAsia" w:ascii="Times New Roman" w:hAnsi="Times New Roman" w:eastAsia="黑体"/>
          <w:color w:val="auto"/>
          <w:sz w:val="32"/>
          <w:szCs w:val="32"/>
          <w:highlight w:val="none"/>
          <w:lang w:val="en-US" w:eastAsia="zh-CN"/>
        </w:rPr>
        <w:t>五</w:t>
      </w:r>
      <w:r>
        <w:rPr>
          <w:rFonts w:hint="eastAsia" w:ascii="Times New Roman" w:hAnsi="Times New Roman" w:eastAsia="黑体"/>
          <w:color w:val="auto"/>
          <w:sz w:val="32"/>
          <w:szCs w:val="32"/>
          <w:highlight w:val="none"/>
        </w:rPr>
        <w:t>年</w:t>
      </w:r>
      <w:r>
        <w:rPr>
          <w:rFonts w:hint="eastAsia" w:ascii="Times New Roman" w:hAnsi="Times New Roman" w:eastAsia="黑体"/>
          <w:color w:val="auto"/>
          <w:sz w:val="32"/>
          <w:szCs w:val="32"/>
          <w:highlight w:val="none"/>
          <w:lang w:val="en-US" w:eastAsia="zh-CN"/>
        </w:rPr>
        <w:t>六月六日</w:t>
      </w:r>
    </w:p>
    <w:p w14:paraId="61F4A9A3">
      <w:pPr>
        <w:shd w:val="clear"/>
        <w:jc w:val="center"/>
        <w:rPr>
          <w:rFonts w:hint="eastAsia" w:ascii="Times New Roman" w:hAnsi="Times New Roman" w:eastAsia="宋体"/>
          <w:color w:val="auto"/>
          <w:sz w:val="32"/>
          <w:szCs w:val="32"/>
          <w:highlight w:val="none"/>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178B481E">
      <w:pPr>
        <w:pStyle w:val="10"/>
        <w:keepNext w:val="0"/>
        <w:keepLines w:val="0"/>
        <w:widowControl/>
        <w:suppressLineNumbers w:val="0"/>
        <w:shd w:val="clear"/>
        <w:spacing w:before="0" w:beforeAutospacing="0" w:after="0" w:afterAutospacing="0" w:line="405" w:lineRule="atLeast"/>
        <w:ind w:left="0" w:firstLine="0"/>
        <w:jc w:val="center"/>
        <w:rPr>
          <w:rStyle w:val="14"/>
          <w:rFonts w:hint="eastAsia" w:ascii="方正小标宋简体" w:hAnsi="方正小标宋简体" w:eastAsia="方正小标宋简体" w:cs="方正小标宋简体"/>
          <w:b w:val="0"/>
          <w:bCs/>
          <w:i w:val="0"/>
          <w:iCs w:val="0"/>
          <w:caps w:val="0"/>
          <w:color w:val="000000"/>
          <w:spacing w:val="0"/>
          <w:sz w:val="36"/>
          <w:szCs w:val="36"/>
          <w:highlight w:val="none"/>
        </w:rPr>
        <w:sectPr>
          <w:footerReference r:id="rId6" w:type="default"/>
          <w:pgSz w:w="11906" w:h="16838"/>
          <w:pgMar w:top="1440" w:right="1800" w:bottom="1440" w:left="1800" w:header="851" w:footer="992" w:gutter="0"/>
          <w:pgNumType w:start="1"/>
          <w:cols w:space="425" w:num="1"/>
          <w:docGrid w:type="lines" w:linePitch="312" w:charSpace="0"/>
        </w:sectPr>
      </w:pPr>
    </w:p>
    <w:p w14:paraId="22B849F1">
      <w:pPr>
        <w:pStyle w:val="10"/>
        <w:keepNext w:val="0"/>
        <w:keepLines w:val="0"/>
        <w:widowControl/>
        <w:suppressLineNumbers w:val="0"/>
        <w:shd w:val="clear"/>
        <w:spacing w:before="0" w:beforeAutospacing="0" w:after="0" w:afterAutospacing="0" w:line="405" w:lineRule="atLeast"/>
        <w:ind w:left="0" w:firstLine="0"/>
        <w:jc w:val="center"/>
        <w:rPr>
          <w:rStyle w:val="14"/>
          <w:rFonts w:hint="eastAsia" w:ascii="方正小标宋简体" w:hAnsi="方正小标宋简体" w:eastAsia="方正小标宋简体" w:cs="方正小标宋简体"/>
          <w:b w:val="0"/>
          <w:bCs/>
          <w:i w:val="0"/>
          <w:iCs w:val="0"/>
          <w:caps w:val="0"/>
          <w:color w:val="000000"/>
          <w:spacing w:val="0"/>
          <w:sz w:val="36"/>
          <w:szCs w:val="36"/>
          <w:highlight w:val="none"/>
        </w:rPr>
      </w:pPr>
      <w:r>
        <w:rPr>
          <w:rStyle w:val="14"/>
          <w:rFonts w:hint="eastAsia" w:ascii="方正小标宋简体" w:hAnsi="方正小标宋简体" w:eastAsia="方正小标宋简体" w:cs="方正小标宋简体"/>
          <w:b w:val="0"/>
          <w:bCs/>
          <w:i w:val="0"/>
          <w:iCs w:val="0"/>
          <w:caps w:val="0"/>
          <w:color w:val="000000"/>
          <w:spacing w:val="0"/>
          <w:sz w:val="36"/>
          <w:szCs w:val="36"/>
          <w:highlight w:val="none"/>
        </w:rPr>
        <w:t>陕西锌业有限公司</w:t>
      </w:r>
    </w:p>
    <w:p w14:paraId="5521C7D4">
      <w:pPr>
        <w:pStyle w:val="10"/>
        <w:keepNext w:val="0"/>
        <w:keepLines w:val="0"/>
        <w:widowControl/>
        <w:suppressLineNumbers w:val="0"/>
        <w:shd w:val="clear"/>
        <w:spacing w:before="0" w:beforeAutospacing="0" w:after="0" w:afterAutospacing="0" w:line="405" w:lineRule="atLeast"/>
        <w:ind w:left="0" w:firstLine="0"/>
        <w:jc w:val="center"/>
        <w:rPr>
          <w:rStyle w:val="14"/>
          <w:rFonts w:hint="default" w:ascii="方正小标宋简体" w:hAnsi="方正小标宋简体" w:eastAsia="方正小标宋简体" w:cs="方正小标宋简体"/>
          <w:b w:val="0"/>
          <w:bCs/>
          <w:i w:val="0"/>
          <w:iCs w:val="0"/>
          <w:caps w:val="0"/>
          <w:color w:val="000000"/>
          <w:spacing w:val="0"/>
          <w:sz w:val="36"/>
          <w:szCs w:val="36"/>
          <w:highlight w:val="none"/>
          <w:lang w:val="en-US" w:eastAsia="zh-CN"/>
        </w:rPr>
      </w:pPr>
      <w:r>
        <w:rPr>
          <w:rStyle w:val="14"/>
          <w:rFonts w:hint="eastAsia" w:ascii="方正小标宋简体" w:hAnsi="方正小标宋简体" w:eastAsia="方正小标宋简体" w:cs="方正小标宋简体"/>
          <w:b w:val="0"/>
          <w:bCs/>
          <w:i w:val="0"/>
          <w:iCs w:val="0"/>
          <w:caps w:val="0"/>
          <w:color w:val="000000"/>
          <w:spacing w:val="0"/>
          <w:sz w:val="36"/>
          <w:szCs w:val="36"/>
          <w:highlight w:val="none"/>
          <w:lang w:val="en-US" w:eastAsia="zh-CN"/>
        </w:rPr>
        <w:t>节能验收服务</w:t>
      </w:r>
      <w:r>
        <w:rPr>
          <w:rStyle w:val="14"/>
          <w:rFonts w:hint="eastAsia" w:ascii="方正小标宋简体" w:hAnsi="方正小标宋简体" w:eastAsia="方正小标宋简体" w:cs="方正小标宋简体"/>
          <w:b w:val="0"/>
          <w:bCs/>
          <w:i w:val="0"/>
          <w:iCs w:val="0"/>
          <w:caps w:val="0"/>
          <w:color w:val="000000"/>
          <w:spacing w:val="0"/>
          <w:sz w:val="36"/>
          <w:szCs w:val="36"/>
          <w:highlight w:val="none"/>
        </w:rPr>
        <w:t>询比</w:t>
      </w:r>
      <w:r>
        <w:rPr>
          <w:rStyle w:val="14"/>
          <w:rFonts w:hint="eastAsia" w:ascii="方正小标宋简体" w:hAnsi="方正小标宋简体" w:eastAsia="方正小标宋简体" w:cs="方正小标宋简体"/>
          <w:b w:val="0"/>
          <w:bCs/>
          <w:i w:val="0"/>
          <w:iCs w:val="0"/>
          <w:caps w:val="0"/>
          <w:color w:val="000000"/>
          <w:spacing w:val="0"/>
          <w:sz w:val="36"/>
          <w:szCs w:val="36"/>
          <w:highlight w:val="none"/>
          <w:lang w:val="en-US" w:eastAsia="zh-CN"/>
        </w:rPr>
        <w:t>服务邀请函</w:t>
      </w:r>
    </w:p>
    <w:p w14:paraId="44EFC0E5">
      <w:pPr>
        <w:pStyle w:val="10"/>
        <w:keepNext w:val="0"/>
        <w:keepLines w:val="0"/>
        <w:widowControl/>
        <w:suppressLineNumbers w:val="0"/>
        <w:shd w:val="clear"/>
        <w:spacing w:before="0" w:beforeAutospacing="0" w:after="0" w:afterAutospacing="0" w:line="405" w:lineRule="atLeast"/>
        <w:ind w:left="0" w:firstLine="0"/>
        <w:jc w:val="center"/>
        <w:rPr>
          <w:rStyle w:val="14"/>
          <w:rFonts w:hint="eastAsia" w:ascii="方正小标宋简体" w:hAnsi="方正小标宋简体" w:eastAsia="方正小标宋简体" w:cs="方正小标宋简体"/>
          <w:b w:val="0"/>
          <w:bCs/>
          <w:i w:val="0"/>
          <w:iCs w:val="0"/>
          <w:caps w:val="0"/>
          <w:color w:val="000000"/>
          <w:spacing w:val="0"/>
          <w:sz w:val="32"/>
          <w:szCs w:val="32"/>
          <w:highlight w:val="none"/>
        </w:rPr>
      </w:pPr>
    </w:p>
    <w:p w14:paraId="6765092F">
      <w:pPr>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按照《节能审查违规“两高”项目能效评价方案》(陕发改环资〔2021〕1964号)和《陕西省固定资产投资项目节能审查实施办法》要求，现对陕西锌业有限公司已取得节能报告的《陕西锌业有限公司炉窑烟气集中深度治理升级改造项目》以及已取得能效评价的《陕西锌业有限公司资源综合利用和节能减排技术升级改造项目》、《陕西锌业有限公司商洛炼锌厂电锌环保节能技术升级改造项目》、《商洛东升化工有限公司回转窑尾气脱硫项目》四个项目编制节能验收报告。拟通过</w:t>
      </w:r>
      <w:r>
        <w:rPr>
          <w:rFonts w:hint="default" w:ascii="仿宋" w:hAnsi="仿宋" w:eastAsia="仿宋" w:cs="仿宋"/>
          <w:color w:val="auto"/>
          <w:sz w:val="32"/>
          <w:szCs w:val="32"/>
          <w:highlight w:val="none"/>
          <w:lang w:val="en-US" w:eastAsia="zh-CN"/>
        </w:rPr>
        <w:t>询比方式确定技术服务单位</w:t>
      </w:r>
      <w:r>
        <w:rPr>
          <w:rFonts w:hint="eastAsia" w:ascii="仿宋" w:hAnsi="仿宋" w:eastAsia="仿宋" w:cs="仿宋"/>
          <w:color w:val="auto"/>
          <w:sz w:val="32"/>
          <w:szCs w:val="32"/>
          <w:highlight w:val="none"/>
          <w:lang w:val="en-US" w:eastAsia="zh-CN"/>
        </w:rPr>
        <w:t>，欢迎具有相应资质及能力的单位</w:t>
      </w:r>
      <w:r>
        <w:rPr>
          <w:rFonts w:hint="default" w:ascii="仿宋" w:hAnsi="仿宋" w:eastAsia="仿宋" w:cs="仿宋"/>
          <w:color w:val="auto"/>
          <w:sz w:val="32"/>
          <w:szCs w:val="32"/>
          <w:highlight w:val="none"/>
          <w:lang w:val="en-US" w:eastAsia="zh-CN"/>
        </w:rPr>
        <w:t>现参与询比采购，具体内容如下</w:t>
      </w:r>
      <w:r>
        <w:rPr>
          <w:rFonts w:hint="eastAsia" w:ascii="仿宋" w:hAnsi="仿宋" w:eastAsia="仿宋" w:cs="仿宋"/>
          <w:color w:val="auto"/>
          <w:sz w:val="32"/>
          <w:szCs w:val="32"/>
          <w:highlight w:val="none"/>
          <w:lang w:val="en-US" w:eastAsia="zh-CN"/>
        </w:rPr>
        <w:t>：</w:t>
      </w:r>
    </w:p>
    <w:p w14:paraId="7C44479C">
      <w:pPr>
        <w:pStyle w:val="3"/>
        <w:pageBreakBefore w:val="0"/>
        <w:widowControl w:val="0"/>
        <w:numPr>
          <w:ilvl w:val="0"/>
          <w:numId w:val="0"/>
        </w:numPr>
        <w:shd w:val="clea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lang w:eastAsia="zh-CN"/>
        </w:rPr>
        <w:t>采购项目</w:t>
      </w:r>
      <w:r>
        <w:rPr>
          <w:rFonts w:hint="eastAsia" w:ascii="仿宋" w:hAnsi="仿宋" w:eastAsia="仿宋" w:cs="仿宋"/>
          <w:b/>
          <w:bCs/>
          <w:color w:val="auto"/>
          <w:sz w:val="32"/>
          <w:szCs w:val="32"/>
          <w:highlight w:val="none"/>
          <w:lang w:val="en-US" w:eastAsia="zh-CN"/>
        </w:rPr>
        <w:t>基本要求</w:t>
      </w:r>
    </w:p>
    <w:p w14:paraId="7F04FC90">
      <w:pPr>
        <w:pStyle w:val="3"/>
        <w:pageBreakBefore w:val="0"/>
        <w:widowControl w:val="0"/>
        <w:numPr>
          <w:ilvl w:val="0"/>
          <w:numId w:val="0"/>
        </w:numPr>
        <w:shd w:val="clear"/>
        <w:kinsoku/>
        <w:wordWrap/>
        <w:overflowPunct/>
        <w:topLinePunct w:val="0"/>
        <w:autoSpaceDE/>
        <w:autoSpaceDN/>
        <w:bidi w:val="0"/>
        <w:adjustRightInd/>
        <w:snapToGrid/>
        <w:spacing w:before="0" w:after="0" w:line="520" w:lineRule="exact"/>
        <w:ind w:firstLine="320" w:firstLineChars="1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（一）采购人：陕西锌业有限公司</w:t>
      </w:r>
    </w:p>
    <w:p w14:paraId="3DAA83F7">
      <w:pPr>
        <w:keepNext w:val="0"/>
        <w:keepLines w:val="0"/>
        <w:pageBreakBefore w:val="0"/>
        <w:widowControl w:val="0"/>
        <w:shd w:val="clear"/>
        <w:kinsoku/>
        <w:wordWrap/>
        <w:overflowPunct/>
        <w:topLinePunct w:val="0"/>
        <w:autoSpaceDE/>
        <w:autoSpaceDN/>
        <w:bidi w:val="0"/>
        <w:adjustRightInd/>
        <w:snapToGrid/>
        <w:spacing w:line="520" w:lineRule="exact"/>
        <w:ind w:firstLine="320" w:firstLineChars="1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采购项目名称：陕西锌业有限公司</w:t>
      </w:r>
      <w:r>
        <w:rPr>
          <w:rFonts w:hint="eastAsia" w:ascii="仿宋" w:hAnsi="仿宋" w:eastAsia="仿宋" w:cs="仿宋"/>
          <w:color w:val="auto"/>
          <w:sz w:val="32"/>
          <w:szCs w:val="32"/>
          <w:highlight w:val="none"/>
          <w:lang w:val="en-US" w:eastAsia="zh-CN"/>
        </w:rPr>
        <w:t>节能验收报告服务。</w:t>
      </w:r>
    </w:p>
    <w:p w14:paraId="33923611">
      <w:pPr>
        <w:pageBreakBefore w:val="0"/>
        <w:widowControl w:val="0"/>
        <w:shd w:val="clear"/>
        <w:kinsoku/>
        <w:wordWrap/>
        <w:overflowPunct/>
        <w:topLinePunct w:val="0"/>
        <w:autoSpaceDE/>
        <w:autoSpaceDN/>
        <w:bidi w:val="0"/>
        <w:adjustRightInd/>
        <w:snapToGrid/>
        <w:spacing w:line="520" w:lineRule="exact"/>
        <w:ind w:firstLine="320" w:firstLineChars="1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完成时间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该项目属于双方共同合作完成的工作，要求在买方提供资料后90天内完成，</w:t>
      </w:r>
      <w:r>
        <w:rPr>
          <w:rFonts w:hint="eastAsia" w:ascii="仿宋" w:hAnsi="仿宋" w:eastAsia="仿宋" w:cs="仿宋"/>
          <w:color w:val="auto"/>
          <w:sz w:val="32"/>
          <w:szCs w:val="32"/>
          <w:highlight w:val="none"/>
        </w:rPr>
        <w:t>不能按期</w:t>
      </w:r>
      <w:r>
        <w:rPr>
          <w:rFonts w:hint="eastAsia" w:ascii="仿宋" w:hAnsi="仿宋" w:eastAsia="仿宋" w:cs="仿宋"/>
          <w:color w:val="auto"/>
          <w:sz w:val="32"/>
          <w:szCs w:val="32"/>
          <w:highlight w:val="none"/>
          <w:lang w:val="en-US" w:eastAsia="zh-CN"/>
        </w:rPr>
        <w:t>完成</w:t>
      </w:r>
      <w:r>
        <w:rPr>
          <w:rFonts w:hint="eastAsia" w:ascii="仿宋" w:hAnsi="仿宋" w:eastAsia="仿宋" w:cs="仿宋"/>
          <w:color w:val="auto"/>
          <w:sz w:val="32"/>
          <w:szCs w:val="32"/>
          <w:highlight w:val="none"/>
        </w:rPr>
        <w:t>的，在报价单中注明实际</w:t>
      </w:r>
      <w:r>
        <w:rPr>
          <w:rFonts w:hint="eastAsia" w:ascii="仿宋" w:hAnsi="仿宋" w:eastAsia="仿宋" w:cs="仿宋"/>
          <w:color w:val="auto"/>
          <w:sz w:val="32"/>
          <w:szCs w:val="32"/>
          <w:highlight w:val="none"/>
          <w:lang w:val="en-US" w:eastAsia="zh-CN"/>
        </w:rPr>
        <w:t>完成时间</w:t>
      </w:r>
      <w:r>
        <w:rPr>
          <w:rFonts w:hint="eastAsia" w:ascii="仿宋" w:hAnsi="仿宋" w:eastAsia="仿宋" w:cs="仿宋"/>
          <w:color w:val="auto"/>
          <w:sz w:val="32"/>
          <w:szCs w:val="32"/>
          <w:highlight w:val="none"/>
        </w:rPr>
        <w:t>。</w:t>
      </w:r>
    </w:p>
    <w:p w14:paraId="6FB3DE8D">
      <w:pPr>
        <w:pageBreakBefore w:val="0"/>
        <w:widowControl w:val="0"/>
        <w:shd w:val="clear"/>
        <w:kinsoku/>
        <w:wordWrap/>
        <w:overflowPunct/>
        <w:topLinePunct w:val="0"/>
        <w:autoSpaceDE/>
        <w:autoSpaceDN/>
        <w:bidi w:val="0"/>
        <w:adjustRightInd/>
        <w:snapToGrid/>
        <w:spacing w:line="520" w:lineRule="exact"/>
        <w:ind w:firstLine="320" w:firstLineChars="1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（四）交货地点：采购方指定地点。</w:t>
      </w:r>
    </w:p>
    <w:p w14:paraId="59CE4605">
      <w:pPr>
        <w:pageBreakBefore w:val="0"/>
        <w:widowControl w:val="0"/>
        <w:shd w:val="clear"/>
        <w:kinsoku/>
        <w:wordWrap/>
        <w:overflowPunct/>
        <w:topLinePunct w:val="0"/>
        <w:autoSpaceDE/>
        <w:autoSpaceDN/>
        <w:bidi w:val="0"/>
        <w:adjustRightInd/>
        <w:snapToGrid/>
        <w:spacing w:line="520" w:lineRule="exact"/>
        <w:ind w:firstLine="320" w:firstLineChars="1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（五）采购服务要求</w:t>
      </w:r>
    </w:p>
    <w:p w14:paraId="4D7DC4E3">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项目一：</w:t>
      </w:r>
    </w:p>
    <w:p w14:paraId="6016B6F0">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项目名称：《陕西锌业有限公司炉窑烟气集中深度治理升级改造项目》</w:t>
      </w:r>
    </w:p>
    <w:p w14:paraId="2A2481CC">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设规模及内容:占地7.35亩,建筑面积2048平方米,采用“一转一吸十有机胺脱硫”工艺,主要建设有干吸、净化、转化和有机胺脱硫系统,侧吹炉烟气进制酸系统,制酸后尾气、烟化炉烟气和回转窑烟气合并都进入有机胺脱硫系统,解析后的高浓度二氧化硫烟气返回制酸系统。</w:t>
      </w:r>
    </w:p>
    <w:p w14:paraId="2EF1557B">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能评批复项目总能耗：项目年综合能源消费量等价值4791.43吨标准煤,当量值2001.78吨标准煤。</w:t>
      </w:r>
    </w:p>
    <w:p w14:paraId="0F253312">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项目二：</w:t>
      </w:r>
    </w:p>
    <w:p w14:paraId="073BCD0E">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项目名称：《陕西锌业有限公司资源综合利用和节能减排技术升级改造项目》</w:t>
      </w:r>
    </w:p>
    <w:p w14:paraId="65641651">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建设规模及内容:硫酸系统增加尾气脱硫装置一套、低温余热利用 </w:t>
      </w:r>
      <w:r>
        <w:rPr>
          <w:rFonts w:hint="default" w:ascii="仿宋" w:hAnsi="仿宋" w:eastAsia="仿宋" w:cs="仿宋"/>
          <w:color w:val="auto"/>
          <w:sz w:val="32"/>
          <w:szCs w:val="32"/>
          <w:highlight w:val="none"/>
          <w:lang w:val="en-US" w:eastAsia="zh-CN"/>
        </w:rPr>
        <w:t>装置一套，补建年产5.5万吨金属量焙砂及烟气制酸余热利用生产线一条。</w:t>
      </w:r>
    </w:p>
    <w:p w14:paraId="51F7FDC4">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能效报告审查能耗为：项目年综合能源消费量当量值2052.7吨标准煤。</w:t>
      </w:r>
    </w:p>
    <w:p w14:paraId="63DD6CD3">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项目三：</w:t>
      </w:r>
    </w:p>
    <w:p w14:paraId="0CD63B6D">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项目名称：《商洛东升化工有限公司回转窑尾气脱硫项目》</w:t>
      </w:r>
    </w:p>
    <w:p w14:paraId="492128FC">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建设规模及内容:项目在原厂区内技改烟气脱硫装置，新建</w:t>
      </w:r>
      <w:r>
        <w:rPr>
          <w:rFonts w:hint="default" w:ascii="仿宋" w:hAnsi="仿宋" w:eastAsia="仿宋" w:cs="仿宋"/>
          <w:color w:val="auto"/>
          <w:sz w:val="32"/>
          <w:szCs w:val="32"/>
          <w:highlight w:val="none"/>
          <w:lang w:val="en-US" w:eastAsia="zh-CN"/>
        </w:rPr>
        <w:t>φ1800mm</w:t>
      </w:r>
      <w:r>
        <w:rPr>
          <w:rFonts w:hint="eastAsia" w:ascii="仿宋" w:hAnsi="仿宋" w:eastAsia="仿宋" w:cs="仿宋"/>
          <w:color w:val="auto"/>
          <w:sz w:val="32"/>
          <w:szCs w:val="32"/>
          <w:highlight w:val="none"/>
          <w:lang w:val="en-US" w:eastAsia="zh-CN"/>
        </w:rPr>
        <w:t>，标高为</w:t>
      </w:r>
      <w:r>
        <w:rPr>
          <w:rFonts w:hint="default" w:ascii="仿宋" w:hAnsi="仿宋" w:eastAsia="仿宋" w:cs="仿宋"/>
          <w:color w:val="auto"/>
          <w:sz w:val="32"/>
          <w:szCs w:val="32"/>
          <w:highlight w:val="none"/>
          <w:lang w:val="en-US" w:eastAsia="zh-CN"/>
        </w:rPr>
        <w:t>45</w:t>
      </w:r>
      <w:r>
        <w:rPr>
          <w:rFonts w:hint="eastAsia" w:ascii="仿宋" w:hAnsi="仿宋" w:eastAsia="仿宋" w:cs="仿宋"/>
          <w:color w:val="auto"/>
          <w:sz w:val="32"/>
          <w:szCs w:val="32"/>
          <w:highlight w:val="none"/>
          <w:lang w:val="en-US" w:eastAsia="zh-CN"/>
        </w:rPr>
        <w:t>米的玻璃钢烟囱，脱硫装置附属建筑（配料间）的采暖、通风。项目净用地面积</w:t>
      </w:r>
      <w:r>
        <w:rPr>
          <w:rFonts w:hint="default" w:ascii="仿宋" w:hAnsi="仿宋" w:eastAsia="仿宋" w:cs="仿宋"/>
          <w:color w:val="auto"/>
          <w:sz w:val="32"/>
          <w:szCs w:val="32"/>
          <w:highlight w:val="none"/>
          <w:lang w:val="en-US" w:eastAsia="zh-CN"/>
        </w:rPr>
        <w:t>1453</w:t>
      </w:r>
      <w:r>
        <w:rPr>
          <w:rFonts w:hint="eastAsia" w:ascii="仿宋" w:hAnsi="仿宋" w:eastAsia="仿宋" w:cs="仿宋"/>
          <w:color w:val="auto"/>
          <w:sz w:val="32"/>
          <w:szCs w:val="32"/>
          <w:highlight w:val="none"/>
          <w:lang w:val="en-US" w:eastAsia="zh-CN"/>
        </w:rPr>
        <w:t>㎡（合</w:t>
      </w:r>
      <w:r>
        <w:rPr>
          <w:rFonts w:hint="default" w:ascii="仿宋" w:hAnsi="仿宋" w:eastAsia="仿宋" w:cs="仿宋"/>
          <w:color w:val="auto"/>
          <w:sz w:val="32"/>
          <w:szCs w:val="32"/>
          <w:highlight w:val="none"/>
          <w:lang w:val="en-US" w:eastAsia="zh-CN"/>
        </w:rPr>
        <w:t>2.18</w:t>
      </w:r>
      <w:r>
        <w:rPr>
          <w:rFonts w:hint="eastAsia" w:ascii="仿宋" w:hAnsi="仿宋" w:eastAsia="仿宋" w:cs="仿宋"/>
          <w:color w:val="auto"/>
          <w:sz w:val="32"/>
          <w:szCs w:val="32"/>
          <w:highlight w:val="none"/>
          <w:lang w:val="en-US" w:eastAsia="zh-CN"/>
        </w:rPr>
        <w:t>亩），设计小时处理烟气量为</w:t>
      </w:r>
      <w:r>
        <w:rPr>
          <w:rFonts w:hint="default" w:ascii="仿宋" w:hAnsi="仿宋" w:eastAsia="仿宋" w:cs="仿宋"/>
          <w:color w:val="auto"/>
          <w:sz w:val="32"/>
          <w:szCs w:val="32"/>
          <w:highlight w:val="none"/>
          <w:lang w:val="en-US" w:eastAsia="zh-CN"/>
        </w:rPr>
        <w:t>150000m³</w:t>
      </w:r>
      <w:r>
        <w:rPr>
          <w:rFonts w:hint="eastAsia" w:ascii="仿宋" w:hAnsi="仿宋" w:eastAsia="仿宋" w:cs="仿宋"/>
          <w:color w:val="auto"/>
          <w:sz w:val="32"/>
          <w:szCs w:val="32"/>
          <w:highlight w:val="none"/>
          <w:lang w:val="en-US" w:eastAsia="zh-CN"/>
        </w:rPr>
        <w:t>。</w:t>
      </w:r>
    </w:p>
    <w:p w14:paraId="04E8872F">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能效报告审查能耗为：项目年综合能源消费量当量值</w:t>
      </w:r>
      <w:r>
        <w:rPr>
          <w:rFonts w:hint="default" w:ascii="仿宋" w:hAnsi="仿宋" w:eastAsia="仿宋" w:cs="仿宋"/>
          <w:color w:val="auto"/>
          <w:sz w:val="32"/>
          <w:szCs w:val="32"/>
          <w:highlight w:val="none"/>
          <w:lang w:val="en-US" w:eastAsia="zh-CN"/>
        </w:rPr>
        <w:t>1212.97</w:t>
      </w:r>
      <w:r>
        <w:rPr>
          <w:rFonts w:hint="eastAsia" w:ascii="仿宋" w:hAnsi="仿宋" w:eastAsia="仿宋" w:cs="仿宋"/>
          <w:color w:val="auto"/>
          <w:sz w:val="32"/>
          <w:szCs w:val="32"/>
          <w:highlight w:val="none"/>
          <w:lang w:val="en-US" w:eastAsia="zh-CN"/>
        </w:rPr>
        <w:t>吨标准煤。</w:t>
      </w:r>
    </w:p>
    <w:p w14:paraId="7A17E21B">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项目四：</w:t>
      </w:r>
    </w:p>
    <w:p w14:paraId="5F841744">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项目名称：《陕西锌业有限公司商洛炼锌厂电锌环保节能技术升级改造项目》</w:t>
      </w:r>
    </w:p>
    <w:p w14:paraId="7E6FE17C">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建设规模及内容:</w:t>
      </w:r>
      <w:r>
        <w:rPr>
          <w:rFonts w:hint="default" w:ascii="仿宋" w:hAnsi="仿宋" w:eastAsia="仿宋" w:cs="仿宋"/>
          <w:color w:val="auto"/>
          <w:sz w:val="32"/>
          <w:szCs w:val="32"/>
          <w:highlight w:val="none"/>
          <w:lang w:val="en-US" w:eastAsia="zh-CN"/>
        </w:rPr>
        <w:t>原有 10万吨/年电锌生产线的基础上，建设净化系统、电解系统、熔铸系统，改造扩建原化学水处理及污水处理系统、浸出系统、氧化锌系统、供电系统及公用设施，不含包电锌焙烧及烟气制酸系统，项目建成投产后电锌产能达到 20万吨/年</w:t>
      </w:r>
      <w:r>
        <w:rPr>
          <w:rFonts w:hint="eastAsia" w:ascii="仿宋" w:hAnsi="仿宋" w:eastAsia="仿宋" w:cs="仿宋"/>
          <w:color w:val="auto"/>
          <w:sz w:val="32"/>
          <w:szCs w:val="32"/>
          <w:highlight w:val="none"/>
          <w:lang w:val="en-US" w:eastAsia="zh-CN"/>
        </w:rPr>
        <w:t>。</w:t>
      </w:r>
    </w:p>
    <w:p w14:paraId="25C16640">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能效报告审查能耗为：</w:t>
      </w:r>
      <w:r>
        <w:rPr>
          <w:rFonts w:hint="default" w:ascii="仿宋" w:hAnsi="仿宋" w:eastAsia="仿宋" w:cs="仿宋"/>
          <w:color w:val="auto"/>
          <w:sz w:val="32"/>
          <w:szCs w:val="32"/>
          <w:highlight w:val="none"/>
          <w:lang w:val="en-US" w:eastAsia="zh-CN"/>
        </w:rPr>
        <w:t>年综合能源消费量当量值为 8.28万吨标准煤</w:t>
      </w:r>
      <w:r>
        <w:rPr>
          <w:rFonts w:hint="eastAsia" w:ascii="仿宋" w:hAnsi="仿宋" w:eastAsia="仿宋" w:cs="仿宋"/>
          <w:color w:val="auto"/>
          <w:sz w:val="32"/>
          <w:szCs w:val="32"/>
          <w:highlight w:val="none"/>
          <w:lang w:val="en-US" w:eastAsia="zh-CN"/>
        </w:rPr>
        <w:t>。</w:t>
      </w:r>
    </w:p>
    <w:p w14:paraId="4DA6DC35">
      <w:pPr>
        <w:pStyle w:val="6"/>
        <w:keepNext w:val="0"/>
        <w:keepLines w:val="0"/>
        <w:pageBreakBefore w:val="0"/>
        <w:widowControl w:val="0"/>
        <w:shd w:val="clear"/>
        <w:kinsoku w:val="0"/>
        <w:wordWrap/>
        <w:overflowPunct w:val="0"/>
        <w:topLinePunct w:val="0"/>
        <w:autoSpaceDE w:val="0"/>
        <w:autoSpaceDN w:val="0"/>
        <w:bidi w:val="0"/>
        <w:adjustRightInd w:val="0"/>
        <w:snapToGrid w:val="0"/>
        <w:spacing w:after="0" w:line="520" w:lineRule="exact"/>
        <w:ind w:left="0" w:right="0" w:firstLine="320" w:firstLineChars="100"/>
        <w:textAlignment w:val="baselin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（六）服务内容与要求：</w:t>
      </w:r>
    </w:p>
    <w:p w14:paraId="0C1229AB">
      <w:pPr>
        <w:pStyle w:val="6"/>
        <w:keepNext w:val="0"/>
        <w:keepLines w:val="0"/>
        <w:pageBreakBefore w:val="0"/>
        <w:widowControl w:val="0"/>
        <w:numPr>
          <w:ilvl w:val="0"/>
          <w:numId w:val="0"/>
        </w:numPr>
        <w:shd w:val="clear"/>
        <w:kinsoku/>
        <w:wordWrap w:val="0"/>
        <w:overflowPunct w:val="0"/>
        <w:topLinePunct/>
        <w:autoSpaceDE w:val="0"/>
        <w:autoSpaceDN w:val="0"/>
        <w:bidi w:val="0"/>
        <w:adjustRightInd w:val="0"/>
        <w:snapToGrid w:val="0"/>
        <w:spacing w:after="0" w:line="520" w:lineRule="exact"/>
        <w:ind w:left="0" w:right="0" w:rightChars="0" w:firstLine="640" w:firstLineChars="200"/>
        <w:jc w:val="both"/>
        <w:textAlignment w:val="baselin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1.按照《陕西省固定资产投资项目节能审查实施办法》相关要求，出具的节能验收报告必须合法合规，且通过验收。</w:t>
      </w:r>
    </w:p>
    <w:p w14:paraId="2353A6BB">
      <w:pPr>
        <w:pStyle w:val="6"/>
        <w:keepNext w:val="0"/>
        <w:keepLines w:val="0"/>
        <w:pageBreakBefore w:val="0"/>
        <w:widowControl w:val="0"/>
        <w:numPr>
          <w:ilvl w:val="0"/>
          <w:numId w:val="0"/>
        </w:numPr>
        <w:shd w:val="clear"/>
        <w:kinsoku/>
        <w:wordWrap w:val="0"/>
        <w:overflowPunct w:val="0"/>
        <w:topLinePunct/>
        <w:autoSpaceDE w:val="0"/>
        <w:autoSpaceDN w:val="0"/>
        <w:bidi w:val="0"/>
        <w:adjustRightInd w:val="0"/>
        <w:snapToGrid w:val="0"/>
        <w:spacing w:after="0" w:line="520" w:lineRule="exact"/>
        <w:ind w:left="0" w:right="0" w:rightChars="0" w:firstLine="640" w:firstLineChars="200"/>
        <w:jc w:val="both"/>
        <w:textAlignment w:val="baselin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2.买方配合卖方提供相关资料。卖方需对买方提供的资料负责，不得将买方经营、生产状况及技术资料以任何形式泄露给第三者。</w:t>
      </w:r>
    </w:p>
    <w:p w14:paraId="068ABD9D">
      <w:pPr>
        <w:pStyle w:val="1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20" w:lineRule="exact"/>
        <w:ind w:left="0" w:firstLine="320" w:firstLineChars="100"/>
        <w:textAlignment w:val="auto"/>
        <w:rPr>
          <w:rFonts w:hint="eastAsia" w:ascii="仿宋" w:hAnsi="仿宋" w:eastAsia="仿宋" w:cs="仿宋"/>
          <w:color w:val="auto"/>
          <w:sz w:val="32"/>
          <w:szCs w:val="32"/>
          <w:highlight w:val="none"/>
          <w:lang w:eastAsia="zh-CN"/>
        </w:rPr>
      </w:pPr>
      <w:bookmarkStart w:id="0" w:name="_Toc14688"/>
      <w:bookmarkStart w:id="1" w:name="_Toc29895"/>
      <w:bookmarkStart w:id="2" w:name="_Toc14196"/>
      <w:bookmarkStart w:id="3" w:name="_Toc3379577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lang w:eastAsia="zh-CN"/>
        </w:rPr>
        <w:t>）付款方式：</w:t>
      </w:r>
    </w:p>
    <w:p w14:paraId="5E0A3F01">
      <w:pPr>
        <w:pStyle w:val="6"/>
        <w:keepNext w:val="0"/>
        <w:keepLines w:val="0"/>
        <w:pageBreakBefore w:val="0"/>
        <w:widowControl w:val="0"/>
        <w:numPr>
          <w:ilvl w:val="0"/>
          <w:numId w:val="0"/>
        </w:numPr>
        <w:shd w:val="clear"/>
        <w:kinsoku w:val="0"/>
        <w:wordWrap/>
        <w:overflowPunct w:val="0"/>
        <w:topLinePunct w:val="0"/>
        <w:autoSpaceDE w:val="0"/>
        <w:autoSpaceDN w:val="0"/>
        <w:bidi w:val="0"/>
        <w:adjustRightInd w:val="0"/>
        <w:snapToGrid w:val="0"/>
        <w:spacing w:after="0" w:line="520" w:lineRule="exact"/>
        <w:ind w:left="0" w:right="0" w:rightChars="0" w:firstLine="640" w:firstLineChars="200"/>
        <w:jc w:val="both"/>
        <w:textAlignment w:val="baselin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合同签订生效后，买方支付卖方节能验收报告编制费总金额的30%预付款，剩余70%余款在节能验收报告通过政府主管部门组织的专家评审，验收且通过后，由买方一次性支付给卖方。</w:t>
      </w:r>
    </w:p>
    <w:p w14:paraId="0CCBCD29">
      <w:pPr>
        <w:pStyle w:val="6"/>
        <w:keepNext w:val="0"/>
        <w:keepLines w:val="0"/>
        <w:pageBreakBefore w:val="0"/>
        <w:widowControl w:val="0"/>
        <w:numPr>
          <w:ilvl w:val="0"/>
          <w:numId w:val="0"/>
        </w:numPr>
        <w:shd w:val="clear"/>
        <w:kinsoku w:val="0"/>
        <w:wordWrap/>
        <w:overflowPunct w:val="0"/>
        <w:topLinePunct w:val="0"/>
        <w:autoSpaceDE w:val="0"/>
        <w:autoSpaceDN w:val="0"/>
        <w:bidi w:val="0"/>
        <w:adjustRightInd w:val="0"/>
        <w:snapToGrid w:val="0"/>
        <w:spacing w:after="0" w:line="520" w:lineRule="exact"/>
        <w:ind w:left="0" w:right="0" w:rightChars="0" w:firstLine="643" w:firstLineChars="200"/>
        <w:jc w:val="both"/>
        <w:textAlignment w:val="baselin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注：卖方可按付款进度开具发票，也可一次性开具全额发票，但必须先票后款。</w:t>
      </w:r>
    </w:p>
    <w:p w14:paraId="60C100EC">
      <w:pPr>
        <w:keepNext w:val="0"/>
        <w:keepLines w:val="0"/>
        <w:pageBreakBefore w:val="0"/>
        <w:widowControl w:val="0"/>
        <w:shd w:val="clear"/>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资格和履约能力要求</w:t>
      </w:r>
      <w:bookmarkEnd w:id="0"/>
      <w:bookmarkEnd w:id="1"/>
      <w:bookmarkEnd w:id="2"/>
      <w:bookmarkEnd w:id="3"/>
      <w:r>
        <w:rPr>
          <w:rFonts w:hint="eastAsia" w:ascii="仿宋" w:hAnsi="仿宋" w:eastAsia="仿宋" w:cs="仿宋"/>
          <w:color w:val="auto"/>
          <w:sz w:val="32"/>
          <w:szCs w:val="32"/>
          <w:highlight w:val="none"/>
          <w:lang w:eastAsia="zh-CN"/>
        </w:rPr>
        <w:t>：</w:t>
      </w:r>
    </w:p>
    <w:p w14:paraId="5B60F802">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资质要求：</w:t>
      </w:r>
    </w:p>
    <w:p w14:paraId="497B0189">
      <w:pPr>
        <w:keepNext w:val="0"/>
        <w:keepLines w:val="0"/>
        <w:pageBreakBefore w:val="0"/>
        <w:widowControl w:val="0"/>
        <w:suppressLineNumbers w:val="0"/>
        <w:shd w:val="clear"/>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（1）供应商须为中华人民共和国境内依法注册的法人或者其他组织，有能力完成本项目的厂家或经销商，具备合法的营业执照。</w:t>
      </w:r>
    </w:p>
    <w:p w14:paraId="67EE5E08">
      <w:pPr>
        <w:keepNext w:val="0"/>
        <w:keepLines w:val="0"/>
        <w:pageBreakBefore w:val="0"/>
        <w:widowControl w:val="0"/>
        <w:suppressLineNumbers w:val="0"/>
        <w:shd w:val="clear"/>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（2）2021年1月至今入围过省级及以上发展和改革委员会投资咨询评估“短名单”节能审查类的机构（以查询结果截图为准）。</w:t>
      </w:r>
    </w:p>
    <w:p w14:paraId="0645F732">
      <w:pPr>
        <w:keepNext w:val="0"/>
        <w:keepLines w:val="0"/>
        <w:pageBreakBefore w:val="0"/>
        <w:widowControl w:val="0"/>
        <w:suppressLineNumbers w:val="0"/>
        <w:shd w:val="clear"/>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（3）具有在“全国投资项目在线审批监管平台”的备案证明。</w:t>
      </w:r>
    </w:p>
    <w:p w14:paraId="23FDE825">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信用要求：</w:t>
      </w:r>
    </w:p>
    <w:p w14:paraId="075C4629">
      <w:pPr>
        <w:keepNext w:val="0"/>
        <w:keepLines w:val="0"/>
        <w:pageBreakBefore w:val="0"/>
        <w:widowControl w:val="0"/>
        <w:numPr>
          <w:ilvl w:val="0"/>
          <w:numId w:val="0"/>
        </w:numPr>
        <w:shd w:val="clea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（1）供应商具有良好的银行资信和商业信誉，没有处于被责令停业、财产被接管、冻结、破产状态（附承诺书）；</w:t>
      </w:r>
    </w:p>
    <w:p w14:paraId="4137B410">
      <w:pPr>
        <w:keepNext w:val="0"/>
        <w:keepLines w:val="0"/>
        <w:pageBreakBefore w:val="0"/>
        <w:widowControl w:val="0"/>
        <w:shd w:val="clea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（2）供应商不得在“信用中国-中国执行信息公开网”被列为失信被执行人；</w:t>
      </w:r>
    </w:p>
    <w:p w14:paraId="02B41E1C">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业绩要求：</w:t>
      </w:r>
      <w:r>
        <w:rPr>
          <w:rFonts w:hint="eastAsia" w:ascii="仿宋" w:hAnsi="仿宋" w:eastAsia="仿宋" w:cs="仿宋"/>
          <w:color w:val="auto"/>
          <w:sz w:val="32"/>
          <w:szCs w:val="32"/>
          <w:highlight w:val="none"/>
          <w:lang w:val="en-US" w:eastAsia="zh-CN"/>
        </w:rPr>
        <w:t>供应商2022年5月至今具有类似业绩至少3份（提供合同复印件，时间以合同签订时间为准）；</w:t>
      </w:r>
    </w:p>
    <w:p w14:paraId="19EF910C">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4.联合体响应：本项目不接受联合体响应。</w:t>
      </w:r>
    </w:p>
    <w:p w14:paraId="709819D8">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其他要求：</w:t>
      </w:r>
    </w:p>
    <w:p w14:paraId="421E03D2">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不得存在下列情形之一：</w:t>
      </w:r>
    </w:p>
    <w:p w14:paraId="1258E722">
      <w:pPr>
        <w:keepNext w:val="0"/>
        <w:keepLines w:val="0"/>
        <w:pageBreakBefore w:val="0"/>
        <w:widowControl w:val="0"/>
        <w:shd w:val="clea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与</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存在利害关系可能影响</w:t>
      </w:r>
      <w:r>
        <w:rPr>
          <w:rFonts w:hint="eastAsia" w:ascii="仿宋" w:hAnsi="仿宋" w:eastAsia="仿宋" w:cs="仿宋"/>
          <w:color w:val="auto"/>
          <w:sz w:val="32"/>
          <w:szCs w:val="32"/>
          <w:highlight w:val="none"/>
          <w:lang w:val="en-US" w:eastAsia="zh-CN"/>
        </w:rPr>
        <w:t>询比采购</w:t>
      </w:r>
      <w:r>
        <w:rPr>
          <w:rFonts w:hint="eastAsia" w:ascii="仿宋" w:hAnsi="仿宋" w:eastAsia="仿宋" w:cs="仿宋"/>
          <w:color w:val="auto"/>
          <w:sz w:val="32"/>
          <w:szCs w:val="32"/>
          <w:highlight w:val="none"/>
        </w:rPr>
        <w:t>公正性；</w:t>
      </w:r>
    </w:p>
    <w:p w14:paraId="4EC6EBDA">
      <w:pPr>
        <w:keepNext w:val="0"/>
        <w:keepLines w:val="0"/>
        <w:pageBreakBefore w:val="0"/>
        <w:widowControl w:val="0"/>
        <w:shd w:val="clea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法定代表人（单位负责人）为同一人或者存在控股、管理关系的不同法人或其他组织同时参加</w:t>
      </w:r>
      <w:r>
        <w:rPr>
          <w:rFonts w:hint="eastAsia" w:ascii="仿宋" w:hAnsi="仿宋" w:eastAsia="仿宋" w:cs="仿宋"/>
          <w:color w:val="auto"/>
          <w:sz w:val="32"/>
          <w:szCs w:val="32"/>
          <w:highlight w:val="none"/>
          <w:lang w:val="en-US" w:eastAsia="zh-CN"/>
        </w:rPr>
        <w:t>询比采购</w:t>
      </w:r>
      <w:r>
        <w:rPr>
          <w:rFonts w:hint="eastAsia" w:ascii="仿宋" w:hAnsi="仿宋" w:eastAsia="仿宋" w:cs="仿宋"/>
          <w:color w:val="auto"/>
          <w:sz w:val="32"/>
          <w:szCs w:val="32"/>
          <w:highlight w:val="none"/>
        </w:rPr>
        <w:t>；</w:t>
      </w:r>
    </w:p>
    <w:p w14:paraId="5DDC3029">
      <w:pPr>
        <w:keepNext w:val="0"/>
        <w:keepLines w:val="0"/>
        <w:pageBreakBefore w:val="0"/>
        <w:widowControl w:val="0"/>
        <w:shd w:val="clea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被依法暂停或者取消</w:t>
      </w:r>
      <w:r>
        <w:rPr>
          <w:rFonts w:hint="eastAsia" w:ascii="仿宋" w:hAnsi="仿宋" w:eastAsia="仿宋" w:cs="仿宋"/>
          <w:color w:val="auto"/>
          <w:sz w:val="32"/>
          <w:szCs w:val="32"/>
          <w:highlight w:val="none"/>
          <w:lang w:val="en-US" w:eastAsia="zh-CN"/>
        </w:rPr>
        <w:t>询比采购</w:t>
      </w:r>
      <w:r>
        <w:rPr>
          <w:rFonts w:hint="eastAsia" w:ascii="仿宋" w:hAnsi="仿宋" w:eastAsia="仿宋" w:cs="仿宋"/>
          <w:color w:val="auto"/>
          <w:sz w:val="32"/>
          <w:szCs w:val="32"/>
          <w:highlight w:val="none"/>
        </w:rPr>
        <w:t xml:space="preserve">资格； </w:t>
      </w:r>
    </w:p>
    <w:p w14:paraId="6B0157C2">
      <w:pPr>
        <w:keepNext w:val="0"/>
        <w:keepLines w:val="0"/>
        <w:pageBreakBefore w:val="0"/>
        <w:widowControl w:val="0"/>
        <w:shd w:val="clea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被责令停产停业、暂扣或者吊销许可证、暂扣或者吊销执照；</w:t>
      </w:r>
    </w:p>
    <w:p w14:paraId="158B41A9">
      <w:pPr>
        <w:keepNext w:val="0"/>
        <w:keepLines w:val="0"/>
        <w:pageBreakBefore w:val="0"/>
        <w:widowControl w:val="0"/>
        <w:shd w:val="clea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进入清算程序，或被宣告破产，或其他丧失履约能力的情形；</w:t>
      </w:r>
    </w:p>
    <w:p w14:paraId="356C0F6F">
      <w:pPr>
        <w:keepNext w:val="0"/>
        <w:keepLines w:val="0"/>
        <w:pageBreakBefore w:val="0"/>
        <w:widowControl w:val="0"/>
        <w:shd w:val="clea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在最近三年内发生重大产品质量问题；</w:t>
      </w:r>
    </w:p>
    <w:p w14:paraId="355D2850">
      <w:pPr>
        <w:keepNext w:val="0"/>
        <w:keepLines w:val="0"/>
        <w:pageBreakBefore w:val="0"/>
        <w:widowControl w:val="0"/>
        <w:shd w:val="clear"/>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法律法规规定的其他情形。</w:t>
      </w:r>
    </w:p>
    <w:p w14:paraId="7F7034B1">
      <w:pPr>
        <w:keepNext w:val="0"/>
        <w:keepLines w:val="0"/>
        <w:pageBreakBefore w:val="0"/>
        <w:widowControl w:val="0"/>
        <w:shd w:val="clear"/>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lang w:eastAsia="zh-CN"/>
        </w:rPr>
        <w:t>询比采购文件的获取</w:t>
      </w:r>
    </w:p>
    <w:p w14:paraId="1253DBE9">
      <w:pPr>
        <w:keepNext w:val="0"/>
        <w:keepLines w:val="0"/>
        <w:pageBreakBefore w:val="0"/>
        <w:widowControl w:val="0"/>
        <w:shd w:val="clear"/>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询比采购文件在陕西锌业有限公司网络询比采购平台（www.sxxyjjpt.com）发布，符合条件的供应商可自行下载采购文件。</w:t>
      </w:r>
    </w:p>
    <w:p w14:paraId="272CB301">
      <w:pPr>
        <w:keepNext w:val="0"/>
        <w:keepLines w:val="0"/>
        <w:pageBreakBefore w:val="0"/>
        <w:widowControl w:val="0"/>
        <w:numPr>
          <w:ilvl w:val="0"/>
          <w:numId w:val="1"/>
        </w:numPr>
        <w:shd w:val="clear"/>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供应商</w:t>
      </w:r>
      <w:r>
        <w:rPr>
          <w:rFonts w:hint="eastAsia" w:ascii="仿宋" w:hAnsi="仿宋" w:eastAsia="仿宋" w:cs="仿宋"/>
          <w:b/>
          <w:bCs/>
          <w:color w:val="auto"/>
          <w:sz w:val="32"/>
          <w:szCs w:val="32"/>
          <w:highlight w:val="none"/>
          <w:lang w:eastAsia="zh-CN"/>
        </w:rPr>
        <w:t>响应</w:t>
      </w:r>
    </w:p>
    <w:p w14:paraId="5B0E4D79">
      <w:pPr>
        <w:keepNext w:val="0"/>
        <w:keepLines w:val="0"/>
        <w:pageBreakBefore w:val="0"/>
        <w:widowControl w:val="0"/>
        <w:numPr>
          <w:ilvl w:val="0"/>
          <w:numId w:val="0"/>
        </w:numPr>
        <w:shd w:val="clear"/>
        <w:kinsoku/>
        <w:wordWrap/>
        <w:overflowPunct w:val="0"/>
        <w:topLinePunct w:val="0"/>
        <w:autoSpaceDE/>
        <w:autoSpaceDN/>
        <w:bidi w:val="0"/>
        <w:snapToGrid/>
        <w:spacing w:line="500" w:lineRule="exact"/>
        <w:ind w:leftChars="1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（一）响应报价</w:t>
      </w:r>
    </w:p>
    <w:p w14:paraId="795628B7">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应</w:t>
      </w:r>
      <w:r>
        <w:rPr>
          <w:rFonts w:hint="eastAsia" w:ascii="仿宋" w:hAnsi="仿宋" w:eastAsia="仿宋" w:cs="仿宋"/>
          <w:color w:val="auto"/>
          <w:sz w:val="32"/>
          <w:szCs w:val="32"/>
          <w:highlight w:val="none"/>
          <w:lang w:val="en-US" w:eastAsia="zh-CN"/>
        </w:rPr>
        <w:t>按</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格式”要求在</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中进行报价并填写</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lang w:val="en-US" w:eastAsia="zh-CN"/>
        </w:rPr>
        <w:t>的分项报价</w:t>
      </w:r>
      <w:r>
        <w:rPr>
          <w:rFonts w:hint="eastAsia" w:ascii="仿宋" w:hAnsi="仿宋" w:eastAsia="仿宋" w:cs="仿宋"/>
          <w:color w:val="auto"/>
          <w:sz w:val="32"/>
          <w:szCs w:val="32"/>
          <w:highlight w:val="none"/>
        </w:rPr>
        <w:t>表。</w:t>
      </w:r>
    </w:p>
    <w:p w14:paraId="6B46CF0F">
      <w:pPr>
        <w:pStyle w:val="7"/>
        <w:keepNext w:val="0"/>
        <w:keepLines w:val="0"/>
        <w:pageBreakBefore w:val="0"/>
        <w:widowControl w:val="0"/>
        <w:numPr>
          <w:ilvl w:val="0"/>
          <w:numId w:val="0"/>
        </w:numPr>
        <w:shd w:val="clea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2.报价包括现场调查、资料收集、评审、资料打印、交通费、保险费、税费等全包价。该价款不因原料、材料、劳务、能源等市场价格的变动而变动。</w:t>
      </w:r>
    </w:p>
    <w:p w14:paraId="2A272773">
      <w:pPr>
        <w:pStyle w:val="7"/>
        <w:keepNext w:val="0"/>
        <w:keepLines w:val="0"/>
        <w:pageBreakBefore w:val="0"/>
        <w:widowControl w:val="0"/>
        <w:numPr>
          <w:ilvl w:val="0"/>
          <w:numId w:val="0"/>
        </w:numPr>
        <w:shd w:val="clea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4" w:name="_Toc144974510"/>
      <w:bookmarkStart w:id="5" w:name="_Toc369531529"/>
      <w:bookmarkStart w:id="6" w:name="_Toc352691486"/>
      <w:bookmarkStart w:id="7" w:name="_Toc25772"/>
      <w:bookmarkStart w:id="8" w:name="_Toc361508598"/>
      <w:bookmarkStart w:id="9" w:name="_Toc247513966"/>
      <w:bookmarkStart w:id="10" w:name="_Toc247527567"/>
      <w:bookmarkStart w:id="11" w:name="_Toc152042318"/>
      <w:bookmarkStart w:id="12" w:name="_Toc152045542"/>
      <w:bookmarkStart w:id="13" w:name="_Toc300834963"/>
      <w:bookmarkStart w:id="14"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4"/>
      <w:bookmarkEnd w:id="5"/>
      <w:bookmarkEnd w:id="6"/>
      <w:bookmarkEnd w:id="7"/>
      <w:bookmarkEnd w:id="8"/>
      <w:bookmarkEnd w:id="9"/>
      <w:bookmarkEnd w:id="10"/>
      <w:bookmarkEnd w:id="11"/>
      <w:bookmarkEnd w:id="12"/>
      <w:bookmarkEnd w:id="13"/>
      <w:bookmarkEnd w:id="14"/>
      <w:bookmarkStart w:id="15" w:name="_Toc352691487"/>
      <w:bookmarkStart w:id="16" w:name="_Toc361508599"/>
      <w:bookmarkStart w:id="17" w:name="_Toc247513967"/>
      <w:bookmarkStart w:id="18" w:name="_Toc247527568"/>
      <w:bookmarkStart w:id="19" w:name="_Toc15242"/>
      <w:bookmarkStart w:id="20" w:name="_Toc152045543"/>
      <w:bookmarkStart w:id="21" w:name="_Toc152042319"/>
      <w:bookmarkStart w:id="22" w:name="_Toc300834964"/>
      <w:bookmarkStart w:id="23" w:name="_Toc369531530"/>
      <w:bookmarkStart w:id="24" w:name="_Toc384308224"/>
      <w:bookmarkStart w:id="25" w:name="_Toc14497451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15"/>
      <w:bookmarkEnd w:id="16"/>
      <w:bookmarkEnd w:id="17"/>
      <w:bookmarkEnd w:id="18"/>
      <w:bookmarkEnd w:id="19"/>
      <w:bookmarkEnd w:id="20"/>
      <w:bookmarkEnd w:id="21"/>
      <w:bookmarkEnd w:id="22"/>
      <w:bookmarkEnd w:id="23"/>
      <w:bookmarkEnd w:id="24"/>
      <w:bookmarkEnd w:id="25"/>
    </w:p>
    <w:p w14:paraId="0A3A5434">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shd w:val="clear"/>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）响应有效期</w:t>
      </w:r>
    </w:p>
    <w:p w14:paraId="392C88E0">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90</w:t>
      </w:r>
      <w:r>
        <w:rPr>
          <w:rFonts w:hint="eastAsia" w:ascii="仿宋" w:hAnsi="仿宋" w:eastAsia="仿宋" w:cs="仿宋"/>
          <w:color w:val="auto"/>
          <w:sz w:val="32"/>
          <w:szCs w:val="32"/>
          <w:highlight w:val="none"/>
        </w:rPr>
        <w:t>天。</w:t>
      </w:r>
    </w:p>
    <w:p w14:paraId="7F3D5F47">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撤销</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的，应承担</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和法律规定的责任。</w:t>
      </w:r>
    </w:p>
    <w:p w14:paraId="563123C7">
      <w:pPr>
        <w:pStyle w:val="4"/>
        <w:keepNext w:val="0"/>
        <w:keepLines w:val="0"/>
        <w:pageBreakBefore w:val="0"/>
        <w:widowControl w:val="0"/>
        <w:shd w:val="clear"/>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）响应保证金</w:t>
      </w:r>
    </w:p>
    <w:p w14:paraId="2D1792A9">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在递交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的同时，应按规定的</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格式递交</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lang w:val="en-US" w:eastAsia="zh-CN"/>
        </w:rPr>
        <w:t>0.8万元</w:t>
      </w:r>
      <w:r>
        <w:rPr>
          <w:rFonts w:hint="eastAsia" w:ascii="仿宋" w:hAnsi="仿宋" w:eastAsia="仿宋" w:cs="仿宋"/>
          <w:color w:val="auto"/>
          <w:sz w:val="32"/>
          <w:szCs w:val="32"/>
          <w:highlight w:val="none"/>
        </w:rPr>
        <w:t>，并作为其</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的组成部分。</w:t>
      </w:r>
    </w:p>
    <w:p w14:paraId="3D2A1BA0">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保证金支付账户如下：</w:t>
      </w:r>
    </w:p>
    <w:p w14:paraId="5781A98C">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收款人：陕西锌业有限公司</w:t>
      </w:r>
    </w:p>
    <w:p w14:paraId="774950A6">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账号：26805701040010332</w:t>
      </w:r>
    </w:p>
    <w:p w14:paraId="17C0E8D7">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开户行：中国农业银行商洛商州区支行</w:t>
      </w:r>
    </w:p>
    <w:p w14:paraId="1C1F0362">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的形式：转账、</w:t>
      </w:r>
      <w:r>
        <w:rPr>
          <w:rFonts w:hint="eastAsia" w:ascii="仿宋" w:hAnsi="仿宋" w:eastAsia="仿宋" w:cs="仿宋"/>
          <w:color w:val="auto"/>
          <w:sz w:val="32"/>
          <w:szCs w:val="32"/>
          <w:highlight w:val="none"/>
          <w:lang w:val="en-US" w:eastAsia="zh-CN"/>
        </w:rPr>
        <w:t>保函、</w:t>
      </w:r>
      <w:r>
        <w:rPr>
          <w:rFonts w:hint="eastAsia" w:ascii="仿宋" w:hAnsi="仿宋" w:eastAsia="仿宋" w:cs="仿宋"/>
          <w:color w:val="auto"/>
          <w:sz w:val="32"/>
          <w:szCs w:val="32"/>
          <w:highlight w:val="none"/>
        </w:rPr>
        <w:t>支票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与采购人签订保证金协议等</w:t>
      </w:r>
      <w:r>
        <w:rPr>
          <w:rFonts w:hint="eastAsia" w:ascii="仿宋" w:hAnsi="仿宋" w:eastAsia="仿宋" w:cs="仿宋"/>
          <w:color w:val="auto"/>
          <w:sz w:val="32"/>
          <w:szCs w:val="32"/>
          <w:highlight w:val="none"/>
        </w:rPr>
        <w:t>任何一种。</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以</w:t>
      </w:r>
      <w:r>
        <w:rPr>
          <w:rFonts w:hint="eastAsia" w:ascii="仿宋" w:hAnsi="仿宋" w:eastAsia="仿宋" w:cs="仿宋"/>
          <w:color w:val="auto"/>
          <w:sz w:val="32"/>
          <w:szCs w:val="32"/>
          <w:highlight w:val="none"/>
          <w:lang w:val="en-US" w:eastAsia="zh-CN"/>
        </w:rPr>
        <w:t>转账</w:t>
      </w:r>
      <w:r>
        <w:rPr>
          <w:rFonts w:hint="eastAsia" w:ascii="仿宋" w:hAnsi="仿宋" w:eastAsia="仿宋" w:cs="仿宋"/>
          <w:color w:val="auto"/>
          <w:sz w:val="32"/>
          <w:szCs w:val="32"/>
          <w:highlight w:val="none"/>
        </w:rPr>
        <w:t>或者支票形式提交的</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，应当</w:t>
      </w:r>
      <w:r>
        <w:rPr>
          <w:rFonts w:hint="eastAsia" w:ascii="仿宋" w:hAnsi="仿宋" w:eastAsia="仿宋" w:cs="仿宋"/>
          <w:color w:val="auto"/>
          <w:sz w:val="32"/>
          <w:szCs w:val="32"/>
          <w:highlight w:val="none"/>
          <w:lang w:val="en-US" w:eastAsia="zh-CN"/>
        </w:rPr>
        <w:t>由供应商账户转出</w:t>
      </w:r>
      <w:r>
        <w:rPr>
          <w:rFonts w:hint="eastAsia" w:ascii="仿宋" w:hAnsi="仿宋" w:eastAsia="仿宋" w:cs="仿宋"/>
          <w:color w:val="auto"/>
          <w:sz w:val="32"/>
          <w:szCs w:val="32"/>
          <w:highlight w:val="none"/>
          <w:lang w:eastAsia="zh-CN"/>
        </w:rPr>
        <w:t>。</w:t>
      </w:r>
    </w:p>
    <w:p w14:paraId="38675197">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必须在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前到达指定帐户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以保函形式缴纳保证金其保函须由银行或</w:t>
      </w:r>
      <w:r>
        <w:rPr>
          <w:rFonts w:hint="eastAsia" w:ascii="仿宋" w:hAnsi="仿宋" w:eastAsia="仿宋" w:cs="仿宋"/>
          <w:color w:val="auto"/>
          <w:sz w:val="32"/>
          <w:szCs w:val="32"/>
          <w:highlight w:val="none"/>
          <w:lang w:val="en-US" w:eastAsia="zh-CN"/>
        </w:rPr>
        <w:t>具</w:t>
      </w:r>
      <w:r>
        <w:rPr>
          <w:rFonts w:hint="eastAsia" w:ascii="仿宋" w:hAnsi="仿宋" w:eastAsia="仿宋" w:cs="仿宋"/>
          <w:color w:val="auto"/>
          <w:sz w:val="32"/>
          <w:szCs w:val="32"/>
          <w:highlight w:val="none"/>
        </w:rPr>
        <w:t>有出具保函资格的单位出具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并于</w:t>
      </w:r>
      <w:r>
        <w:rPr>
          <w:rFonts w:hint="eastAsia" w:ascii="仿宋" w:hAnsi="仿宋" w:eastAsia="仿宋" w:cs="仿宋"/>
          <w:color w:val="auto"/>
          <w:sz w:val="32"/>
          <w:szCs w:val="32"/>
          <w:highlight w:val="none"/>
          <w:lang w:eastAsia="zh-CN"/>
        </w:rPr>
        <w:t>响应文件的开启</w:t>
      </w:r>
      <w:r>
        <w:rPr>
          <w:rFonts w:hint="eastAsia" w:ascii="仿宋" w:hAnsi="仿宋" w:eastAsia="仿宋" w:cs="仿宋"/>
          <w:color w:val="auto"/>
          <w:sz w:val="32"/>
          <w:szCs w:val="32"/>
          <w:highlight w:val="none"/>
        </w:rPr>
        <w:t>现场递交保函原件，</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中附保函复印件。</w:t>
      </w:r>
    </w:p>
    <w:p w14:paraId="2A804499">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有效期与</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一致。</w:t>
      </w:r>
    </w:p>
    <w:p w14:paraId="5E55FF45">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不按</w:t>
      </w:r>
      <w:bookmarkStart w:id="26" w:name="_Toc361508602"/>
      <w:bookmarkStart w:id="27" w:name="_Toc352691490"/>
      <w:bookmarkStart w:id="28" w:name="_Toc369531533"/>
      <w:bookmarkStart w:id="29" w:name="_Toc29025"/>
      <w:bookmarkStart w:id="30" w:name="_Toc384308227"/>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rPr>
        <w:t>要求提交</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的，</w:t>
      </w:r>
      <w:bookmarkEnd w:id="26"/>
      <w:bookmarkEnd w:id="27"/>
      <w:bookmarkEnd w:id="28"/>
      <w:bookmarkEnd w:id="29"/>
      <w:bookmarkEnd w:id="30"/>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将否决其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C747983">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最迟应当在与</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w:t>
      </w:r>
      <w:bookmarkStart w:id="31" w:name="_Toc14751"/>
      <w:bookmarkStart w:id="32" w:name="_Toc247527571"/>
      <w:bookmarkStart w:id="33" w:name="_Toc247513970"/>
      <w:bookmarkStart w:id="34" w:name="_Toc152042322"/>
      <w:bookmarkStart w:id="35" w:name="_Toc300834967"/>
      <w:bookmarkStart w:id="36" w:name="_Toc361508603"/>
      <w:bookmarkStart w:id="37" w:name="_Toc352691491"/>
      <w:bookmarkStart w:id="38" w:name="_Toc384308228"/>
      <w:bookmarkStart w:id="39" w:name="_Toc144974514"/>
      <w:bookmarkStart w:id="40" w:name="_Toc152045546"/>
      <w:bookmarkStart w:id="41" w:name="_Toc369531534"/>
      <w:r>
        <w:rPr>
          <w:rFonts w:hint="eastAsia" w:ascii="仿宋" w:hAnsi="仿宋" w:eastAsia="仿宋" w:cs="仿宋"/>
          <w:color w:val="auto"/>
          <w:sz w:val="32"/>
          <w:szCs w:val="32"/>
          <w:highlight w:val="none"/>
        </w:rPr>
        <w:t>签订合同后</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日</w:t>
      </w:r>
      <w:bookmarkEnd w:id="31"/>
      <w:bookmarkEnd w:id="32"/>
      <w:bookmarkEnd w:id="33"/>
      <w:bookmarkEnd w:id="34"/>
      <w:bookmarkEnd w:id="35"/>
      <w:bookmarkEnd w:id="36"/>
      <w:bookmarkEnd w:id="37"/>
      <w:bookmarkEnd w:id="38"/>
      <w:bookmarkEnd w:id="39"/>
      <w:bookmarkEnd w:id="40"/>
      <w:bookmarkEnd w:id="41"/>
      <w:r>
        <w:rPr>
          <w:rFonts w:hint="eastAsia" w:ascii="仿宋" w:hAnsi="仿宋" w:eastAsia="仿宋" w:cs="仿宋"/>
          <w:color w:val="auto"/>
          <w:sz w:val="32"/>
          <w:szCs w:val="32"/>
          <w:highlight w:val="none"/>
        </w:rPr>
        <w:t>内</w:t>
      </w:r>
      <w:bookmarkStart w:id="42" w:name="_Toc352691492"/>
      <w:bookmarkStart w:id="43" w:name="_Toc369531535"/>
      <w:bookmarkStart w:id="44" w:name="_Toc144974515"/>
      <w:bookmarkStart w:id="45" w:name="_Toc152042323"/>
      <w:bookmarkStart w:id="46" w:name="_Toc247513971"/>
      <w:bookmarkStart w:id="47" w:name="_Toc361508604"/>
      <w:bookmarkStart w:id="48" w:name="_Toc152045547"/>
      <w:bookmarkStart w:id="49" w:name="_Toc247527572"/>
      <w:bookmarkStart w:id="50" w:name="_Toc384308229"/>
      <w:bookmarkStart w:id="51" w:name="_Toc17952"/>
      <w:bookmarkStart w:id="52" w:name="_Toc300834968"/>
      <w:r>
        <w:rPr>
          <w:rFonts w:hint="eastAsia" w:ascii="仿宋" w:hAnsi="仿宋" w:eastAsia="仿宋" w:cs="仿宋"/>
          <w:color w:val="auto"/>
          <w:sz w:val="32"/>
          <w:szCs w:val="32"/>
          <w:highlight w:val="none"/>
        </w:rPr>
        <w:t>，向未</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和</w:t>
      </w:r>
      <w:bookmarkEnd w:id="42"/>
      <w:bookmarkEnd w:id="43"/>
      <w:bookmarkEnd w:id="44"/>
      <w:bookmarkEnd w:id="45"/>
      <w:bookmarkEnd w:id="46"/>
      <w:bookmarkEnd w:id="47"/>
      <w:bookmarkEnd w:id="48"/>
      <w:bookmarkEnd w:id="49"/>
      <w:bookmarkEnd w:id="50"/>
      <w:bookmarkEnd w:id="51"/>
      <w:bookmarkEnd w:id="52"/>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val="en-US" w:eastAsia="zh-CN"/>
        </w:rPr>
        <w:t>无息</w:t>
      </w:r>
      <w:r>
        <w:rPr>
          <w:rFonts w:hint="eastAsia" w:ascii="仿宋" w:hAnsi="仿宋" w:eastAsia="仿宋" w:cs="仿宋"/>
          <w:color w:val="auto"/>
          <w:sz w:val="32"/>
          <w:szCs w:val="32"/>
          <w:highlight w:val="none"/>
        </w:rPr>
        <w:t>退还</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w:t>
      </w:r>
    </w:p>
    <w:p w14:paraId="3503A315">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有下列情形之一的，</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将不予退还：</w:t>
      </w:r>
    </w:p>
    <w:p w14:paraId="701E5229">
      <w:pPr>
        <w:keepNext w:val="0"/>
        <w:keepLines w:val="0"/>
        <w:pageBreakBefore w:val="0"/>
        <w:widowControl w:val="0"/>
        <w:shd w:val="clea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内撤销</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w:t>
      </w:r>
    </w:p>
    <w:p w14:paraId="1A95CD6F">
      <w:pPr>
        <w:keepNext w:val="0"/>
        <w:keepLines w:val="0"/>
        <w:pageBreakBefore w:val="0"/>
        <w:widowControl w:val="0"/>
        <w:shd w:val="clea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人在收到</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通知书后，</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人放弃</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项目的，无正当理由不与</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订立合同的，在签订合同时向</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提出附加条件或者更改合同实质性内容的，或者拒不按照</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要求提交履约担保的。</w:t>
      </w:r>
    </w:p>
    <w:p w14:paraId="4E3F5D22">
      <w:pPr>
        <w:pStyle w:val="4"/>
        <w:keepNext w:val="0"/>
        <w:keepLines w:val="0"/>
        <w:pageBreakBefore w:val="0"/>
        <w:widowControl w:val="0"/>
        <w:shd w:val="clear"/>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highlight w:val="none"/>
        </w:rPr>
      </w:pPr>
      <w:bookmarkStart w:id="53" w:name="_Toc24514"/>
      <w:bookmarkStart w:id="54" w:name="_Toc28216"/>
      <w:bookmarkStart w:id="55" w:name="_Toc33795794"/>
      <w:bookmarkStart w:id="56" w:name="_Toc2187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资格审查资料</w:t>
      </w:r>
      <w:bookmarkEnd w:id="53"/>
      <w:bookmarkEnd w:id="54"/>
      <w:bookmarkEnd w:id="55"/>
      <w:bookmarkEnd w:id="56"/>
    </w:p>
    <w:p w14:paraId="1075AAFE">
      <w:pPr>
        <w:pStyle w:val="4"/>
        <w:keepNext w:val="0"/>
        <w:keepLines w:val="0"/>
        <w:pageBreakBefore w:val="0"/>
        <w:widowControl w:val="0"/>
        <w:shd w:val="clea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应按下列规定提供相关的证明材料，以证明其满足资质、财务、业绩、信誉要求。</w:t>
      </w:r>
    </w:p>
    <w:p w14:paraId="359128E4">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基本情况表”应附</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资格或者资质证书副本等材料的复印件</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为企业的，应提交营业执照复印件；</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为依法允许经营的事业单位的，应提交事业单位法人证书和组织机构代码证的复印件。</w:t>
      </w:r>
    </w:p>
    <w:p w14:paraId="260926CA">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“近</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年完成的类似项目情况表”应附</w:t>
      </w:r>
      <w:r>
        <w:rPr>
          <w:rFonts w:hint="eastAsia" w:ascii="仿宋" w:hAnsi="仿宋" w:eastAsia="仿宋" w:cs="仿宋"/>
          <w:color w:val="auto"/>
          <w:sz w:val="32"/>
          <w:szCs w:val="32"/>
          <w:highlight w:val="none"/>
          <w:lang w:val="en-US" w:eastAsia="zh-CN"/>
        </w:rPr>
        <w:t>从2022年5月至今的</w:t>
      </w:r>
      <w:r>
        <w:rPr>
          <w:rFonts w:hint="eastAsia" w:ascii="仿宋" w:hAnsi="仿宋" w:eastAsia="仿宋" w:cs="仿宋"/>
          <w:color w:val="auto"/>
          <w:sz w:val="32"/>
          <w:szCs w:val="32"/>
          <w:highlight w:val="none"/>
        </w:rPr>
        <w:t>合同复印件。</w:t>
      </w:r>
    </w:p>
    <w:p w14:paraId="21E763AF">
      <w:pPr>
        <w:keepNext w:val="0"/>
        <w:keepLines w:val="0"/>
        <w:pageBreakBefore w:val="0"/>
        <w:widowControl w:val="0"/>
        <w:shd w:val="clear"/>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“近年发生的诉讼及仲裁情况”应说明相关情况。</w:t>
      </w:r>
    </w:p>
    <w:p w14:paraId="1F547AF9">
      <w:pPr>
        <w:keepNext w:val="0"/>
        <w:keepLines w:val="0"/>
        <w:pageBreakBefore w:val="0"/>
        <w:widowControl w:val="0"/>
        <w:shd w:val="clear"/>
        <w:kinsoku/>
        <w:wordWrap/>
        <w:overflowPunct w:val="0"/>
        <w:topLinePunct w:val="0"/>
        <w:autoSpaceDE/>
        <w:autoSpaceDN/>
        <w:bidi w:val="0"/>
        <w:snapToGrid/>
        <w:spacing w:line="500" w:lineRule="exact"/>
        <w:ind w:left="0" w:firstLine="647" w:firstLineChars="2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z w:val="32"/>
          <w:szCs w:val="32"/>
          <w:highlight w:val="none"/>
          <w:lang w:val="en-US" w:eastAsia="zh-CN"/>
        </w:rPr>
        <w:t>响应文件的提交</w:t>
      </w:r>
    </w:p>
    <w:p w14:paraId="0A89687F">
      <w:pPr>
        <w:keepNext w:val="0"/>
        <w:keepLines w:val="0"/>
        <w:pageBreakBefore w:val="0"/>
        <w:widowControl w:val="0"/>
        <w:shd w:val="clear"/>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0"/>
          <w:szCs w:val="30"/>
          <w:highlight w:val="none"/>
          <w:lang w:val="en-US" w:eastAsia="zh-CN"/>
        </w:rPr>
        <w:t>响应文件提交截止时间：2025年6月17</w:t>
      </w:r>
      <w:bookmarkStart w:id="148" w:name="_GoBack"/>
      <w:bookmarkEnd w:id="148"/>
      <w:r>
        <w:rPr>
          <w:rFonts w:hint="eastAsia" w:ascii="仿宋" w:hAnsi="仿宋" w:eastAsia="仿宋" w:cs="仿宋"/>
          <w:color w:val="auto"/>
          <w:sz w:val="30"/>
          <w:szCs w:val="30"/>
          <w:highlight w:val="none"/>
          <w:lang w:val="en-US" w:eastAsia="zh-CN"/>
        </w:rPr>
        <w:t>日 11时</w:t>
      </w:r>
      <w:r>
        <w:rPr>
          <w:rFonts w:hint="eastAsia" w:ascii="仿宋" w:hAnsi="仿宋" w:eastAsia="仿宋" w:cs="仿宋"/>
          <w:i w:val="0"/>
          <w:iCs w:val="0"/>
          <w:caps w:val="0"/>
          <w:color w:val="000000"/>
          <w:spacing w:val="0"/>
          <w:sz w:val="30"/>
          <w:szCs w:val="30"/>
          <w:highlight w:val="none"/>
          <w:lang w:eastAsia="zh-CN"/>
        </w:rPr>
        <w:t>。</w:t>
      </w:r>
    </w:p>
    <w:p w14:paraId="3A7DD077">
      <w:pPr>
        <w:pStyle w:val="10"/>
        <w:keepNext w:val="0"/>
        <w:keepLines w:val="0"/>
        <w:pageBreakBefore w:val="0"/>
        <w:widowControl/>
        <w:suppressLineNumbers w:val="0"/>
        <w:shd w:val="clear"/>
        <w:kinsoku/>
        <w:wordWrap/>
        <w:overflowPunct/>
        <w:autoSpaceDE/>
        <w:autoSpaceDN/>
        <w:bidi w:val="0"/>
        <w:adjustRightInd/>
        <w:snapToGrid/>
        <w:spacing w:before="0" w:beforeAutospacing="0" w:after="0" w:afterAutospacing="0" w:line="520" w:lineRule="exact"/>
        <w:ind w:left="0" w:firstLine="645"/>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0"/>
          <w:szCs w:val="30"/>
          <w:highlight w:val="none"/>
          <w:lang w:val="en-US" w:eastAsia="zh-CN"/>
        </w:rPr>
        <w:t>提交方法：</w:t>
      </w:r>
      <w:r>
        <w:rPr>
          <w:rFonts w:hint="eastAsia" w:ascii="仿宋" w:hAnsi="仿宋" w:eastAsia="仿宋" w:cs="仿宋"/>
          <w:color w:val="auto"/>
          <w:sz w:val="32"/>
          <w:szCs w:val="32"/>
          <w:highlight w:val="none"/>
          <w:lang w:val="en-US" w:eastAsia="zh-CN"/>
        </w:rPr>
        <w:t>将响应文件密封后直接送达或邮寄至</w:t>
      </w:r>
      <w:r>
        <w:rPr>
          <w:rFonts w:hint="eastAsia" w:ascii="仿宋" w:hAnsi="仿宋" w:eastAsia="仿宋" w:cs="仿宋"/>
          <w:b/>
          <w:bCs/>
          <w:color w:val="auto"/>
          <w:sz w:val="32"/>
          <w:szCs w:val="32"/>
          <w:highlight w:val="none"/>
          <w:lang w:val="en-US" w:eastAsia="zh-CN"/>
        </w:rPr>
        <w:t>陕西锌业有限公司办公楼二楼招投标办公室</w:t>
      </w:r>
      <w:r>
        <w:rPr>
          <w:rFonts w:hint="eastAsia" w:ascii="仿宋" w:hAnsi="仿宋" w:eastAsia="仿宋" w:cs="仿宋"/>
          <w:color w:val="auto"/>
          <w:sz w:val="32"/>
          <w:szCs w:val="32"/>
          <w:highlight w:val="none"/>
          <w:lang w:val="en-US" w:eastAsia="zh-CN"/>
        </w:rPr>
        <w:t>。</w:t>
      </w:r>
    </w:p>
    <w:p w14:paraId="0C01FF68">
      <w:pPr>
        <w:pStyle w:val="10"/>
        <w:keepNext w:val="0"/>
        <w:keepLines w:val="0"/>
        <w:pageBreakBefore w:val="0"/>
        <w:widowControl/>
        <w:suppressLineNumbers w:val="0"/>
        <w:shd w:val="clear"/>
        <w:kinsoku/>
        <w:wordWrap/>
        <w:overflowPunct/>
        <w:autoSpaceDE/>
        <w:autoSpaceDN/>
        <w:bidi w:val="0"/>
        <w:adjustRightInd/>
        <w:snapToGrid/>
        <w:spacing w:before="0" w:beforeAutospacing="0" w:after="0" w:afterAutospacing="0" w:line="520" w:lineRule="exact"/>
        <w:ind w:left="0" w:firstLine="645"/>
        <w:textAlignment w:val="auto"/>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rPr>
        <w:t>邮递地址：陕西省商洛市商州区沙河子镇陕西锌业有限公司</w:t>
      </w:r>
      <w:r>
        <w:rPr>
          <w:rFonts w:hint="eastAsia" w:ascii="仿宋" w:hAnsi="仿宋" w:eastAsia="仿宋" w:cs="仿宋"/>
          <w:i w:val="0"/>
          <w:iCs w:val="0"/>
          <w:caps w:val="0"/>
          <w:color w:val="000000"/>
          <w:spacing w:val="0"/>
          <w:sz w:val="32"/>
          <w:szCs w:val="32"/>
          <w:highlight w:val="none"/>
          <w:lang w:val="en-US" w:eastAsia="zh-CN"/>
        </w:rPr>
        <w:t>招投标办公室</w:t>
      </w:r>
      <w:r>
        <w:rPr>
          <w:rFonts w:hint="eastAsia" w:ascii="仿宋" w:hAnsi="仿宋" w:eastAsia="仿宋" w:cs="仿宋"/>
          <w:i w:val="0"/>
          <w:iCs w:val="0"/>
          <w:caps w:val="0"/>
          <w:color w:val="000000"/>
          <w:spacing w:val="0"/>
          <w:sz w:val="32"/>
          <w:szCs w:val="32"/>
          <w:highlight w:val="none"/>
        </w:rPr>
        <w:t> </w:t>
      </w:r>
    </w:p>
    <w:p w14:paraId="25AAAD32">
      <w:pPr>
        <w:pStyle w:val="10"/>
        <w:keepNext w:val="0"/>
        <w:keepLines w:val="0"/>
        <w:pageBreakBefore w:val="0"/>
        <w:widowControl/>
        <w:suppressLineNumbers w:val="0"/>
        <w:shd w:val="clear"/>
        <w:kinsoku/>
        <w:wordWrap/>
        <w:overflowPunct/>
        <w:autoSpaceDE/>
        <w:autoSpaceDN/>
        <w:bidi w:val="0"/>
        <w:adjustRightInd/>
        <w:snapToGrid/>
        <w:spacing w:before="0" w:beforeAutospacing="0" w:after="0" w:afterAutospacing="0" w:line="520" w:lineRule="exact"/>
        <w:ind w:left="0" w:firstLine="645"/>
        <w:textAlignment w:val="auto"/>
        <w:rPr>
          <w:rFonts w:hint="eastAsia" w:ascii="仿宋" w:hAnsi="仿宋" w:eastAsia="仿宋" w:cs="仿宋"/>
          <w:i w:val="0"/>
          <w:iCs w:val="0"/>
          <w:caps w:val="0"/>
          <w:color w:val="000000"/>
          <w:spacing w:val="0"/>
          <w:sz w:val="32"/>
          <w:szCs w:val="32"/>
          <w:highlight w:val="none"/>
          <w:lang w:val="en-US" w:eastAsia="zh-CN"/>
        </w:rPr>
      </w:pPr>
      <w:r>
        <w:rPr>
          <w:rFonts w:hint="eastAsia" w:ascii="仿宋" w:hAnsi="仿宋" w:eastAsia="仿宋" w:cs="仿宋"/>
          <w:i w:val="0"/>
          <w:iCs w:val="0"/>
          <w:caps w:val="0"/>
          <w:color w:val="000000"/>
          <w:spacing w:val="0"/>
          <w:sz w:val="32"/>
          <w:szCs w:val="32"/>
          <w:highlight w:val="none"/>
        </w:rPr>
        <w:t>收件人：</w:t>
      </w:r>
      <w:r>
        <w:rPr>
          <w:rFonts w:hint="eastAsia" w:ascii="仿宋" w:hAnsi="仿宋" w:eastAsia="仿宋" w:cs="仿宋"/>
          <w:i w:val="0"/>
          <w:iCs w:val="0"/>
          <w:caps w:val="0"/>
          <w:color w:val="000000"/>
          <w:spacing w:val="0"/>
          <w:sz w:val="32"/>
          <w:szCs w:val="32"/>
          <w:highlight w:val="none"/>
          <w:lang w:val="en-US" w:eastAsia="zh-CN"/>
        </w:rPr>
        <w:t xml:space="preserve">李晶 </w:t>
      </w:r>
      <w:r>
        <w:rPr>
          <w:rFonts w:hint="eastAsia" w:ascii="仿宋" w:hAnsi="仿宋" w:eastAsia="仿宋" w:cs="仿宋"/>
          <w:i w:val="0"/>
          <w:iCs w:val="0"/>
          <w:caps w:val="0"/>
          <w:color w:val="000000"/>
          <w:spacing w:val="0"/>
          <w:sz w:val="32"/>
          <w:szCs w:val="32"/>
          <w:highlight w:val="none"/>
        </w:rPr>
        <w:t>  电话：</w:t>
      </w:r>
      <w:r>
        <w:rPr>
          <w:rFonts w:hint="eastAsia" w:ascii="仿宋" w:hAnsi="仿宋" w:eastAsia="仿宋" w:cs="仿宋"/>
          <w:i w:val="0"/>
          <w:iCs w:val="0"/>
          <w:caps w:val="0"/>
          <w:color w:val="000000"/>
          <w:spacing w:val="0"/>
          <w:sz w:val="32"/>
          <w:szCs w:val="32"/>
          <w:highlight w:val="none"/>
          <w:lang w:val="en-US" w:eastAsia="zh-CN"/>
        </w:rPr>
        <w:t>13909142887</w:t>
      </w:r>
    </w:p>
    <w:p w14:paraId="4BEFF878">
      <w:pPr>
        <w:pStyle w:val="10"/>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 w:hAnsi="仿宋" w:eastAsia="仿宋" w:cs="仿宋"/>
          <w:i w:val="0"/>
          <w:iCs w:val="0"/>
          <w:caps w:val="0"/>
          <w:color w:val="000000"/>
          <w:spacing w:val="0"/>
          <w:sz w:val="32"/>
          <w:szCs w:val="32"/>
          <w:highlight w:val="none"/>
          <w:lang w:eastAsia="zh-CN"/>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i w:val="0"/>
          <w:iCs w:val="0"/>
          <w:caps w:val="0"/>
          <w:color w:val="000000"/>
          <w:spacing w:val="0"/>
          <w:sz w:val="32"/>
          <w:szCs w:val="32"/>
          <w:highlight w:val="none"/>
        </w:rPr>
        <w:t>逾期送达或者未送达指定地点的询比采购文件，询比采购人不予受理，报价通过密封送达或邮递的方式，</w:t>
      </w:r>
      <w:r>
        <w:rPr>
          <w:rStyle w:val="14"/>
          <w:rFonts w:hint="eastAsia" w:ascii="仿宋" w:hAnsi="仿宋" w:eastAsia="仿宋" w:cs="仿宋"/>
          <w:i w:val="0"/>
          <w:iCs w:val="0"/>
          <w:caps w:val="0"/>
          <w:color w:val="000000"/>
          <w:spacing w:val="0"/>
          <w:sz w:val="32"/>
          <w:szCs w:val="32"/>
          <w:highlight w:val="none"/>
        </w:rPr>
        <w:t>未密封的报价按无效报价处理</w:t>
      </w:r>
      <w:r>
        <w:rPr>
          <w:rFonts w:hint="eastAsia" w:ascii="仿宋" w:hAnsi="仿宋" w:eastAsia="仿宋" w:cs="仿宋"/>
          <w:i w:val="0"/>
          <w:iCs w:val="0"/>
          <w:caps w:val="0"/>
          <w:color w:val="000000"/>
          <w:spacing w:val="0"/>
          <w:sz w:val="32"/>
          <w:szCs w:val="32"/>
          <w:highlight w:val="none"/>
        </w:rPr>
        <w:t>。</w:t>
      </w:r>
      <w:r>
        <w:rPr>
          <w:rFonts w:hint="eastAsia" w:ascii="仿宋" w:hAnsi="仿宋" w:eastAsia="仿宋" w:cs="仿宋"/>
          <w:b/>
          <w:bCs/>
          <w:i w:val="0"/>
          <w:iCs w:val="0"/>
          <w:caps w:val="0"/>
          <w:color w:val="000000"/>
          <w:spacing w:val="0"/>
          <w:sz w:val="32"/>
          <w:szCs w:val="32"/>
          <w:highlight w:val="none"/>
          <w:lang w:eastAsia="zh-CN"/>
        </w:rPr>
        <w:t>（</w:t>
      </w:r>
      <w:r>
        <w:rPr>
          <w:rFonts w:hint="eastAsia" w:ascii="仿宋" w:hAnsi="仿宋" w:eastAsia="仿宋" w:cs="仿宋"/>
          <w:b/>
          <w:bCs/>
          <w:i w:val="0"/>
          <w:iCs w:val="0"/>
          <w:caps w:val="0"/>
          <w:color w:val="000000"/>
          <w:spacing w:val="0"/>
          <w:sz w:val="32"/>
          <w:szCs w:val="32"/>
          <w:highlight w:val="none"/>
          <w:lang w:val="en-US" w:eastAsia="zh-CN"/>
        </w:rPr>
        <w:t>档案袋需要密封，并在封条上盖章，档案袋上需注明所投项目名称、报价人单位名称、报价人姓名、电话等信息，并盖章。响应文件两本，一正一副</w:t>
      </w:r>
      <w:r>
        <w:rPr>
          <w:rFonts w:hint="eastAsia" w:ascii="仿宋" w:hAnsi="仿宋" w:eastAsia="仿宋" w:cs="仿宋"/>
          <w:b/>
          <w:bCs/>
          <w:i w:val="0"/>
          <w:iCs w:val="0"/>
          <w:caps w:val="0"/>
          <w:color w:val="000000"/>
          <w:spacing w:val="0"/>
          <w:sz w:val="32"/>
          <w:szCs w:val="32"/>
          <w:highlight w:val="none"/>
          <w:lang w:eastAsia="zh-CN"/>
        </w:rPr>
        <w:t>）</w:t>
      </w:r>
    </w:p>
    <w:p w14:paraId="37AD201D">
      <w:pPr>
        <w:pStyle w:val="10"/>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color w:val="auto"/>
          <w:sz w:val="32"/>
          <w:szCs w:val="32"/>
          <w:highlight w:val="none"/>
          <w:lang w:val="en-US" w:eastAsia="zh-CN"/>
        </w:rPr>
        <w:t>（四）</w:t>
      </w:r>
      <w:r>
        <w:rPr>
          <w:rFonts w:hint="eastAsia" w:ascii="仿宋" w:hAnsi="仿宋" w:eastAsia="仿宋" w:cs="仿宋"/>
          <w:i w:val="0"/>
          <w:iCs w:val="0"/>
          <w:caps w:val="0"/>
          <w:color w:val="000000"/>
          <w:spacing w:val="0"/>
          <w:sz w:val="32"/>
          <w:szCs w:val="32"/>
          <w:highlight w:val="none"/>
        </w:rPr>
        <w:t>报价时，报价单应加盖公司公章，法人或其授权委托人应在报价单上签字确认方为有效。</w:t>
      </w:r>
    </w:p>
    <w:p w14:paraId="5C32C20A">
      <w:pPr>
        <w:pStyle w:val="10"/>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firstLine="645"/>
        <w:textAlignment w:val="auto"/>
        <w:rPr>
          <w:rFonts w:hint="default" w:ascii="仿宋" w:hAnsi="仿宋" w:eastAsia="仿宋" w:cs="仿宋"/>
          <w:i w:val="0"/>
          <w:iCs w:val="0"/>
          <w:caps w:val="0"/>
          <w:color w:val="000000"/>
          <w:spacing w:val="0"/>
          <w:sz w:val="32"/>
          <w:szCs w:val="32"/>
          <w:highlight w:val="none"/>
          <w:lang w:val="en-US" w:eastAsia="zh-CN"/>
        </w:rPr>
      </w:pP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lang w:val="en-US" w:eastAsia="zh-CN"/>
        </w:rPr>
        <w:t>五</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lang w:val="en-US" w:eastAsia="zh-CN"/>
        </w:rPr>
        <w:t>技术联系人  张小役  18691438871</w:t>
      </w:r>
    </w:p>
    <w:p w14:paraId="3F541D32">
      <w:pPr>
        <w:pStyle w:val="3"/>
        <w:keepNext w:val="0"/>
        <w:keepLines w:val="0"/>
        <w:pageBreakBefore w:val="0"/>
        <w:widowControl w:val="0"/>
        <w:shd w:val="clear"/>
        <w:kinsoku/>
        <w:wordWrap/>
        <w:overflowPunct w:val="0"/>
        <w:topLinePunct w:val="0"/>
        <w:autoSpaceDE/>
        <w:autoSpaceDN/>
        <w:bidi w:val="0"/>
        <w:adjustRightInd/>
        <w:snapToGrid/>
        <w:spacing w:before="0" w:after="0" w:line="560" w:lineRule="exact"/>
        <w:ind w:firstLine="643"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五、响应文件的评审</w:t>
      </w:r>
    </w:p>
    <w:p w14:paraId="649CE399">
      <w:pPr>
        <w:keepNext w:val="0"/>
        <w:keepLines w:val="0"/>
        <w:pageBreakBefore w:val="0"/>
        <w:widowControl w:val="0"/>
        <w:shd w:val="clear"/>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i w:val="0"/>
          <w:iCs w:val="0"/>
          <w:caps w:val="0"/>
          <w:color w:val="000000"/>
          <w:spacing w:val="0"/>
          <w:kern w:val="0"/>
          <w:sz w:val="32"/>
          <w:szCs w:val="32"/>
          <w:highlight w:val="none"/>
          <w:lang w:val="en-US" w:eastAsia="zh-CN" w:bidi="ar"/>
        </w:rPr>
      </w:pPr>
      <w:r>
        <w:rPr>
          <w:rFonts w:ascii="仿宋" w:hAnsi="仿宋" w:eastAsia="仿宋" w:cs="仿宋"/>
          <w:i w:val="0"/>
          <w:iCs w:val="0"/>
          <w:caps w:val="0"/>
          <w:color w:val="000000"/>
          <w:spacing w:val="0"/>
          <w:sz w:val="31"/>
          <w:szCs w:val="31"/>
          <w:highlight w:val="none"/>
        </w:rPr>
        <w:t>（一）响应文件评审办法</w:t>
      </w:r>
    </w:p>
    <w:p w14:paraId="3974D3F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kern w:val="0"/>
          <w:sz w:val="32"/>
          <w:szCs w:val="32"/>
          <w:highlight w:val="none"/>
          <w:lang w:val="en-US" w:eastAsia="zh-CN" w:bidi="ar"/>
        </w:rPr>
      </w:pPr>
      <w:r>
        <w:rPr>
          <w:rFonts w:hint="eastAsia" w:ascii="仿宋" w:hAnsi="仿宋" w:eastAsia="仿宋" w:cs="仿宋"/>
          <w:i w:val="0"/>
          <w:iCs w:val="0"/>
          <w:caps w:val="0"/>
          <w:color w:val="000000"/>
          <w:spacing w:val="0"/>
          <w:kern w:val="0"/>
          <w:sz w:val="32"/>
          <w:szCs w:val="32"/>
          <w:highlight w:val="none"/>
          <w:lang w:val="en-US" w:eastAsia="zh-CN" w:bidi="ar"/>
        </w:rPr>
        <w:t>最低价法。是在响应文件满足采购文件实质性要求的前提下，按照供应商经评审的价格由低到高的顺序确定供应商优先次序的评审方法。</w:t>
      </w:r>
    </w:p>
    <w:p w14:paraId="4E08EBFF">
      <w:pPr>
        <w:keepNext w:val="0"/>
        <w:keepLines w:val="0"/>
        <w:pageBreakBefore w:val="0"/>
        <w:widowControl w:val="0"/>
        <w:numPr>
          <w:ilvl w:val="0"/>
          <w:numId w:val="2"/>
        </w:numPr>
        <w:shd w:val="clear"/>
        <w:kinsoku/>
        <w:wordWrap/>
        <w:overflowPunct w:val="0"/>
        <w:topLinePunct w:val="0"/>
        <w:autoSpaceDE/>
        <w:autoSpaceDN/>
        <w:bidi w:val="0"/>
        <w:adjustRightInd/>
        <w:snapToGrid/>
        <w:spacing w:line="560" w:lineRule="exact"/>
        <w:ind w:left="0" w:firstLine="620" w:firstLineChars="200"/>
        <w:jc w:val="both"/>
        <w:textAlignment w:val="auto"/>
        <w:rPr>
          <w:rFonts w:ascii="仿宋" w:hAnsi="仿宋" w:eastAsia="仿宋" w:cs="仿宋"/>
          <w:i w:val="0"/>
          <w:iCs w:val="0"/>
          <w:caps w:val="0"/>
          <w:color w:val="000000"/>
          <w:spacing w:val="0"/>
          <w:sz w:val="31"/>
          <w:szCs w:val="31"/>
          <w:highlight w:val="none"/>
        </w:rPr>
      </w:pPr>
      <w:r>
        <w:rPr>
          <w:rFonts w:ascii="仿宋" w:hAnsi="仿宋" w:eastAsia="仿宋" w:cs="仿宋"/>
          <w:i w:val="0"/>
          <w:iCs w:val="0"/>
          <w:caps w:val="0"/>
          <w:color w:val="000000"/>
          <w:spacing w:val="0"/>
          <w:sz w:val="31"/>
          <w:szCs w:val="31"/>
          <w:highlight w:val="none"/>
        </w:rPr>
        <w:t>响应文件评审程序</w:t>
      </w:r>
    </w:p>
    <w:p w14:paraId="1E7348A3">
      <w:pPr>
        <w:keepNext w:val="0"/>
        <w:keepLines w:val="0"/>
        <w:pageBreakBefore w:val="0"/>
        <w:widowControl w:val="0"/>
        <w:numPr>
          <w:ilvl w:val="0"/>
          <w:numId w:val="0"/>
        </w:numPr>
        <w:shd w:val="clear"/>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提交第</w:t>
      </w:r>
      <w:r>
        <w:rPr>
          <w:rFonts w:hint="eastAsia" w:ascii="仿宋" w:hAnsi="仿宋" w:eastAsia="仿宋" w:cs="仿宋"/>
          <w:color w:val="auto"/>
          <w:sz w:val="32"/>
          <w:szCs w:val="32"/>
          <w:highlight w:val="none"/>
          <w:lang w:val="en-US" w:eastAsia="zh-CN"/>
        </w:rPr>
        <w:t>一项第八条</w:t>
      </w:r>
      <w:r>
        <w:rPr>
          <w:rFonts w:hint="eastAsia" w:ascii="仿宋" w:hAnsi="仿宋" w:eastAsia="仿宋" w:cs="仿宋"/>
          <w:color w:val="auto"/>
          <w:sz w:val="32"/>
          <w:szCs w:val="32"/>
          <w:highlight w:val="none"/>
        </w:rPr>
        <w:t>规定的有关证明和证件的原件，以便核验。</w:t>
      </w:r>
      <w:r>
        <w:rPr>
          <w:rFonts w:ascii="仿宋" w:hAnsi="仿宋" w:eastAsia="仿宋" w:cs="仿宋"/>
          <w:i w:val="0"/>
          <w:iCs w:val="0"/>
          <w:caps w:val="0"/>
          <w:color w:val="000000"/>
          <w:spacing w:val="0"/>
          <w:sz w:val="31"/>
          <w:szCs w:val="31"/>
          <w:highlight w:val="none"/>
        </w:rPr>
        <w:t>评审小组</w:t>
      </w:r>
      <w:r>
        <w:rPr>
          <w:rFonts w:hint="eastAsia" w:ascii="仿宋" w:hAnsi="仿宋" w:eastAsia="仿宋" w:cs="仿宋"/>
          <w:i w:val="0"/>
          <w:iCs w:val="0"/>
          <w:caps w:val="0"/>
          <w:color w:val="000000"/>
          <w:spacing w:val="0"/>
          <w:sz w:val="31"/>
          <w:szCs w:val="31"/>
          <w:highlight w:val="none"/>
        </w:rPr>
        <w:t>对前述响应文件进行初步评审，有一项不符合评审标准的，评审小组应当否决其响应文件</w:t>
      </w:r>
      <w:r>
        <w:rPr>
          <w:rFonts w:hint="eastAsia" w:ascii="仿宋" w:hAnsi="仿宋" w:eastAsia="仿宋" w:cs="仿宋"/>
          <w:color w:val="auto"/>
          <w:sz w:val="32"/>
          <w:szCs w:val="32"/>
          <w:highlight w:val="none"/>
        </w:rPr>
        <w:t>。</w:t>
      </w:r>
    </w:p>
    <w:p w14:paraId="6BAC1600">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有以下情形之一的，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w:t>
      </w:r>
      <w:r>
        <w:rPr>
          <w:rFonts w:hint="eastAsia" w:ascii="仿宋" w:hAnsi="仿宋" w:eastAsia="仿宋" w:cs="仿宋"/>
          <w:color w:val="auto"/>
          <w:sz w:val="32"/>
          <w:szCs w:val="32"/>
          <w:highlight w:val="none"/>
        </w:rPr>
        <w:t>：</w:t>
      </w:r>
    </w:p>
    <w:p w14:paraId="57E37A41">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未经过正常途径</w:t>
      </w:r>
      <w:r>
        <w:rPr>
          <w:rFonts w:hint="eastAsia" w:ascii="仿宋" w:hAnsi="仿宋" w:eastAsia="仿宋" w:cs="仿宋"/>
          <w:color w:val="auto"/>
          <w:sz w:val="32"/>
          <w:szCs w:val="32"/>
          <w:highlight w:val="none"/>
          <w:lang w:val="en-US" w:eastAsia="zh-CN"/>
        </w:rPr>
        <w:t>获取</w:t>
      </w:r>
      <w:r>
        <w:rPr>
          <w:rFonts w:hint="eastAsia" w:ascii="仿宋" w:hAnsi="仿宋" w:eastAsia="仿宋" w:cs="仿宋"/>
          <w:color w:val="auto"/>
          <w:sz w:val="32"/>
          <w:szCs w:val="32"/>
          <w:highlight w:val="none"/>
        </w:rPr>
        <w:t>标书或</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名称或组织结构与</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不一致且未提供有效证明的；</w:t>
      </w:r>
    </w:p>
    <w:p w14:paraId="0801C641">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未经</w:t>
      </w:r>
      <w:r>
        <w:rPr>
          <w:rFonts w:hint="eastAsia" w:ascii="仿宋" w:hAnsi="仿宋" w:eastAsia="仿宋" w:cs="仿宋"/>
          <w:color w:val="auto"/>
          <w:sz w:val="32"/>
          <w:szCs w:val="32"/>
          <w:highlight w:val="none"/>
          <w:lang w:val="en-US" w:eastAsia="zh-CN"/>
        </w:rPr>
        <w:t>响应供应商</w:t>
      </w:r>
      <w:r>
        <w:rPr>
          <w:rFonts w:hint="eastAsia" w:ascii="仿宋" w:hAnsi="仿宋" w:eastAsia="仿宋" w:cs="仿宋"/>
          <w:color w:val="auto"/>
          <w:sz w:val="32"/>
          <w:szCs w:val="32"/>
          <w:highlight w:val="none"/>
        </w:rPr>
        <w:t>单位盖章和单位负责人签字或盖章的；</w:t>
      </w:r>
    </w:p>
    <w:p w14:paraId="0678DD45">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未按</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要求交纳</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的；</w:t>
      </w:r>
    </w:p>
    <w:p w14:paraId="32765FC5">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不符合国家或</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规定的资格条件的；</w:t>
      </w:r>
    </w:p>
    <w:p w14:paraId="759818B2">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提交两份或多份内容不同的</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，或在同一份</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中有两个或多个报价，且未声明哪一个为最终报价的；</w:t>
      </w:r>
    </w:p>
    <w:p w14:paraId="1573EE9C">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报价明显低于其他</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，且</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不能合理说明或者提供相关证明材料，</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认定该</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以低于成本价竞标的；</w:t>
      </w:r>
    </w:p>
    <w:p w14:paraId="549B37D5">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有效期达不到</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要求的；</w:t>
      </w:r>
    </w:p>
    <w:p w14:paraId="20B114F2">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方案出现严重漏项，已影响到该项目的实施的；</w:t>
      </w:r>
    </w:p>
    <w:p w14:paraId="164EB1CB">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有串通</w:t>
      </w:r>
      <w:r>
        <w:rPr>
          <w:rFonts w:hint="eastAsia" w:ascii="仿宋" w:hAnsi="仿宋" w:eastAsia="仿宋" w:cs="仿宋"/>
          <w:color w:val="auto"/>
          <w:sz w:val="32"/>
          <w:szCs w:val="32"/>
          <w:highlight w:val="none"/>
          <w:lang w:eastAsia="zh-CN"/>
        </w:rPr>
        <w:t>投标</w:t>
      </w:r>
      <w:r>
        <w:rPr>
          <w:rFonts w:hint="eastAsia" w:ascii="仿宋" w:hAnsi="仿宋" w:eastAsia="仿宋" w:cs="仿宋"/>
          <w:color w:val="auto"/>
          <w:sz w:val="32"/>
          <w:szCs w:val="32"/>
          <w:highlight w:val="none"/>
        </w:rPr>
        <w:t>、弄虚作假、行贿等违法行为的。</w:t>
      </w:r>
    </w:p>
    <w:p w14:paraId="1433E389">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有算术错误的，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按以下原则要求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进行书面澄清确认。</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拒不澄清确认的，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647333D8">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中的大写金额与小写金额不一致的，以大写金额为准；</w:t>
      </w:r>
    </w:p>
    <w:p w14:paraId="468F7B58">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总价金额与单价金额不一致的，以单价金额为准，但单价金额小数点有明显错误的除外；</w:t>
      </w:r>
    </w:p>
    <w:p w14:paraId="1BF8D43E">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p>
    <w:p w14:paraId="23653BE4">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发现</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的报价明显低于其他</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，使得其</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可能低于其个别成本的，应当要求该</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作出书面说明并提供相应的证明材料。</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不能合理说明或者不能提供相应证明材料的，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应当认定该</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以低于成本报价竞标，并否决其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6E1204BA">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的澄清</w:t>
      </w:r>
    </w:p>
    <w:p w14:paraId="2A5A13D4">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评审过程</w:t>
      </w:r>
      <w:r>
        <w:rPr>
          <w:rFonts w:hint="eastAsia" w:ascii="仿宋" w:hAnsi="仿宋" w:eastAsia="仿宋" w:cs="仿宋"/>
          <w:color w:val="auto"/>
          <w:sz w:val="32"/>
          <w:szCs w:val="32"/>
          <w:highlight w:val="none"/>
        </w:rPr>
        <w:t>中，</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可以书面形式要求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中含义不明确、对同类问题表述不一致或者有明显文字和计算错误的内容作必要的澄清、说明或补正。澄清、说明或补正应以书面方式进行。</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不接受</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主动提出的澄清、说明或补正。</w:t>
      </w:r>
    </w:p>
    <w:p w14:paraId="5C64F139">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澄清、说明或补正不得超出</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的范围且不得改变</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的实质性内容，并构成</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的组成部分。</w:t>
      </w:r>
    </w:p>
    <w:p w14:paraId="22A4D1D9">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提交的澄清、说明或补正有疑问的，可以要求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进一步澄清、说明或补正，直至满足</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的要求。</w:t>
      </w:r>
    </w:p>
    <w:p w14:paraId="03931DDE">
      <w:pPr>
        <w:pStyle w:val="4"/>
        <w:keepNext w:val="0"/>
        <w:keepLines w:val="0"/>
        <w:pageBreakBefore w:val="0"/>
        <w:widowControl w:val="0"/>
        <w:shd w:val="clear"/>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highlight w:val="none"/>
          <w:lang w:eastAsia="zh-CN"/>
        </w:rPr>
      </w:pPr>
      <w:bookmarkStart w:id="57" w:name="_Toc8518"/>
      <w:bookmarkStart w:id="58" w:name="_Toc9481"/>
      <w:bookmarkStart w:id="59" w:name="_Toc3379580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）评审结果</w:t>
      </w:r>
    </w:p>
    <w:p w14:paraId="258FBB8E">
      <w:pPr>
        <w:keepNext w:val="0"/>
        <w:keepLines w:val="0"/>
        <w:pageBreakBefore w:val="0"/>
        <w:widowControl w:val="0"/>
        <w:shd w:val="clear"/>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lang w:val="en-US" w:eastAsia="zh-CN"/>
        </w:rPr>
        <w:t>根据采购文件规定的评审办法</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val="en-US" w:eastAsia="zh-CN"/>
        </w:rPr>
        <w:t>价格由</w:t>
      </w:r>
      <w:r>
        <w:rPr>
          <w:rFonts w:hint="eastAsia" w:ascii="仿宋" w:hAnsi="仿宋" w:eastAsia="仿宋" w:cs="仿宋"/>
          <w:color w:val="auto"/>
          <w:sz w:val="32"/>
          <w:szCs w:val="32"/>
          <w:highlight w:val="none"/>
        </w:rPr>
        <w:t>低</w:t>
      </w:r>
      <w:r>
        <w:rPr>
          <w:rFonts w:hint="eastAsia" w:ascii="仿宋" w:hAnsi="仿宋" w:eastAsia="仿宋" w:cs="仿宋"/>
          <w:color w:val="auto"/>
          <w:sz w:val="32"/>
          <w:szCs w:val="32"/>
          <w:highlight w:val="none"/>
          <w:lang w:val="en-US" w:eastAsia="zh-CN"/>
        </w:rPr>
        <w:t>到高</w:t>
      </w:r>
      <w:r>
        <w:rPr>
          <w:rFonts w:hint="eastAsia" w:ascii="仿宋" w:hAnsi="仿宋" w:eastAsia="仿宋" w:cs="仿宋"/>
          <w:color w:val="auto"/>
          <w:sz w:val="32"/>
          <w:szCs w:val="32"/>
          <w:highlight w:val="none"/>
        </w:rPr>
        <w:t>的顺序推荐</w:t>
      </w: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w:t>
      </w:r>
    </w:p>
    <w:p w14:paraId="15592664">
      <w:pPr>
        <w:pStyle w:val="3"/>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合同授予</w:t>
      </w:r>
      <w:bookmarkEnd w:id="57"/>
      <w:bookmarkEnd w:id="58"/>
      <w:bookmarkEnd w:id="59"/>
    </w:p>
    <w:p w14:paraId="4D803931">
      <w:pPr>
        <w:pStyle w:val="4"/>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bookmarkStart w:id="60" w:name="_Toc33795808"/>
      <w:bookmarkStart w:id="61" w:name="_Toc21093"/>
      <w:bookmarkStart w:id="62" w:name="_Toc16094"/>
      <w:bookmarkStart w:id="63" w:name="_Toc3085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公示</w:t>
      </w:r>
      <w:bookmarkEnd w:id="60"/>
      <w:bookmarkEnd w:id="61"/>
      <w:bookmarkEnd w:id="62"/>
      <w:bookmarkEnd w:id="63"/>
    </w:p>
    <w:p w14:paraId="4F8BAED6">
      <w:pPr>
        <w:pageBreakBefore w:val="0"/>
        <w:shd w:val="clear"/>
        <w:kinsoku/>
        <w:wordWrap/>
        <w:overflowPunct w:val="0"/>
        <w:topLinePunct w:val="0"/>
        <w:autoSpaceDE/>
        <w:autoSpaceDN/>
        <w:bidi w:val="0"/>
        <w:snapToGrid/>
        <w:spacing w:line="560" w:lineRule="exact"/>
        <w:ind w:firstLine="640" w:firstLineChars="200"/>
        <w:rPr>
          <w:rFonts w:ascii="仿宋" w:hAnsi="仿宋" w:eastAsia="仿宋" w:cs="仿宋"/>
          <w:sz w:val="32"/>
          <w:szCs w:val="32"/>
          <w:highlight w:val="none"/>
        </w:rPr>
      </w:pPr>
      <w:bookmarkStart w:id="64" w:name="_Toc10372"/>
      <w:bookmarkStart w:id="65" w:name="_Toc7018"/>
      <w:bookmarkStart w:id="66" w:name="_Toc19079"/>
      <w:bookmarkStart w:id="67" w:name="_Toc33795809"/>
      <w:r>
        <w:rPr>
          <w:rFonts w:hint="eastAsia" w:ascii="仿宋" w:hAnsi="仿宋" w:eastAsia="仿宋" w:cs="仿宋"/>
          <w:sz w:val="32"/>
          <w:szCs w:val="32"/>
          <w:highlight w:val="none"/>
        </w:rPr>
        <w:t>在陕西锌业有限公司网络采购平台www.sxxyjjpt.com公示成交候选人，公示期不少于3天。</w:t>
      </w:r>
    </w:p>
    <w:p w14:paraId="2B22E065">
      <w:pPr>
        <w:pStyle w:val="4"/>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）评审结果</w:t>
      </w:r>
      <w:r>
        <w:rPr>
          <w:rFonts w:hint="eastAsia" w:ascii="仿宋" w:hAnsi="仿宋" w:eastAsia="仿宋" w:cs="仿宋"/>
          <w:color w:val="auto"/>
          <w:sz w:val="32"/>
          <w:szCs w:val="32"/>
          <w:highlight w:val="none"/>
        </w:rPr>
        <w:t>异议</w:t>
      </w:r>
      <w:bookmarkEnd w:id="64"/>
      <w:bookmarkEnd w:id="65"/>
      <w:bookmarkEnd w:id="66"/>
      <w:bookmarkEnd w:id="67"/>
    </w:p>
    <w:p w14:paraId="08CCEB16">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或者其他利</w:t>
      </w:r>
      <w:bookmarkStart w:id="68" w:name="_Toc152045561"/>
      <w:bookmarkStart w:id="69" w:name="_Toc144974529"/>
      <w:bookmarkStart w:id="70" w:name="_Toc352691505"/>
      <w:bookmarkStart w:id="71" w:name="_Toc300834982"/>
      <w:bookmarkStart w:id="72" w:name="_Toc247527586"/>
      <w:bookmarkStart w:id="73" w:name="_Toc247513985"/>
      <w:bookmarkStart w:id="74" w:name="_Toc369531549"/>
      <w:bookmarkStart w:id="75" w:name="_Toc30095"/>
      <w:bookmarkStart w:id="76" w:name="_Toc361508618"/>
      <w:bookmarkStart w:id="77" w:name="_Toc384308243"/>
      <w:bookmarkStart w:id="78" w:name="_Toc152042337"/>
      <w:r>
        <w:rPr>
          <w:rFonts w:hint="eastAsia" w:ascii="仿宋" w:hAnsi="仿宋" w:eastAsia="仿宋" w:cs="仿宋"/>
          <w:color w:val="auto"/>
          <w:sz w:val="32"/>
          <w:szCs w:val="32"/>
          <w:highlight w:val="none"/>
        </w:rPr>
        <w:t>害关系人对</w:t>
      </w:r>
      <w:bookmarkEnd w:id="68"/>
      <w:bookmarkEnd w:id="69"/>
      <w:bookmarkEnd w:id="70"/>
      <w:bookmarkEnd w:id="71"/>
      <w:bookmarkEnd w:id="72"/>
      <w:bookmarkEnd w:id="73"/>
      <w:bookmarkEnd w:id="74"/>
      <w:bookmarkEnd w:id="75"/>
      <w:bookmarkEnd w:id="76"/>
      <w:bookmarkEnd w:id="77"/>
      <w:bookmarkEnd w:id="78"/>
      <w:r>
        <w:rPr>
          <w:rFonts w:hint="eastAsia" w:ascii="仿宋" w:hAnsi="仿宋" w:eastAsia="仿宋" w:cs="仿宋"/>
          <w:color w:val="auto"/>
          <w:sz w:val="32"/>
          <w:szCs w:val="32"/>
          <w:highlight w:val="none"/>
          <w:lang w:eastAsia="zh-CN"/>
        </w:rPr>
        <w:t>评审结果</w:t>
      </w:r>
      <w:r>
        <w:rPr>
          <w:rFonts w:hint="eastAsia" w:ascii="仿宋" w:hAnsi="仿宋" w:eastAsia="仿宋" w:cs="仿宋"/>
          <w:color w:val="auto"/>
          <w:sz w:val="32"/>
          <w:szCs w:val="32"/>
          <w:highlight w:val="none"/>
        </w:rPr>
        <w:t>有异议的，应当在</w:t>
      </w: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公示期间提出。</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lang w:val="en-US" w:eastAsia="zh-CN"/>
        </w:rPr>
        <w:t>人</w:t>
      </w:r>
      <w:r>
        <w:rPr>
          <w:rFonts w:hint="eastAsia" w:ascii="仿宋" w:hAnsi="仿宋" w:eastAsia="仿宋" w:cs="仿宋"/>
          <w:color w:val="auto"/>
          <w:sz w:val="32"/>
          <w:szCs w:val="32"/>
          <w:highlight w:val="none"/>
        </w:rPr>
        <w:t>在收到异议之日起3日内</w:t>
      </w:r>
      <w:r>
        <w:rPr>
          <w:rFonts w:hint="eastAsia" w:ascii="仿宋" w:hAnsi="仿宋" w:eastAsia="仿宋" w:cs="仿宋"/>
          <w:color w:val="auto"/>
          <w:sz w:val="32"/>
          <w:szCs w:val="32"/>
          <w:highlight w:val="none"/>
          <w:lang w:val="en-US" w:eastAsia="zh-CN"/>
        </w:rPr>
        <w:t>对异议</w:t>
      </w:r>
      <w:r>
        <w:rPr>
          <w:rFonts w:hint="eastAsia" w:ascii="仿宋" w:hAnsi="仿宋" w:eastAsia="仿宋" w:cs="仿宋"/>
          <w:color w:val="auto"/>
          <w:sz w:val="32"/>
          <w:szCs w:val="32"/>
          <w:highlight w:val="none"/>
        </w:rPr>
        <w:t>作出答复；作出答复前，将暂停</w:t>
      </w:r>
      <w:r>
        <w:rPr>
          <w:rFonts w:hint="eastAsia" w:ascii="仿宋" w:hAnsi="仿宋" w:eastAsia="仿宋" w:cs="仿宋"/>
          <w:color w:val="auto"/>
          <w:sz w:val="32"/>
          <w:szCs w:val="32"/>
          <w:highlight w:val="none"/>
          <w:lang w:val="en-US" w:eastAsia="zh-CN"/>
        </w:rPr>
        <w:t>询比采购</w:t>
      </w:r>
      <w:r>
        <w:rPr>
          <w:rFonts w:hint="eastAsia" w:ascii="仿宋" w:hAnsi="仿宋" w:eastAsia="仿宋" w:cs="仿宋"/>
          <w:color w:val="auto"/>
          <w:sz w:val="32"/>
          <w:szCs w:val="32"/>
          <w:highlight w:val="none"/>
        </w:rPr>
        <w:t>活动。</w:t>
      </w:r>
    </w:p>
    <w:p w14:paraId="5010675C">
      <w:pPr>
        <w:pStyle w:val="4"/>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bookmarkStart w:id="79" w:name="_Toc21648"/>
      <w:bookmarkStart w:id="80" w:name="_Toc33795810"/>
      <w:bookmarkStart w:id="81" w:name="_Toc28756"/>
      <w:bookmarkStart w:id="82" w:name="_Toc2559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履约能力审查</w:t>
      </w:r>
      <w:bookmarkEnd w:id="79"/>
      <w:bookmarkEnd w:id="80"/>
      <w:bookmarkEnd w:id="81"/>
      <w:bookmarkEnd w:id="82"/>
    </w:p>
    <w:p w14:paraId="000B4836">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的经营、财务状况发生较大变化或存在违法行为，</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认为可能影响其履约能力的，</w:t>
      </w:r>
      <w:r>
        <w:rPr>
          <w:rFonts w:hint="eastAsia" w:ascii="仿宋" w:hAnsi="仿宋" w:eastAsia="仿宋" w:cs="仿宋"/>
          <w:color w:val="auto"/>
          <w:sz w:val="32"/>
          <w:szCs w:val="32"/>
          <w:highlight w:val="none"/>
          <w:lang w:val="en-US" w:eastAsia="zh-CN"/>
        </w:rPr>
        <w:t>采购人招标办公室</w:t>
      </w:r>
      <w:r>
        <w:rPr>
          <w:rFonts w:hint="eastAsia" w:ascii="仿宋" w:hAnsi="仿宋" w:eastAsia="仿宋" w:cs="仿宋"/>
          <w:color w:val="auto"/>
          <w:sz w:val="32"/>
          <w:szCs w:val="32"/>
          <w:highlight w:val="none"/>
        </w:rPr>
        <w:t>将在发出</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通知书前提请原</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规定的标准和方法进行审查和确认。</w:t>
      </w:r>
    </w:p>
    <w:p w14:paraId="02EC3680">
      <w:pPr>
        <w:pStyle w:val="4"/>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lang w:val="en-US"/>
        </w:rPr>
      </w:pPr>
      <w:bookmarkStart w:id="83" w:name="_Toc33795811"/>
      <w:bookmarkStart w:id="84" w:name="_Toc24665"/>
      <w:bookmarkStart w:id="85" w:name="_Toc2191"/>
      <w:bookmarkStart w:id="86" w:name="_Toc1947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w:t>
      </w:r>
      <w:bookmarkEnd w:id="83"/>
      <w:bookmarkEnd w:id="84"/>
      <w:bookmarkEnd w:id="85"/>
      <w:bookmarkEnd w:id="86"/>
      <w:r>
        <w:rPr>
          <w:rFonts w:hint="eastAsia" w:ascii="仿宋" w:hAnsi="仿宋" w:eastAsia="仿宋" w:cs="仿宋"/>
          <w:color w:val="auto"/>
          <w:sz w:val="32"/>
          <w:szCs w:val="32"/>
          <w:highlight w:val="none"/>
          <w:lang w:val="en-US" w:eastAsia="zh-CN"/>
        </w:rPr>
        <w:t>确定成交人</w:t>
      </w:r>
    </w:p>
    <w:p w14:paraId="41282004">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lang w:val="en-US" w:eastAsia="zh-CN"/>
        </w:rPr>
        <w:t>单位履行内部审批程序，根据</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lang w:val="en-US" w:eastAsia="zh-CN"/>
        </w:rPr>
        <w:t>的评审报告及成交人候选人名单</w:t>
      </w:r>
      <w:r>
        <w:rPr>
          <w:rFonts w:hint="eastAsia" w:ascii="仿宋" w:hAnsi="仿宋" w:eastAsia="仿宋" w:cs="仿宋"/>
          <w:color w:val="auto"/>
          <w:sz w:val="32"/>
          <w:szCs w:val="32"/>
          <w:highlight w:val="none"/>
        </w:rPr>
        <w:t>确定</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w:t>
      </w:r>
    </w:p>
    <w:p w14:paraId="0C40ED3C">
      <w:pPr>
        <w:pStyle w:val="4"/>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bookmarkStart w:id="87" w:name="_Toc10813"/>
      <w:bookmarkStart w:id="88" w:name="_Toc33795812"/>
      <w:bookmarkStart w:id="89" w:name="_Toc6928"/>
      <w:bookmarkStart w:id="90" w:name="_Toc3168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w:t>
      </w:r>
      <w:bookmarkEnd w:id="87"/>
      <w:bookmarkEnd w:id="88"/>
      <w:bookmarkEnd w:id="89"/>
      <w:bookmarkEnd w:id="90"/>
    </w:p>
    <w:p w14:paraId="0DB1B630">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lang w:val="en-US" w:eastAsia="zh-CN"/>
        </w:rPr>
        <w:t>采购主责部门</w:t>
      </w:r>
      <w:r>
        <w:rPr>
          <w:rFonts w:hint="eastAsia" w:ascii="仿宋" w:hAnsi="仿宋" w:eastAsia="仿宋" w:cs="仿宋"/>
          <w:color w:val="auto"/>
          <w:sz w:val="32"/>
          <w:szCs w:val="32"/>
          <w:highlight w:val="none"/>
        </w:rPr>
        <w:t>向</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人发出</w:t>
      </w:r>
      <w:bookmarkStart w:id="91" w:name="_Toc300834983"/>
      <w:bookmarkStart w:id="92" w:name="_Toc5668"/>
      <w:bookmarkStart w:id="93" w:name="_Toc352691506"/>
      <w:bookmarkStart w:id="94" w:name="_Toc369531550"/>
      <w:bookmarkStart w:id="95" w:name="_Toc361508619"/>
      <w:bookmarkStart w:id="96" w:name="_Toc384308244"/>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w:t>
      </w:r>
      <w:bookmarkEnd w:id="91"/>
      <w:bookmarkEnd w:id="92"/>
      <w:bookmarkEnd w:id="93"/>
      <w:bookmarkEnd w:id="94"/>
      <w:bookmarkEnd w:id="95"/>
      <w:bookmarkEnd w:id="96"/>
      <w:r>
        <w:rPr>
          <w:rFonts w:hint="eastAsia" w:ascii="仿宋" w:hAnsi="仿宋" w:eastAsia="仿宋" w:cs="仿宋"/>
          <w:color w:val="auto"/>
          <w:sz w:val="32"/>
          <w:szCs w:val="32"/>
          <w:highlight w:val="none"/>
          <w:lang w:eastAsia="zh-CN"/>
        </w:rPr>
        <w:t>。</w:t>
      </w:r>
    </w:p>
    <w:p w14:paraId="62FC62D5">
      <w:pPr>
        <w:pStyle w:val="4"/>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bookmarkStart w:id="97" w:name="_Toc4342"/>
      <w:bookmarkStart w:id="98" w:name="_Toc30705"/>
      <w:bookmarkStart w:id="99" w:name="_Toc21613"/>
      <w:bookmarkStart w:id="100" w:name="_Toc3379581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履约担保</w:t>
      </w:r>
      <w:bookmarkEnd w:id="97"/>
      <w:bookmarkEnd w:id="98"/>
      <w:bookmarkEnd w:id="99"/>
      <w:bookmarkEnd w:id="100"/>
    </w:p>
    <w:p w14:paraId="7674C855">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bookmarkStart w:id="101" w:name="_Toc14362"/>
      <w:bookmarkStart w:id="102" w:name="_Toc11183"/>
      <w:bookmarkStart w:id="103" w:name="_Toc33795814"/>
      <w:bookmarkStart w:id="104" w:name="_Toc3671"/>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人应</w:t>
      </w:r>
      <w:r>
        <w:rPr>
          <w:rFonts w:hint="eastAsia" w:ascii="仿宋" w:hAnsi="仿宋" w:eastAsia="仿宋" w:cs="仿宋"/>
          <w:color w:val="auto"/>
          <w:sz w:val="32"/>
          <w:szCs w:val="32"/>
          <w:highlight w:val="none"/>
          <w:lang w:val="en-US" w:eastAsia="zh-CN"/>
        </w:rPr>
        <w:t>按合同金额的10%以担保函或转账形式在收到成交通知后3日内</w:t>
      </w:r>
      <w:r>
        <w:rPr>
          <w:rFonts w:hint="eastAsia" w:ascii="仿宋" w:hAnsi="仿宋" w:eastAsia="仿宋" w:cs="仿宋"/>
          <w:color w:val="auto"/>
          <w:sz w:val="32"/>
          <w:szCs w:val="32"/>
          <w:highlight w:val="none"/>
        </w:rPr>
        <w:t>向</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提交履约担保。</w:t>
      </w:r>
    </w:p>
    <w:p w14:paraId="10382763">
      <w:pPr>
        <w:pStyle w:val="4"/>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人不能按</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rPr>
        <w:t>要求提交履约担保的，视为放弃</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，其</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不予退还，给</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造成的损失超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数额的，</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人还应当对超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rPr>
        <w:t>部分予以赔偿。</w:t>
      </w:r>
    </w:p>
    <w:p w14:paraId="6BA626B3">
      <w:pPr>
        <w:pStyle w:val="4"/>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签订合同</w:t>
      </w:r>
      <w:bookmarkEnd w:id="101"/>
      <w:bookmarkEnd w:id="102"/>
      <w:bookmarkEnd w:id="103"/>
      <w:bookmarkEnd w:id="104"/>
    </w:p>
    <w:p w14:paraId="6E891B9E">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和</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应当在</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内，且在自</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通知书发出之日起</w:t>
      </w:r>
      <w:bookmarkStart w:id="105" w:name="_Toc352691509"/>
      <w:bookmarkStart w:id="106" w:name="_Toc384308247"/>
      <w:bookmarkStart w:id="107" w:name="_Toc152042340"/>
      <w:bookmarkStart w:id="108" w:name="_Toc300834986"/>
      <w:bookmarkStart w:id="109" w:name="_Toc4656"/>
      <w:bookmarkStart w:id="110" w:name="_Toc369531553"/>
      <w:bookmarkStart w:id="111" w:name="_Toc247513988"/>
      <w:bookmarkStart w:id="112" w:name="_Toc247527589"/>
      <w:bookmarkStart w:id="113" w:name="_Toc152045564"/>
      <w:bookmarkStart w:id="114" w:name="_Toc361508622"/>
      <w:bookmarkStart w:id="115" w:name="_Toc144974532"/>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日内，根据</w:t>
      </w:r>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和</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人的</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订立书面合同。</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人无正</w:t>
      </w:r>
      <w:bookmarkStart w:id="116" w:name="_Toc369531554"/>
      <w:bookmarkStart w:id="117" w:name="_Toc144974533"/>
      <w:bookmarkStart w:id="118" w:name="_Toc247513989"/>
      <w:bookmarkStart w:id="119" w:name="_Toc152045565"/>
      <w:bookmarkStart w:id="120" w:name="_Toc300834987"/>
      <w:bookmarkStart w:id="121" w:name="_Toc384308248"/>
      <w:bookmarkStart w:id="122" w:name="_Toc18247"/>
      <w:bookmarkStart w:id="123" w:name="_Toc352691510"/>
      <w:bookmarkStart w:id="124" w:name="_Toc247527590"/>
      <w:bookmarkStart w:id="125" w:name="_Toc361508623"/>
      <w:bookmarkStart w:id="126" w:name="_Toc152042341"/>
      <w:r>
        <w:rPr>
          <w:rFonts w:hint="eastAsia" w:ascii="仿宋" w:hAnsi="仿宋" w:eastAsia="仿宋" w:cs="仿宋"/>
          <w:color w:val="auto"/>
          <w:sz w:val="32"/>
          <w:szCs w:val="32"/>
          <w:highlight w:val="none"/>
        </w:rPr>
        <w:t>当理由拒签合</w:t>
      </w:r>
      <w:bookmarkEnd w:id="116"/>
      <w:bookmarkEnd w:id="117"/>
      <w:bookmarkEnd w:id="118"/>
      <w:bookmarkEnd w:id="119"/>
      <w:bookmarkEnd w:id="120"/>
      <w:bookmarkEnd w:id="121"/>
      <w:bookmarkEnd w:id="122"/>
      <w:bookmarkEnd w:id="123"/>
      <w:bookmarkEnd w:id="124"/>
      <w:bookmarkEnd w:id="125"/>
      <w:bookmarkEnd w:id="126"/>
      <w:r>
        <w:rPr>
          <w:rFonts w:hint="eastAsia" w:ascii="仿宋" w:hAnsi="仿宋" w:eastAsia="仿宋" w:cs="仿宋"/>
          <w:color w:val="auto"/>
          <w:sz w:val="32"/>
          <w:szCs w:val="32"/>
          <w:highlight w:val="none"/>
        </w:rPr>
        <w:t>同，或者提出其他附加条件的，</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有权取消其</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资格，其</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不予退还；给</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造成的损失超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数额的，</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还应当对超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rPr>
        <w:t>部分予以赔偿。</w:t>
      </w:r>
    </w:p>
    <w:p w14:paraId="63EEEEEA">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发出</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通知书后，</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无正当理由拒签合同的，或者提出其他附加条件的，</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向</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人退还</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；给</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人造成损失的，还应当赔偿损失。</w:t>
      </w:r>
      <w:bookmarkStart w:id="127" w:name="_Toc361508627"/>
      <w:bookmarkStart w:id="128" w:name="_Toc384308252"/>
      <w:bookmarkStart w:id="129" w:name="_Toc24067"/>
      <w:bookmarkStart w:id="130" w:name="_Toc152042344"/>
      <w:bookmarkStart w:id="131" w:name="_Toc144974536"/>
      <w:bookmarkStart w:id="132" w:name="_Toc152045568"/>
      <w:bookmarkStart w:id="133" w:name="_Toc247513992"/>
      <w:bookmarkStart w:id="134" w:name="_Toc247527593"/>
      <w:bookmarkStart w:id="135" w:name="_Toc300834991"/>
    </w:p>
    <w:bookmarkEnd w:id="127"/>
    <w:bookmarkEnd w:id="128"/>
    <w:bookmarkEnd w:id="129"/>
    <w:p w14:paraId="14AA1C27">
      <w:pPr>
        <w:pStyle w:val="3"/>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color w:val="auto"/>
          <w:sz w:val="32"/>
          <w:szCs w:val="32"/>
          <w:highlight w:val="none"/>
        </w:rPr>
      </w:pPr>
      <w:bookmarkStart w:id="136" w:name="_Toc25347"/>
      <w:bookmarkStart w:id="137" w:name="_Toc14752"/>
      <w:bookmarkStart w:id="138" w:name="_Toc33795815"/>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纪律和监督</w:t>
      </w:r>
      <w:bookmarkEnd w:id="136"/>
      <w:bookmarkEnd w:id="137"/>
      <w:bookmarkEnd w:id="138"/>
    </w:p>
    <w:p w14:paraId="53CAF616">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不得相互串通</w:t>
      </w:r>
      <w:r>
        <w:rPr>
          <w:rFonts w:hint="eastAsia" w:ascii="仿宋" w:hAnsi="仿宋" w:eastAsia="仿宋" w:cs="仿宋"/>
          <w:color w:val="auto"/>
          <w:sz w:val="32"/>
          <w:szCs w:val="32"/>
          <w:highlight w:val="none"/>
          <w:lang w:val="en-US" w:eastAsia="zh-CN"/>
        </w:rPr>
        <w:t>投标</w:t>
      </w:r>
      <w:r>
        <w:rPr>
          <w:rFonts w:hint="eastAsia" w:ascii="仿宋" w:hAnsi="仿宋" w:eastAsia="仿宋" w:cs="仿宋"/>
          <w:color w:val="auto"/>
          <w:sz w:val="32"/>
          <w:szCs w:val="32"/>
          <w:highlight w:val="none"/>
        </w:rPr>
        <w:t>或者与</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串通</w:t>
      </w:r>
      <w:r>
        <w:rPr>
          <w:rFonts w:hint="eastAsia" w:ascii="仿宋" w:hAnsi="仿宋" w:eastAsia="仿宋" w:cs="仿宋"/>
          <w:color w:val="auto"/>
          <w:sz w:val="32"/>
          <w:szCs w:val="32"/>
          <w:highlight w:val="none"/>
          <w:lang w:eastAsia="zh-CN"/>
        </w:rPr>
        <w:t>投标</w:t>
      </w:r>
      <w:r>
        <w:rPr>
          <w:rFonts w:hint="eastAsia" w:ascii="仿宋" w:hAnsi="仿宋" w:eastAsia="仿宋" w:cs="仿宋"/>
          <w:color w:val="auto"/>
          <w:sz w:val="32"/>
          <w:szCs w:val="32"/>
          <w:highlight w:val="none"/>
        </w:rPr>
        <w:t>，不得向</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或者</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成员行贿谋取</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，不得以他人名义</w:t>
      </w:r>
      <w:r>
        <w:rPr>
          <w:rFonts w:hint="eastAsia" w:ascii="仿宋" w:hAnsi="仿宋" w:eastAsia="仿宋" w:cs="仿宋"/>
          <w:color w:val="auto"/>
          <w:sz w:val="32"/>
          <w:szCs w:val="32"/>
          <w:highlight w:val="none"/>
          <w:lang w:eastAsia="zh-CN"/>
        </w:rPr>
        <w:t>投标</w:t>
      </w:r>
      <w:r>
        <w:rPr>
          <w:rFonts w:hint="eastAsia" w:ascii="仿宋" w:hAnsi="仿宋" w:eastAsia="仿宋" w:cs="仿宋"/>
          <w:color w:val="auto"/>
          <w:sz w:val="32"/>
          <w:szCs w:val="32"/>
          <w:highlight w:val="none"/>
        </w:rPr>
        <w:t>或者以其他方式弄虚作假骗取</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不得以任何方式干扰、影响评标工作。</w:t>
      </w:r>
    </w:p>
    <w:p w14:paraId="103C8FC4">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成员</w:t>
      </w:r>
      <w:r>
        <w:rPr>
          <w:rFonts w:hint="eastAsia" w:ascii="仿宋" w:hAnsi="仿宋" w:eastAsia="仿宋" w:cs="仿宋"/>
          <w:color w:val="auto"/>
          <w:sz w:val="32"/>
          <w:szCs w:val="32"/>
          <w:highlight w:val="none"/>
          <w:lang w:val="en-US" w:eastAsia="zh-CN"/>
        </w:rPr>
        <w:t>及相关工作人员</w:t>
      </w:r>
      <w:r>
        <w:rPr>
          <w:rFonts w:hint="eastAsia" w:ascii="仿宋" w:hAnsi="仿宋" w:eastAsia="仿宋" w:cs="仿宋"/>
          <w:color w:val="auto"/>
          <w:sz w:val="32"/>
          <w:szCs w:val="32"/>
          <w:highlight w:val="none"/>
        </w:rPr>
        <w:t>不得收受他人的财物或者其他好处，不得向他人透露对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的评审</w:t>
      </w:r>
      <w:bookmarkStart w:id="139" w:name="_Toc369531559"/>
      <w:bookmarkStart w:id="140" w:name="_Toc384308253"/>
      <w:bookmarkStart w:id="141" w:name="_Toc352691515"/>
      <w:bookmarkStart w:id="142" w:name="_Toc13644"/>
      <w:bookmarkStart w:id="143" w:name="_Toc361508628"/>
      <w:r>
        <w:rPr>
          <w:rFonts w:hint="eastAsia" w:ascii="仿宋" w:hAnsi="仿宋" w:eastAsia="仿宋" w:cs="仿宋"/>
          <w:color w:val="auto"/>
          <w:sz w:val="32"/>
          <w:szCs w:val="32"/>
          <w:highlight w:val="none"/>
        </w:rPr>
        <w:t>和比较、</w:t>
      </w:r>
      <w:bookmarkEnd w:id="130"/>
      <w:bookmarkEnd w:id="131"/>
      <w:bookmarkEnd w:id="132"/>
      <w:bookmarkEnd w:id="133"/>
      <w:bookmarkEnd w:id="134"/>
      <w:bookmarkEnd w:id="135"/>
      <w:bookmarkEnd w:id="139"/>
      <w:bookmarkEnd w:id="140"/>
      <w:bookmarkEnd w:id="141"/>
      <w:bookmarkEnd w:id="142"/>
      <w:bookmarkEnd w:id="143"/>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的推荐情况以及评标有关的其他情况。在</w:t>
      </w:r>
      <w:r>
        <w:rPr>
          <w:rFonts w:hint="eastAsia" w:ascii="仿宋" w:hAnsi="仿宋" w:eastAsia="仿宋" w:cs="仿宋"/>
          <w:color w:val="auto"/>
          <w:sz w:val="32"/>
          <w:szCs w:val="32"/>
          <w:highlight w:val="none"/>
          <w:lang w:eastAsia="zh-CN"/>
        </w:rPr>
        <w:t>评审活动</w:t>
      </w:r>
      <w:r>
        <w:rPr>
          <w:rFonts w:hint="eastAsia" w:ascii="仿宋" w:hAnsi="仿宋" w:eastAsia="仿宋" w:cs="仿宋"/>
          <w:color w:val="auto"/>
          <w:sz w:val="32"/>
          <w:szCs w:val="32"/>
          <w:highlight w:val="none"/>
        </w:rPr>
        <w:t>中，</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成员应当客观、公正地履行职责，遵守职业道德，不得擅离职守，影响评</w:t>
      </w:r>
      <w:r>
        <w:rPr>
          <w:rFonts w:hint="eastAsia" w:ascii="仿宋" w:hAnsi="仿宋" w:eastAsia="仿宋" w:cs="仿宋"/>
          <w:color w:val="auto"/>
          <w:sz w:val="32"/>
          <w:szCs w:val="32"/>
          <w:highlight w:val="none"/>
          <w:lang w:val="en-US" w:eastAsia="zh-CN"/>
        </w:rPr>
        <w:t>审</w:t>
      </w:r>
      <w:r>
        <w:rPr>
          <w:rFonts w:hint="eastAsia" w:ascii="仿宋" w:hAnsi="仿宋" w:eastAsia="仿宋" w:cs="仿宋"/>
          <w:color w:val="auto"/>
          <w:sz w:val="32"/>
          <w:szCs w:val="32"/>
          <w:highlight w:val="none"/>
        </w:rPr>
        <w:t>程序正常进行，不得使用“</w:t>
      </w:r>
      <w:r>
        <w:rPr>
          <w:rFonts w:hint="eastAsia" w:ascii="仿宋" w:hAnsi="仿宋" w:eastAsia="仿宋" w:cs="仿宋"/>
          <w:color w:val="auto"/>
          <w:sz w:val="32"/>
          <w:szCs w:val="32"/>
          <w:highlight w:val="none"/>
          <w:lang w:eastAsia="zh-CN"/>
        </w:rPr>
        <w:t>评审办法</w:t>
      </w:r>
      <w:r>
        <w:rPr>
          <w:rFonts w:hint="eastAsia" w:ascii="仿宋" w:hAnsi="仿宋" w:eastAsia="仿宋" w:cs="仿宋"/>
          <w:color w:val="auto"/>
          <w:sz w:val="32"/>
          <w:szCs w:val="32"/>
          <w:highlight w:val="none"/>
        </w:rPr>
        <w:t>”没有规定的评审因素和标准进行评</w:t>
      </w:r>
      <w:r>
        <w:rPr>
          <w:rFonts w:hint="eastAsia" w:ascii="仿宋" w:hAnsi="仿宋" w:eastAsia="仿宋" w:cs="仿宋"/>
          <w:color w:val="auto"/>
          <w:sz w:val="32"/>
          <w:szCs w:val="32"/>
          <w:highlight w:val="none"/>
          <w:lang w:val="en-US" w:eastAsia="zh-CN"/>
        </w:rPr>
        <w:t>审</w:t>
      </w:r>
      <w:r>
        <w:rPr>
          <w:rFonts w:hint="eastAsia" w:ascii="仿宋" w:hAnsi="仿宋" w:eastAsia="仿宋" w:cs="仿宋"/>
          <w:color w:val="auto"/>
          <w:sz w:val="32"/>
          <w:szCs w:val="32"/>
          <w:highlight w:val="none"/>
        </w:rPr>
        <w:t>。</w:t>
      </w:r>
    </w:p>
    <w:p w14:paraId="1737B20D">
      <w:pPr>
        <w:pStyle w:val="4"/>
        <w:keepNext w:val="0"/>
        <w:keepLines w:val="0"/>
        <w:pageBreakBefore w:val="0"/>
        <w:widowControl w:val="0"/>
        <w:numPr>
          <w:ilvl w:val="0"/>
          <w:numId w:val="0"/>
        </w:numPr>
        <w:shd w:val="clear"/>
        <w:kinsoku/>
        <w:wordWrap/>
        <w:overflowPunct w:val="0"/>
        <w:topLinePunct w:val="0"/>
        <w:autoSpaceDE/>
        <w:autoSpaceDN/>
        <w:bidi w:val="0"/>
        <w:adjustRightInd/>
        <w:snapToGrid/>
        <w:spacing w:before="0" w:after="0" w:line="560" w:lineRule="exact"/>
        <w:ind w:left="0" w:firstLine="640" w:firstLineChars="200"/>
        <w:jc w:val="both"/>
        <w:textAlignment w:val="auto"/>
        <w:rPr>
          <w:rFonts w:hint="eastAsia" w:ascii="仿宋" w:hAnsi="仿宋" w:eastAsia="仿宋" w:cs="仿宋"/>
          <w:color w:val="auto"/>
          <w:sz w:val="32"/>
          <w:szCs w:val="32"/>
          <w:highlight w:val="none"/>
        </w:rPr>
      </w:pPr>
      <w:bookmarkStart w:id="144" w:name="_Toc33795820"/>
      <w:bookmarkStart w:id="145" w:name="_Toc18070"/>
      <w:bookmarkStart w:id="146" w:name="_Toc22294"/>
      <w:bookmarkStart w:id="147" w:name="_Toc24957"/>
      <w:r>
        <w:rPr>
          <w:rFonts w:hint="eastAsia" w:ascii="仿宋" w:hAnsi="仿宋" w:eastAsia="仿宋" w:cs="仿宋"/>
          <w:color w:val="auto"/>
          <w:sz w:val="32"/>
          <w:szCs w:val="32"/>
          <w:highlight w:val="none"/>
          <w:lang w:val="en-US" w:eastAsia="zh-CN"/>
        </w:rPr>
        <w:t>（三）异议</w:t>
      </w:r>
      <w:bookmarkEnd w:id="144"/>
      <w:bookmarkEnd w:id="145"/>
      <w:bookmarkEnd w:id="146"/>
      <w:bookmarkEnd w:id="147"/>
    </w:p>
    <w:p w14:paraId="103D7F6A">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xml:space="preserve">3.对响应采购供应商提出的异议，如属异议提出人对相关问题理解有误的，招标办应做出解释；如经核查发现采购活动确实存在违法或违反本办法相关规定的，招标办应及时予以纠正或补救。       </w:t>
      </w:r>
    </w:p>
    <w:p w14:paraId="0EA35D0D">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highlight w:val="none"/>
          <w:lang w:val="en-US" w:eastAsia="zh-CN" w:bidi="ar"/>
        </w:rPr>
      </w:pPr>
    </w:p>
    <w:p w14:paraId="4EADDE5B">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highlight w:val="none"/>
          <w:lang w:val="en-US" w:eastAsia="zh-CN" w:bidi="ar"/>
        </w:rPr>
      </w:pPr>
    </w:p>
    <w:p w14:paraId="0EB2F0B8">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4800" w:firstLineChars="15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陕西锌业有限公司</w:t>
      </w:r>
    </w:p>
    <w:p w14:paraId="383B2F82">
      <w:pPr>
        <w:keepNext w:val="0"/>
        <w:keepLines w:val="0"/>
        <w:pageBreakBefore w:val="0"/>
        <w:widowControl w:val="0"/>
        <w:shd w:val="clear"/>
        <w:kinsoku/>
        <w:wordWrap/>
        <w:overflowPunct w:val="0"/>
        <w:topLinePunct w:val="0"/>
        <w:autoSpaceDE/>
        <w:autoSpaceDN/>
        <w:bidi w:val="0"/>
        <w:adjustRightInd/>
        <w:snapToGrid/>
        <w:spacing w:line="560" w:lineRule="exact"/>
        <w:ind w:firstLine="4800" w:firstLineChars="1500"/>
        <w:jc w:val="both"/>
        <w:textAlignment w:val="auto"/>
        <w:rPr>
          <w:rFonts w:hint="eastAsia" w:ascii="宋体" w:hAnsi="宋体" w:eastAsia="宋体" w:cs="宋体"/>
          <w:color w:val="auto"/>
          <w:sz w:val="36"/>
          <w:szCs w:val="36"/>
          <w:highlight w:val="none"/>
          <w:lang w:val="en-US" w:eastAsia="zh-CN"/>
        </w:rPr>
      </w:pPr>
      <w:r>
        <w:rPr>
          <w:rFonts w:hint="eastAsia" w:ascii="仿宋" w:hAnsi="仿宋" w:eastAsia="仿宋" w:cs="仿宋"/>
          <w:b w:val="0"/>
          <w:bCs w:val="0"/>
          <w:color w:val="auto"/>
          <w:sz w:val="32"/>
          <w:szCs w:val="32"/>
          <w:highlight w:val="none"/>
          <w:lang w:val="en-US" w:eastAsia="zh-CN"/>
        </w:rPr>
        <w:t>2025年06月06日</w:t>
      </w:r>
    </w:p>
    <w:p w14:paraId="55F50CE4">
      <w:pPr>
        <w:pStyle w:val="2"/>
        <w:shd w:val="clear"/>
        <w:jc w:val="both"/>
        <w:rPr>
          <w:rFonts w:hint="eastAsia" w:ascii="宋体" w:hAnsi="宋体" w:eastAsia="宋体" w:cs="宋体"/>
          <w:color w:val="auto"/>
          <w:sz w:val="36"/>
          <w:szCs w:val="36"/>
          <w:highlight w:val="none"/>
          <w:lang w:val="en-US" w:eastAsia="zh-CN"/>
        </w:rPr>
      </w:pPr>
    </w:p>
    <w:p w14:paraId="14F07B91">
      <w:pPr>
        <w:pStyle w:val="2"/>
        <w:shd w:val="clear"/>
        <w:jc w:val="both"/>
        <w:rPr>
          <w:rFonts w:hint="eastAsia" w:ascii="宋体" w:hAnsi="宋体" w:eastAsia="宋体" w:cs="宋体"/>
          <w:color w:val="auto"/>
          <w:sz w:val="36"/>
          <w:szCs w:val="36"/>
          <w:highlight w:val="none"/>
          <w:lang w:val="en-US" w:eastAsia="zh-CN"/>
        </w:rPr>
      </w:pPr>
    </w:p>
    <w:p w14:paraId="5809EC7F">
      <w:pPr>
        <w:pStyle w:val="2"/>
        <w:shd w:val="clear"/>
        <w:jc w:val="both"/>
        <w:rPr>
          <w:rFonts w:hint="eastAsia" w:ascii="宋体" w:hAnsi="宋体" w:eastAsia="宋体" w:cs="宋体"/>
          <w:color w:val="auto"/>
          <w:sz w:val="36"/>
          <w:szCs w:val="36"/>
          <w:highlight w:val="none"/>
          <w:lang w:val="en-US" w:eastAsia="zh-CN"/>
        </w:rPr>
      </w:pPr>
    </w:p>
    <w:p w14:paraId="600F4994">
      <w:pPr>
        <w:pStyle w:val="2"/>
        <w:shd w:val="clear"/>
        <w:jc w:val="both"/>
        <w:rPr>
          <w:rFonts w:hint="eastAsia" w:ascii="宋体" w:hAnsi="宋体" w:eastAsia="宋体" w:cs="宋体"/>
          <w:color w:val="auto"/>
          <w:sz w:val="36"/>
          <w:szCs w:val="36"/>
          <w:highlight w:val="none"/>
          <w:lang w:val="en-US" w:eastAsia="zh-CN"/>
        </w:rPr>
      </w:pPr>
    </w:p>
    <w:p w14:paraId="33FFCB87">
      <w:pPr>
        <w:pStyle w:val="2"/>
        <w:shd w:val="clear"/>
        <w:jc w:val="both"/>
        <w:rPr>
          <w:rFonts w:hint="eastAsia" w:ascii="宋体" w:hAnsi="宋体" w:eastAsia="宋体" w:cs="宋体"/>
          <w:color w:val="auto"/>
          <w:sz w:val="36"/>
          <w:szCs w:val="36"/>
          <w:highlight w:val="none"/>
          <w:lang w:val="en-US" w:eastAsia="zh-CN"/>
        </w:rPr>
      </w:pPr>
    </w:p>
    <w:p w14:paraId="0E63F720">
      <w:pPr>
        <w:pStyle w:val="2"/>
        <w:shd w:val="clear"/>
        <w:jc w:val="both"/>
        <w:rPr>
          <w:rFonts w:hint="eastAsia" w:ascii="宋体" w:hAnsi="宋体" w:eastAsia="宋体" w:cs="宋体"/>
          <w:color w:val="auto"/>
          <w:sz w:val="36"/>
          <w:szCs w:val="36"/>
          <w:highlight w:val="none"/>
          <w:lang w:val="en-US" w:eastAsia="zh-CN"/>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134C19-9216-4717-8B75-F375B19C3E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DAD07197-E4F7-4A2C-80FA-B08131485952}"/>
  </w:font>
  <w:font w:name="方正小标宋简体">
    <w:panose1 w:val="03000509000000000000"/>
    <w:charset w:val="86"/>
    <w:family w:val="auto"/>
    <w:pitch w:val="default"/>
    <w:sig w:usb0="00000001" w:usb1="080E0000" w:usb2="00000000" w:usb3="00000000" w:csb0="00040000" w:csb1="00000000"/>
    <w:embedRegular r:id="rId3" w:fontKey="{B25CD6FD-08BD-417A-9078-E4C562DBDC4A}"/>
  </w:font>
  <w:font w:name="微软雅黑">
    <w:panose1 w:val="020B0503020204020204"/>
    <w:charset w:val="86"/>
    <w:family w:val="auto"/>
    <w:pitch w:val="default"/>
    <w:sig w:usb0="80000287" w:usb1="2ACF3C50" w:usb2="00000016" w:usb3="00000000" w:csb0="0004001F" w:csb1="00000000"/>
    <w:embedRegular r:id="rId4" w:fontKey="{846BF9D9-ABB0-4853-883A-1E7AFA2683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7"/>
      <w:spacing w:line="240" w:lineRule="atLeast"/>
      <w:jc w:val="center"/>
      <w:rPr>
        <w:rFonts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119FA81D">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2E43E">
    <w:pPr>
      <w:pStyle w:val="17"/>
      <w:spacing w:line="240" w:lineRule="atLeast"/>
      <w:jc w:val="center"/>
      <w:rPr>
        <w:rFonts w:hAnsi="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19A5">
    <w:pPr>
      <w:pStyle w:val="17"/>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91DD9C">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191DD9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890A5"/>
    <w:multiLevelType w:val="singleLevel"/>
    <w:tmpl w:val="F91890A5"/>
    <w:lvl w:ilvl="0" w:tentative="0">
      <w:start w:val="3"/>
      <w:numFmt w:val="chineseCounting"/>
      <w:suff w:val="nothing"/>
      <w:lvlText w:val="%1、"/>
      <w:lvlJc w:val="left"/>
      <w:rPr>
        <w:rFonts w:hint="eastAsia"/>
      </w:rPr>
    </w:lvl>
  </w:abstractNum>
  <w:abstractNum w:abstractNumId="1">
    <w:nsid w:val="5739B6B5"/>
    <w:multiLevelType w:val="singleLevel"/>
    <w:tmpl w:val="5739B6B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621C19"/>
    <w:rsid w:val="00BE1545"/>
    <w:rsid w:val="00CB6297"/>
    <w:rsid w:val="01251650"/>
    <w:rsid w:val="0137343F"/>
    <w:rsid w:val="01403929"/>
    <w:rsid w:val="01487061"/>
    <w:rsid w:val="014B08FF"/>
    <w:rsid w:val="01633E9B"/>
    <w:rsid w:val="01671BDD"/>
    <w:rsid w:val="018112F2"/>
    <w:rsid w:val="01A67659"/>
    <w:rsid w:val="01AC3A93"/>
    <w:rsid w:val="01D9415D"/>
    <w:rsid w:val="023E2922"/>
    <w:rsid w:val="02624152"/>
    <w:rsid w:val="026A1189"/>
    <w:rsid w:val="026B3007"/>
    <w:rsid w:val="027125E7"/>
    <w:rsid w:val="0274303B"/>
    <w:rsid w:val="02986252"/>
    <w:rsid w:val="02D23086"/>
    <w:rsid w:val="02E96621"/>
    <w:rsid w:val="03195159"/>
    <w:rsid w:val="034026E5"/>
    <w:rsid w:val="03B15391"/>
    <w:rsid w:val="03DB41BC"/>
    <w:rsid w:val="041871BE"/>
    <w:rsid w:val="045D1075"/>
    <w:rsid w:val="049820AD"/>
    <w:rsid w:val="04AC5B58"/>
    <w:rsid w:val="04E6106A"/>
    <w:rsid w:val="04FC07BA"/>
    <w:rsid w:val="051379D8"/>
    <w:rsid w:val="05191440"/>
    <w:rsid w:val="052676B9"/>
    <w:rsid w:val="05544226"/>
    <w:rsid w:val="057B5C57"/>
    <w:rsid w:val="05810D93"/>
    <w:rsid w:val="05BE40FB"/>
    <w:rsid w:val="05C55124"/>
    <w:rsid w:val="05F41565"/>
    <w:rsid w:val="05F6352F"/>
    <w:rsid w:val="06141C07"/>
    <w:rsid w:val="062C0CFF"/>
    <w:rsid w:val="06AB431A"/>
    <w:rsid w:val="06D53145"/>
    <w:rsid w:val="070B300A"/>
    <w:rsid w:val="076A5F83"/>
    <w:rsid w:val="07720B9B"/>
    <w:rsid w:val="07FC0BA5"/>
    <w:rsid w:val="08236132"/>
    <w:rsid w:val="08C6368D"/>
    <w:rsid w:val="08C96CD9"/>
    <w:rsid w:val="08D00E36"/>
    <w:rsid w:val="091361A6"/>
    <w:rsid w:val="092D370C"/>
    <w:rsid w:val="096D1D5A"/>
    <w:rsid w:val="09A45A8D"/>
    <w:rsid w:val="09F71624"/>
    <w:rsid w:val="09FB7366"/>
    <w:rsid w:val="0A1E3055"/>
    <w:rsid w:val="0A570314"/>
    <w:rsid w:val="0A5922DF"/>
    <w:rsid w:val="0AA3355A"/>
    <w:rsid w:val="0AFC15E8"/>
    <w:rsid w:val="0AFF2E86"/>
    <w:rsid w:val="0B0009AC"/>
    <w:rsid w:val="0B161F7E"/>
    <w:rsid w:val="0B2C354F"/>
    <w:rsid w:val="0B343924"/>
    <w:rsid w:val="0B5C3E34"/>
    <w:rsid w:val="0B927856"/>
    <w:rsid w:val="0BEC2BD7"/>
    <w:rsid w:val="0C193AD3"/>
    <w:rsid w:val="0C346B5F"/>
    <w:rsid w:val="0CAF4DC4"/>
    <w:rsid w:val="0CE045F1"/>
    <w:rsid w:val="0D474670"/>
    <w:rsid w:val="0D71793F"/>
    <w:rsid w:val="0D782A7C"/>
    <w:rsid w:val="0D957AD2"/>
    <w:rsid w:val="0DB00467"/>
    <w:rsid w:val="0DB8181C"/>
    <w:rsid w:val="0DD73C46"/>
    <w:rsid w:val="0DDF1DCE"/>
    <w:rsid w:val="0DF77E44"/>
    <w:rsid w:val="0E0072C5"/>
    <w:rsid w:val="0E2F75DE"/>
    <w:rsid w:val="0EFB1BB6"/>
    <w:rsid w:val="0F4345F5"/>
    <w:rsid w:val="0F8751F8"/>
    <w:rsid w:val="0FA4224E"/>
    <w:rsid w:val="100D50A9"/>
    <w:rsid w:val="102F1EF5"/>
    <w:rsid w:val="10EC5C5A"/>
    <w:rsid w:val="114161E7"/>
    <w:rsid w:val="11560C8D"/>
    <w:rsid w:val="11874103"/>
    <w:rsid w:val="11967974"/>
    <w:rsid w:val="11A71B81"/>
    <w:rsid w:val="11CE5360"/>
    <w:rsid w:val="11FD79F3"/>
    <w:rsid w:val="120D40DA"/>
    <w:rsid w:val="12266F4A"/>
    <w:rsid w:val="12394ECF"/>
    <w:rsid w:val="1255535E"/>
    <w:rsid w:val="12FB03D7"/>
    <w:rsid w:val="12FE7EC7"/>
    <w:rsid w:val="130628D8"/>
    <w:rsid w:val="130A23C8"/>
    <w:rsid w:val="136917E4"/>
    <w:rsid w:val="137F2DB6"/>
    <w:rsid w:val="13A50343"/>
    <w:rsid w:val="13A97E33"/>
    <w:rsid w:val="140137CB"/>
    <w:rsid w:val="140C03C2"/>
    <w:rsid w:val="143E7217"/>
    <w:rsid w:val="14681A9C"/>
    <w:rsid w:val="14B4083D"/>
    <w:rsid w:val="14ED3D4F"/>
    <w:rsid w:val="14F74BCE"/>
    <w:rsid w:val="14F90946"/>
    <w:rsid w:val="14FD19B0"/>
    <w:rsid w:val="15211C4B"/>
    <w:rsid w:val="15350822"/>
    <w:rsid w:val="1571672E"/>
    <w:rsid w:val="15853F88"/>
    <w:rsid w:val="158755FE"/>
    <w:rsid w:val="159B37AB"/>
    <w:rsid w:val="163559AE"/>
    <w:rsid w:val="1675224E"/>
    <w:rsid w:val="168A0ABC"/>
    <w:rsid w:val="16907088"/>
    <w:rsid w:val="16AB2114"/>
    <w:rsid w:val="170F26A3"/>
    <w:rsid w:val="17365E81"/>
    <w:rsid w:val="17435EA8"/>
    <w:rsid w:val="17667DE9"/>
    <w:rsid w:val="17725CE9"/>
    <w:rsid w:val="178B2C19"/>
    <w:rsid w:val="17A27073"/>
    <w:rsid w:val="17DF02C7"/>
    <w:rsid w:val="18226406"/>
    <w:rsid w:val="18463EA2"/>
    <w:rsid w:val="18506ACF"/>
    <w:rsid w:val="18561C0B"/>
    <w:rsid w:val="18700F1F"/>
    <w:rsid w:val="18922A5C"/>
    <w:rsid w:val="196071E6"/>
    <w:rsid w:val="198C1D89"/>
    <w:rsid w:val="199D21E8"/>
    <w:rsid w:val="19B65298"/>
    <w:rsid w:val="19BF0744"/>
    <w:rsid w:val="19BF485E"/>
    <w:rsid w:val="19EF056A"/>
    <w:rsid w:val="19F17E3E"/>
    <w:rsid w:val="1A0D279E"/>
    <w:rsid w:val="1A3441CE"/>
    <w:rsid w:val="1A3A2285"/>
    <w:rsid w:val="1ABF7F3C"/>
    <w:rsid w:val="1AEC4493"/>
    <w:rsid w:val="1AFC6A9A"/>
    <w:rsid w:val="1B0E67CD"/>
    <w:rsid w:val="1B177D78"/>
    <w:rsid w:val="1B4D19EC"/>
    <w:rsid w:val="1B5E7755"/>
    <w:rsid w:val="1B670A25"/>
    <w:rsid w:val="1B7C7BDB"/>
    <w:rsid w:val="1B7E1BA5"/>
    <w:rsid w:val="1C1D129C"/>
    <w:rsid w:val="1C362480"/>
    <w:rsid w:val="1C4921B3"/>
    <w:rsid w:val="1C6A3ED7"/>
    <w:rsid w:val="1CA7512B"/>
    <w:rsid w:val="1CC47A8B"/>
    <w:rsid w:val="1D3544E5"/>
    <w:rsid w:val="1D5210D5"/>
    <w:rsid w:val="1DA8115B"/>
    <w:rsid w:val="1DAD5A2A"/>
    <w:rsid w:val="1DB27CC5"/>
    <w:rsid w:val="1DB64010"/>
    <w:rsid w:val="1DD30B53"/>
    <w:rsid w:val="1DDE692B"/>
    <w:rsid w:val="1DE2466D"/>
    <w:rsid w:val="1E1E31CB"/>
    <w:rsid w:val="1E34479D"/>
    <w:rsid w:val="1E377AEC"/>
    <w:rsid w:val="1EDA17E8"/>
    <w:rsid w:val="1F185E6D"/>
    <w:rsid w:val="1F394761"/>
    <w:rsid w:val="1F4153C3"/>
    <w:rsid w:val="1F446C62"/>
    <w:rsid w:val="1F5350F7"/>
    <w:rsid w:val="1FD04999"/>
    <w:rsid w:val="1FD47FE6"/>
    <w:rsid w:val="1FD955FC"/>
    <w:rsid w:val="1FFC753C"/>
    <w:rsid w:val="20036B1D"/>
    <w:rsid w:val="201C7BDE"/>
    <w:rsid w:val="202A22FB"/>
    <w:rsid w:val="203B391C"/>
    <w:rsid w:val="205B4263"/>
    <w:rsid w:val="207D067D"/>
    <w:rsid w:val="207E073E"/>
    <w:rsid w:val="20DA5ACF"/>
    <w:rsid w:val="20FD356C"/>
    <w:rsid w:val="212136FE"/>
    <w:rsid w:val="21423675"/>
    <w:rsid w:val="21787096"/>
    <w:rsid w:val="21834158"/>
    <w:rsid w:val="219F3832"/>
    <w:rsid w:val="21C72A3E"/>
    <w:rsid w:val="21EF7359"/>
    <w:rsid w:val="220426D8"/>
    <w:rsid w:val="221C2118"/>
    <w:rsid w:val="221E379A"/>
    <w:rsid w:val="22280ABD"/>
    <w:rsid w:val="22340084"/>
    <w:rsid w:val="228D0920"/>
    <w:rsid w:val="229879F0"/>
    <w:rsid w:val="22F5715A"/>
    <w:rsid w:val="23164DB9"/>
    <w:rsid w:val="23166B67"/>
    <w:rsid w:val="23394F8C"/>
    <w:rsid w:val="23671171"/>
    <w:rsid w:val="23BF3B72"/>
    <w:rsid w:val="23D42CAA"/>
    <w:rsid w:val="23FE1AD5"/>
    <w:rsid w:val="240A66CC"/>
    <w:rsid w:val="240F3CE2"/>
    <w:rsid w:val="241430A6"/>
    <w:rsid w:val="24310293"/>
    <w:rsid w:val="2452597D"/>
    <w:rsid w:val="247C6E9E"/>
    <w:rsid w:val="248875F1"/>
    <w:rsid w:val="24B44889"/>
    <w:rsid w:val="24E46F1D"/>
    <w:rsid w:val="251B0465"/>
    <w:rsid w:val="251E1D03"/>
    <w:rsid w:val="25331C52"/>
    <w:rsid w:val="2556149D"/>
    <w:rsid w:val="257B5469"/>
    <w:rsid w:val="25A20B86"/>
    <w:rsid w:val="25BD776E"/>
    <w:rsid w:val="25D23219"/>
    <w:rsid w:val="25E439C0"/>
    <w:rsid w:val="25E76474"/>
    <w:rsid w:val="25F82554"/>
    <w:rsid w:val="26062EC3"/>
    <w:rsid w:val="260B2287"/>
    <w:rsid w:val="26153106"/>
    <w:rsid w:val="263537A8"/>
    <w:rsid w:val="269526D4"/>
    <w:rsid w:val="26A86F43"/>
    <w:rsid w:val="26B97F35"/>
    <w:rsid w:val="26BE379D"/>
    <w:rsid w:val="270D0281"/>
    <w:rsid w:val="274F5879"/>
    <w:rsid w:val="2756269C"/>
    <w:rsid w:val="278E43D4"/>
    <w:rsid w:val="27A42993"/>
    <w:rsid w:val="27C052F3"/>
    <w:rsid w:val="27CC3C98"/>
    <w:rsid w:val="280F0933"/>
    <w:rsid w:val="282F4953"/>
    <w:rsid w:val="28447CD2"/>
    <w:rsid w:val="287A36F4"/>
    <w:rsid w:val="289C18BC"/>
    <w:rsid w:val="28A80261"/>
    <w:rsid w:val="28AD5878"/>
    <w:rsid w:val="28D56B7C"/>
    <w:rsid w:val="28F434A6"/>
    <w:rsid w:val="2976210D"/>
    <w:rsid w:val="297D7484"/>
    <w:rsid w:val="297E2DA6"/>
    <w:rsid w:val="29F00112"/>
    <w:rsid w:val="2A1060BE"/>
    <w:rsid w:val="2A2E0C3A"/>
    <w:rsid w:val="2A4B3DED"/>
    <w:rsid w:val="2A5744DB"/>
    <w:rsid w:val="2A950CB9"/>
    <w:rsid w:val="2AC70992"/>
    <w:rsid w:val="2B116592"/>
    <w:rsid w:val="2B54022C"/>
    <w:rsid w:val="2B5E554F"/>
    <w:rsid w:val="2BCA0AEC"/>
    <w:rsid w:val="2BDD0222"/>
    <w:rsid w:val="2BEE0681"/>
    <w:rsid w:val="2BF10BE5"/>
    <w:rsid w:val="2BF61145"/>
    <w:rsid w:val="2C1D2D14"/>
    <w:rsid w:val="2C7D37B3"/>
    <w:rsid w:val="2D0A0AE4"/>
    <w:rsid w:val="2D1F486A"/>
    <w:rsid w:val="2D2307FE"/>
    <w:rsid w:val="2D331C6F"/>
    <w:rsid w:val="2D4F33A1"/>
    <w:rsid w:val="2D636A96"/>
    <w:rsid w:val="2D636E4D"/>
    <w:rsid w:val="2D8C1F00"/>
    <w:rsid w:val="2D9E7E85"/>
    <w:rsid w:val="2DCC2C44"/>
    <w:rsid w:val="2DE05E9B"/>
    <w:rsid w:val="2E033918"/>
    <w:rsid w:val="2E291E44"/>
    <w:rsid w:val="2E312AA7"/>
    <w:rsid w:val="2E4C78E1"/>
    <w:rsid w:val="2E552C39"/>
    <w:rsid w:val="2E7422C7"/>
    <w:rsid w:val="2E7D3F3E"/>
    <w:rsid w:val="2EA4771D"/>
    <w:rsid w:val="2EBA484A"/>
    <w:rsid w:val="2EC21951"/>
    <w:rsid w:val="2EE8585B"/>
    <w:rsid w:val="2EF35FAE"/>
    <w:rsid w:val="2EF5305B"/>
    <w:rsid w:val="2F370591"/>
    <w:rsid w:val="2F6F7D2B"/>
    <w:rsid w:val="2FD87AA2"/>
    <w:rsid w:val="2FEF49C8"/>
    <w:rsid w:val="30297EDA"/>
    <w:rsid w:val="304411E2"/>
    <w:rsid w:val="309F63EE"/>
    <w:rsid w:val="30CB71E3"/>
    <w:rsid w:val="30EB1633"/>
    <w:rsid w:val="311346E6"/>
    <w:rsid w:val="31832E12"/>
    <w:rsid w:val="318A0E4C"/>
    <w:rsid w:val="321150C9"/>
    <w:rsid w:val="32A1627D"/>
    <w:rsid w:val="33260700"/>
    <w:rsid w:val="3330332D"/>
    <w:rsid w:val="333C7F24"/>
    <w:rsid w:val="333D3C9C"/>
    <w:rsid w:val="334F40FB"/>
    <w:rsid w:val="337E22EA"/>
    <w:rsid w:val="339B5162"/>
    <w:rsid w:val="33A855B9"/>
    <w:rsid w:val="33C341A1"/>
    <w:rsid w:val="33C57F19"/>
    <w:rsid w:val="34117602"/>
    <w:rsid w:val="34272589"/>
    <w:rsid w:val="34A71D15"/>
    <w:rsid w:val="34B50551"/>
    <w:rsid w:val="34DF16EF"/>
    <w:rsid w:val="354E1250"/>
    <w:rsid w:val="358E6037"/>
    <w:rsid w:val="35B069A7"/>
    <w:rsid w:val="3627310D"/>
    <w:rsid w:val="3656754F"/>
    <w:rsid w:val="3687595A"/>
    <w:rsid w:val="369E0EF6"/>
    <w:rsid w:val="36A858D0"/>
    <w:rsid w:val="36AC716F"/>
    <w:rsid w:val="36B97ADD"/>
    <w:rsid w:val="36E515CA"/>
    <w:rsid w:val="3701395E"/>
    <w:rsid w:val="37427AD3"/>
    <w:rsid w:val="374C440A"/>
    <w:rsid w:val="37565EF8"/>
    <w:rsid w:val="37991DE9"/>
    <w:rsid w:val="37CA23C1"/>
    <w:rsid w:val="38033706"/>
    <w:rsid w:val="383B4C4E"/>
    <w:rsid w:val="3857135C"/>
    <w:rsid w:val="389B393F"/>
    <w:rsid w:val="38C369F1"/>
    <w:rsid w:val="38CC54BF"/>
    <w:rsid w:val="38E0442C"/>
    <w:rsid w:val="38E70932"/>
    <w:rsid w:val="39181EE3"/>
    <w:rsid w:val="397523E2"/>
    <w:rsid w:val="39974106"/>
    <w:rsid w:val="39CD5D7A"/>
    <w:rsid w:val="39D30EB6"/>
    <w:rsid w:val="39DF747F"/>
    <w:rsid w:val="3A0948D8"/>
    <w:rsid w:val="3A0B4AF4"/>
    <w:rsid w:val="3A1E0383"/>
    <w:rsid w:val="3A3A65D2"/>
    <w:rsid w:val="3A4943BA"/>
    <w:rsid w:val="3A561988"/>
    <w:rsid w:val="3A836438"/>
    <w:rsid w:val="3A970136"/>
    <w:rsid w:val="3A9B44DE"/>
    <w:rsid w:val="3ABB2076"/>
    <w:rsid w:val="3AD3048B"/>
    <w:rsid w:val="3AE570F3"/>
    <w:rsid w:val="3B223EA3"/>
    <w:rsid w:val="3B776F92"/>
    <w:rsid w:val="3B9A1C8B"/>
    <w:rsid w:val="3BFF184D"/>
    <w:rsid w:val="3C125CC6"/>
    <w:rsid w:val="3C1E28BD"/>
    <w:rsid w:val="3C30439E"/>
    <w:rsid w:val="3C4B11D8"/>
    <w:rsid w:val="3C8749B8"/>
    <w:rsid w:val="3C9A5CBB"/>
    <w:rsid w:val="3CB63F34"/>
    <w:rsid w:val="3CB7686D"/>
    <w:rsid w:val="3CEB6517"/>
    <w:rsid w:val="3CF7310E"/>
    <w:rsid w:val="3CFB6595"/>
    <w:rsid w:val="3CFD6BB7"/>
    <w:rsid w:val="3CFE26EE"/>
    <w:rsid w:val="3D023F8C"/>
    <w:rsid w:val="3D34475C"/>
    <w:rsid w:val="3D5B326E"/>
    <w:rsid w:val="3D7A6218"/>
    <w:rsid w:val="3D9B2D56"/>
    <w:rsid w:val="3DA74B34"/>
    <w:rsid w:val="3DBD6105"/>
    <w:rsid w:val="3E06185A"/>
    <w:rsid w:val="3E3C01FF"/>
    <w:rsid w:val="3E9E1A93"/>
    <w:rsid w:val="3F487C50"/>
    <w:rsid w:val="3F7D5B4C"/>
    <w:rsid w:val="3F8213B4"/>
    <w:rsid w:val="3FB452E6"/>
    <w:rsid w:val="3FE07E89"/>
    <w:rsid w:val="3FE9293F"/>
    <w:rsid w:val="40061FE5"/>
    <w:rsid w:val="40300E10"/>
    <w:rsid w:val="404228F2"/>
    <w:rsid w:val="405A4224"/>
    <w:rsid w:val="40C15F0C"/>
    <w:rsid w:val="40D734D2"/>
    <w:rsid w:val="40E340D5"/>
    <w:rsid w:val="40EA7211"/>
    <w:rsid w:val="41151DB4"/>
    <w:rsid w:val="412344D1"/>
    <w:rsid w:val="415648A7"/>
    <w:rsid w:val="417411D1"/>
    <w:rsid w:val="41847666"/>
    <w:rsid w:val="41E51A4C"/>
    <w:rsid w:val="41E9396D"/>
    <w:rsid w:val="41FF4F3E"/>
    <w:rsid w:val="424A2D9E"/>
    <w:rsid w:val="425D1C65"/>
    <w:rsid w:val="427A5715"/>
    <w:rsid w:val="433C5D1E"/>
    <w:rsid w:val="43772091"/>
    <w:rsid w:val="43782BFA"/>
    <w:rsid w:val="43A0005B"/>
    <w:rsid w:val="43A12A99"/>
    <w:rsid w:val="43AC6A00"/>
    <w:rsid w:val="44093E52"/>
    <w:rsid w:val="44107006"/>
    <w:rsid w:val="44246EDE"/>
    <w:rsid w:val="444349BE"/>
    <w:rsid w:val="447119F7"/>
    <w:rsid w:val="44920CB0"/>
    <w:rsid w:val="45140D01"/>
    <w:rsid w:val="455C4456"/>
    <w:rsid w:val="45726E52"/>
    <w:rsid w:val="45877724"/>
    <w:rsid w:val="45A00D58"/>
    <w:rsid w:val="45AF0A29"/>
    <w:rsid w:val="45F75F2C"/>
    <w:rsid w:val="45FB5A1D"/>
    <w:rsid w:val="460F14C8"/>
    <w:rsid w:val="46637C62"/>
    <w:rsid w:val="467D4A76"/>
    <w:rsid w:val="46821C9A"/>
    <w:rsid w:val="46933C70"/>
    <w:rsid w:val="46C329DE"/>
    <w:rsid w:val="46C40504"/>
    <w:rsid w:val="46C81A09"/>
    <w:rsid w:val="46E4481A"/>
    <w:rsid w:val="46F210A5"/>
    <w:rsid w:val="46F81F5C"/>
    <w:rsid w:val="471A0124"/>
    <w:rsid w:val="473016F6"/>
    <w:rsid w:val="475950F1"/>
    <w:rsid w:val="478A52AA"/>
    <w:rsid w:val="47A46821"/>
    <w:rsid w:val="47DE55F6"/>
    <w:rsid w:val="47FB61A8"/>
    <w:rsid w:val="48847F4B"/>
    <w:rsid w:val="48A709E8"/>
    <w:rsid w:val="48E96000"/>
    <w:rsid w:val="48F86DE0"/>
    <w:rsid w:val="48FF5824"/>
    <w:rsid w:val="49115557"/>
    <w:rsid w:val="49262DB0"/>
    <w:rsid w:val="494B2817"/>
    <w:rsid w:val="495042D1"/>
    <w:rsid w:val="497A134E"/>
    <w:rsid w:val="4A510301"/>
    <w:rsid w:val="4AD93E52"/>
    <w:rsid w:val="4B896DF6"/>
    <w:rsid w:val="4B914B94"/>
    <w:rsid w:val="4BAB57EF"/>
    <w:rsid w:val="4C2832E3"/>
    <w:rsid w:val="4C2A2BB8"/>
    <w:rsid w:val="4C4A5008"/>
    <w:rsid w:val="4C6A38FC"/>
    <w:rsid w:val="4C7C718B"/>
    <w:rsid w:val="4CA7245A"/>
    <w:rsid w:val="4CA961D2"/>
    <w:rsid w:val="4CB27A82"/>
    <w:rsid w:val="4CBF59F6"/>
    <w:rsid w:val="4CC823D1"/>
    <w:rsid w:val="4CDB63A5"/>
    <w:rsid w:val="4D085A60"/>
    <w:rsid w:val="4D267823"/>
    <w:rsid w:val="4D2B308B"/>
    <w:rsid w:val="4D3B0DF4"/>
    <w:rsid w:val="4D66647C"/>
    <w:rsid w:val="4D6E11CA"/>
    <w:rsid w:val="4D7F33D7"/>
    <w:rsid w:val="4DC31516"/>
    <w:rsid w:val="4DD52FF7"/>
    <w:rsid w:val="4DD94895"/>
    <w:rsid w:val="4DFF1E22"/>
    <w:rsid w:val="4E6328E6"/>
    <w:rsid w:val="4E6372C8"/>
    <w:rsid w:val="4E6B74B7"/>
    <w:rsid w:val="4EEA4880"/>
    <w:rsid w:val="4F1418FD"/>
    <w:rsid w:val="4F18763F"/>
    <w:rsid w:val="4F2D1733"/>
    <w:rsid w:val="4F4A53A9"/>
    <w:rsid w:val="4F702FD7"/>
    <w:rsid w:val="4F8151E4"/>
    <w:rsid w:val="4F871AAF"/>
    <w:rsid w:val="4F9A44F8"/>
    <w:rsid w:val="4FE45338"/>
    <w:rsid w:val="4FF534DD"/>
    <w:rsid w:val="500261D8"/>
    <w:rsid w:val="503C55AF"/>
    <w:rsid w:val="50610B72"/>
    <w:rsid w:val="506F328F"/>
    <w:rsid w:val="509B2FD7"/>
    <w:rsid w:val="50A62A29"/>
    <w:rsid w:val="51402E7D"/>
    <w:rsid w:val="516213EC"/>
    <w:rsid w:val="51A60F32"/>
    <w:rsid w:val="51AC0513"/>
    <w:rsid w:val="51D376E3"/>
    <w:rsid w:val="51E101BC"/>
    <w:rsid w:val="523676EA"/>
    <w:rsid w:val="524F1A19"/>
    <w:rsid w:val="52C11D9C"/>
    <w:rsid w:val="52DB2E5E"/>
    <w:rsid w:val="53000B16"/>
    <w:rsid w:val="53387573"/>
    <w:rsid w:val="53611783"/>
    <w:rsid w:val="5381780D"/>
    <w:rsid w:val="53E915AA"/>
    <w:rsid w:val="541755B0"/>
    <w:rsid w:val="54563E63"/>
    <w:rsid w:val="54776523"/>
    <w:rsid w:val="547C241E"/>
    <w:rsid w:val="54A6749B"/>
    <w:rsid w:val="54D9161F"/>
    <w:rsid w:val="54EB7CA8"/>
    <w:rsid w:val="54F40207"/>
    <w:rsid w:val="55067F3A"/>
    <w:rsid w:val="55AF2380"/>
    <w:rsid w:val="55E9479C"/>
    <w:rsid w:val="55EF7BB3"/>
    <w:rsid w:val="55F20E2B"/>
    <w:rsid w:val="565A22EB"/>
    <w:rsid w:val="566B44F9"/>
    <w:rsid w:val="566C6792"/>
    <w:rsid w:val="56737851"/>
    <w:rsid w:val="5680683F"/>
    <w:rsid w:val="56F815DC"/>
    <w:rsid w:val="56F97D56"/>
    <w:rsid w:val="56FA762A"/>
    <w:rsid w:val="572E4751"/>
    <w:rsid w:val="574D1E50"/>
    <w:rsid w:val="57672F12"/>
    <w:rsid w:val="57711FE2"/>
    <w:rsid w:val="57AF2B0B"/>
    <w:rsid w:val="57E9601D"/>
    <w:rsid w:val="587D6765"/>
    <w:rsid w:val="58975A79"/>
    <w:rsid w:val="58D95795"/>
    <w:rsid w:val="58DE5456"/>
    <w:rsid w:val="58E97957"/>
    <w:rsid w:val="58FC1D80"/>
    <w:rsid w:val="5919648E"/>
    <w:rsid w:val="59246BE1"/>
    <w:rsid w:val="59484FC5"/>
    <w:rsid w:val="597C6A1D"/>
    <w:rsid w:val="59907EED"/>
    <w:rsid w:val="59B368E2"/>
    <w:rsid w:val="59D2488F"/>
    <w:rsid w:val="59FC20B5"/>
    <w:rsid w:val="5A074538"/>
    <w:rsid w:val="5A0802B0"/>
    <w:rsid w:val="5A490FF5"/>
    <w:rsid w:val="5A715E56"/>
    <w:rsid w:val="5AB521E6"/>
    <w:rsid w:val="5AC24903"/>
    <w:rsid w:val="5B10566E"/>
    <w:rsid w:val="5B2B06FA"/>
    <w:rsid w:val="5B363E53"/>
    <w:rsid w:val="5B7B3430"/>
    <w:rsid w:val="5B81031A"/>
    <w:rsid w:val="5B97061C"/>
    <w:rsid w:val="5BB57FC4"/>
    <w:rsid w:val="5BB6539F"/>
    <w:rsid w:val="5BC052E6"/>
    <w:rsid w:val="5C02145B"/>
    <w:rsid w:val="5C181CC6"/>
    <w:rsid w:val="5C2B04AE"/>
    <w:rsid w:val="5C317F92"/>
    <w:rsid w:val="5C594DF3"/>
    <w:rsid w:val="5C761E49"/>
    <w:rsid w:val="5C78796F"/>
    <w:rsid w:val="5C895F95"/>
    <w:rsid w:val="5CEE5E83"/>
    <w:rsid w:val="5D042FB1"/>
    <w:rsid w:val="5D1458EA"/>
    <w:rsid w:val="5D517622"/>
    <w:rsid w:val="5D6B74D4"/>
    <w:rsid w:val="5DA87DE0"/>
    <w:rsid w:val="5DCA09A3"/>
    <w:rsid w:val="5DD15589"/>
    <w:rsid w:val="5DD62B9F"/>
    <w:rsid w:val="5DE0757A"/>
    <w:rsid w:val="5E253E84"/>
    <w:rsid w:val="5E4F2952"/>
    <w:rsid w:val="5E5341F0"/>
    <w:rsid w:val="5E8D407E"/>
    <w:rsid w:val="5E930A90"/>
    <w:rsid w:val="5E9D36BD"/>
    <w:rsid w:val="5F213A10"/>
    <w:rsid w:val="5F5A7800"/>
    <w:rsid w:val="5F610B8F"/>
    <w:rsid w:val="5F8C5DB5"/>
    <w:rsid w:val="5F9A7BFD"/>
    <w:rsid w:val="5FA10F8B"/>
    <w:rsid w:val="5FAD5B82"/>
    <w:rsid w:val="5FC1162D"/>
    <w:rsid w:val="5FF90DC7"/>
    <w:rsid w:val="60082DB8"/>
    <w:rsid w:val="6017749F"/>
    <w:rsid w:val="602C2F4B"/>
    <w:rsid w:val="6031230F"/>
    <w:rsid w:val="60675D3C"/>
    <w:rsid w:val="6077565B"/>
    <w:rsid w:val="60C018E5"/>
    <w:rsid w:val="60C97FB7"/>
    <w:rsid w:val="60F02DC2"/>
    <w:rsid w:val="61137C66"/>
    <w:rsid w:val="611D0AE5"/>
    <w:rsid w:val="611D2893"/>
    <w:rsid w:val="61483E9A"/>
    <w:rsid w:val="615A7643"/>
    <w:rsid w:val="61722BDF"/>
    <w:rsid w:val="61811149"/>
    <w:rsid w:val="61D92AF5"/>
    <w:rsid w:val="61E15FB7"/>
    <w:rsid w:val="61E57F97"/>
    <w:rsid w:val="621A5025"/>
    <w:rsid w:val="62744735"/>
    <w:rsid w:val="62D578C9"/>
    <w:rsid w:val="63365E8E"/>
    <w:rsid w:val="633914DA"/>
    <w:rsid w:val="636E73D6"/>
    <w:rsid w:val="63721E5C"/>
    <w:rsid w:val="639926E5"/>
    <w:rsid w:val="63A461D4"/>
    <w:rsid w:val="63E15DFA"/>
    <w:rsid w:val="64063AB3"/>
    <w:rsid w:val="641C32D6"/>
    <w:rsid w:val="64AD2180"/>
    <w:rsid w:val="64B22605"/>
    <w:rsid w:val="64D616D7"/>
    <w:rsid w:val="650E0E71"/>
    <w:rsid w:val="653528A1"/>
    <w:rsid w:val="6545060B"/>
    <w:rsid w:val="657D1B52"/>
    <w:rsid w:val="65905D2A"/>
    <w:rsid w:val="661E50E3"/>
    <w:rsid w:val="66311BD1"/>
    <w:rsid w:val="66452F0C"/>
    <w:rsid w:val="66467CCD"/>
    <w:rsid w:val="664803B2"/>
    <w:rsid w:val="6667362D"/>
    <w:rsid w:val="66822B80"/>
    <w:rsid w:val="66BB5028"/>
    <w:rsid w:val="66E04A8F"/>
    <w:rsid w:val="66E856F1"/>
    <w:rsid w:val="66F67E0E"/>
    <w:rsid w:val="67073DC9"/>
    <w:rsid w:val="671D4BFD"/>
    <w:rsid w:val="672C3830"/>
    <w:rsid w:val="673A6AC4"/>
    <w:rsid w:val="674C3ED2"/>
    <w:rsid w:val="675E4DED"/>
    <w:rsid w:val="677D0530"/>
    <w:rsid w:val="679A4C3E"/>
    <w:rsid w:val="67EB7247"/>
    <w:rsid w:val="68307350"/>
    <w:rsid w:val="68365066"/>
    <w:rsid w:val="68906041"/>
    <w:rsid w:val="68B74363"/>
    <w:rsid w:val="68F24605"/>
    <w:rsid w:val="6917406C"/>
    <w:rsid w:val="69CE6E20"/>
    <w:rsid w:val="69D501AF"/>
    <w:rsid w:val="69D65A31"/>
    <w:rsid w:val="69E314DA"/>
    <w:rsid w:val="69EC1364"/>
    <w:rsid w:val="69F446AA"/>
    <w:rsid w:val="6A010FA4"/>
    <w:rsid w:val="6A2C1D99"/>
    <w:rsid w:val="6A445335"/>
    <w:rsid w:val="6AC91176"/>
    <w:rsid w:val="6B0D5727"/>
    <w:rsid w:val="6B2036AC"/>
    <w:rsid w:val="6BAA11C7"/>
    <w:rsid w:val="6BD87931"/>
    <w:rsid w:val="6C2347F8"/>
    <w:rsid w:val="6C91355B"/>
    <w:rsid w:val="6CC30793"/>
    <w:rsid w:val="6CCD1611"/>
    <w:rsid w:val="6CD56718"/>
    <w:rsid w:val="6CDB1F80"/>
    <w:rsid w:val="6CE26D5D"/>
    <w:rsid w:val="6D4A0EB4"/>
    <w:rsid w:val="6D806684"/>
    <w:rsid w:val="6DA71E62"/>
    <w:rsid w:val="6DB30807"/>
    <w:rsid w:val="6DE93917"/>
    <w:rsid w:val="6DFA4688"/>
    <w:rsid w:val="6DFC547B"/>
    <w:rsid w:val="6E5B2C4D"/>
    <w:rsid w:val="6E781A51"/>
    <w:rsid w:val="6E9F7747"/>
    <w:rsid w:val="6EB26D11"/>
    <w:rsid w:val="6F4D07E7"/>
    <w:rsid w:val="6F6110B8"/>
    <w:rsid w:val="6F914B78"/>
    <w:rsid w:val="6F926B42"/>
    <w:rsid w:val="6F9B4DC7"/>
    <w:rsid w:val="6FB1521A"/>
    <w:rsid w:val="6FE36BE5"/>
    <w:rsid w:val="700417EE"/>
    <w:rsid w:val="70187047"/>
    <w:rsid w:val="703561B0"/>
    <w:rsid w:val="704240C4"/>
    <w:rsid w:val="70626755"/>
    <w:rsid w:val="7064403B"/>
    <w:rsid w:val="707458D8"/>
    <w:rsid w:val="70761FC0"/>
    <w:rsid w:val="70837671"/>
    <w:rsid w:val="709661BE"/>
    <w:rsid w:val="70CA4019"/>
    <w:rsid w:val="70DA254F"/>
    <w:rsid w:val="71063344"/>
    <w:rsid w:val="71080E6A"/>
    <w:rsid w:val="711361A6"/>
    <w:rsid w:val="711C2B67"/>
    <w:rsid w:val="71461992"/>
    <w:rsid w:val="718030F6"/>
    <w:rsid w:val="71950224"/>
    <w:rsid w:val="71E116BB"/>
    <w:rsid w:val="71F87130"/>
    <w:rsid w:val="724203AC"/>
    <w:rsid w:val="7251239D"/>
    <w:rsid w:val="7258224F"/>
    <w:rsid w:val="72600832"/>
    <w:rsid w:val="729D386D"/>
    <w:rsid w:val="72D134DE"/>
    <w:rsid w:val="72D860FE"/>
    <w:rsid w:val="72E3289C"/>
    <w:rsid w:val="72E43211"/>
    <w:rsid w:val="73131D48"/>
    <w:rsid w:val="73174BB9"/>
    <w:rsid w:val="733221CE"/>
    <w:rsid w:val="734463A5"/>
    <w:rsid w:val="735D2FC3"/>
    <w:rsid w:val="736305DA"/>
    <w:rsid w:val="739509AF"/>
    <w:rsid w:val="73E159A2"/>
    <w:rsid w:val="7467234B"/>
    <w:rsid w:val="74953035"/>
    <w:rsid w:val="74F87447"/>
    <w:rsid w:val="75096F5F"/>
    <w:rsid w:val="7530098F"/>
    <w:rsid w:val="753C5586"/>
    <w:rsid w:val="7541494A"/>
    <w:rsid w:val="75CB4B5C"/>
    <w:rsid w:val="75D25EEA"/>
    <w:rsid w:val="761262E7"/>
    <w:rsid w:val="76360227"/>
    <w:rsid w:val="76516E0F"/>
    <w:rsid w:val="7671125F"/>
    <w:rsid w:val="76987E92"/>
    <w:rsid w:val="76FE0619"/>
    <w:rsid w:val="771A18F7"/>
    <w:rsid w:val="77211E88"/>
    <w:rsid w:val="775D3592"/>
    <w:rsid w:val="776C7C79"/>
    <w:rsid w:val="776E39F1"/>
    <w:rsid w:val="77F959B0"/>
    <w:rsid w:val="782642CC"/>
    <w:rsid w:val="78511348"/>
    <w:rsid w:val="78632E2A"/>
    <w:rsid w:val="788259A6"/>
    <w:rsid w:val="78917997"/>
    <w:rsid w:val="792A1B99"/>
    <w:rsid w:val="79627585"/>
    <w:rsid w:val="79A27A91"/>
    <w:rsid w:val="79E166FC"/>
    <w:rsid w:val="79E61F64"/>
    <w:rsid w:val="7A066163"/>
    <w:rsid w:val="7A2D1FFE"/>
    <w:rsid w:val="7A8D23E0"/>
    <w:rsid w:val="7AC35E02"/>
    <w:rsid w:val="7ADC6EC3"/>
    <w:rsid w:val="7AE5221C"/>
    <w:rsid w:val="7B18614D"/>
    <w:rsid w:val="7B5A49B8"/>
    <w:rsid w:val="7B8E4662"/>
    <w:rsid w:val="7BB5399C"/>
    <w:rsid w:val="7BB75966"/>
    <w:rsid w:val="7BB773AE"/>
    <w:rsid w:val="7BCD518A"/>
    <w:rsid w:val="7BD81D81"/>
    <w:rsid w:val="7BE8632B"/>
    <w:rsid w:val="7BF02C26"/>
    <w:rsid w:val="7C1A7CA3"/>
    <w:rsid w:val="7C482A62"/>
    <w:rsid w:val="7C484810"/>
    <w:rsid w:val="7C490589"/>
    <w:rsid w:val="7C4B2553"/>
    <w:rsid w:val="7C741AA9"/>
    <w:rsid w:val="7CA81753"/>
    <w:rsid w:val="7D012C11"/>
    <w:rsid w:val="7D1762BE"/>
    <w:rsid w:val="7D366D5F"/>
    <w:rsid w:val="7D603DDC"/>
    <w:rsid w:val="7D796C4C"/>
    <w:rsid w:val="7D7F0706"/>
    <w:rsid w:val="7D8E0949"/>
    <w:rsid w:val="7DB163E5"/>
    <w:rsid w:val="7DBB0A68"/>
    <w:rsid w:val="7DDA1DE0"/>
    <w:rsid w:val="7E576F8D"/>
    <w:rsid w:val="7E682F48"/>
    <w:rsid w:val="7E762B70"/>
    <w:rsid w:val="7E7A711F"/>
    <w:rsid w:val="7E8A55B4"/>
    <w:rsid w:val="7E9957F7"/>
    <w:rsid w:val="7EEA7E01"/>
    <w:rsid w:val="7F06435D"/>
    <w:rsid w:val="7F076C05"/>
    <w:rsid w:val="7F0D7F93"/>
    <w:rsid w:val="7F442849"/>
    <w:rsid w:val="7F4F5EB6"/>
    <w:rsid w:val="7F596D35"/>
    <w:rsid w:val="7F6E0A32"/>
    <w:rsid w:val="7F736048"/>
    <w:rsid w:val="7F7973D7"/>
    <w:rsid w:val="7F8F2756"/>
    <w:rsid w:val="7F923FF5"/>
    <w:rsid w:val="7F932781"/>
    <w:rsid w:val="7FAA57E2"/>
    <w:rsid w:val="7FBB179D"/>
    <w:rsid w:val="7FCB5E84"/>
    <w:rsid w:val="7FDD5BB8"/>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7">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8">
    <w:name w:val="font71"/>
    <w:basedOn w:val="13"/>
    <w:qFormat/>
    <w:uiPriority w:val="0"/>
    <w:rPr>
      <w:rFonts w:hint="eastAsia" w:ascii="宋体" w:hAnsi="宋体" w:eastAsia="宋体" w:cs="宋体"/>
      <w:b/>
      <w:bCs/>
      <w:color w:val="000000"/>
      <w:sz w:val="24"/>
      <w:szCs w:val="24"/>
      <w:u w:val="none"/>
    </w:rPr>
  </w:style>
  <w:style w:type="character" w:customStyle="1" w:styleId="19">
    <w:name w:val="font81"/>
    <w:basedOn w:val="13"/>
    <w:qFormat/>
    <w:uiPriority w:val="0"/>
    <w:rPr>
      <w:rFonts w:hint="eastAsia" w:ascii="宋体" w:hAnsi="宋体" w:eastAsia="宋体" w:cs="宋体"/>
      <w:color w:val="000000"/>
      <w:sz w:val="24"/>
      <w:szCs w:val="24"/>
      <w:u w:val="none"/>
    </w:rPr>
  </w:style>
  <w:style w:type="character" w:customStyle="1" w:styleId="20">
    <w:name w:val="font91"/>
    <w:basedOn w:val="13"/>
    <w:qFormat/>
    <w:uiPriority w:val="0"/>
    <w:rPr>
      <w:rFonts w:hint="eastAsia" w:ascii="宋体" w:hAnsi="宋体" w:eastAsia="宋体" w:cs="宋体"/>
      <w:color w:val="000000"/>
      <w:sz w:val="21"/>
      <w:szCs w:val="21"/>
      <w:u w:val="none"/>
    </w:rPr>
  </w:style>
  <w:style w:type="paragraph" w:customStyle="1" w:styleId="21">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2">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3">
    <w:name w:val="Page Number1"/>
    <w:basedOn w:val="13"/>
    <w:qFormat/>
    <w:uiPriority w:val="0"/>
    <w:rPr>
      <w:rFonts w:ascii="Times New Roman" w:hAnsi="Times New Roman" w:eastAsia="宋体" w:cs="Times New Roman"/>
    </w:rPr>
  </w:style>
  <w:style w:type="character" w:customStyle="1" w:styleId="24">
    <w:name w:val="font21"/>
    <w:basedOn w:val="13"/>
    <w:qFormat/>
    <w:uiPriority w:val="0"/>
    <w:rPr>
      <w:rFonts w:hint="eastAsia" w:ascii="仿宋" w:hAnsi="仿宋" w:eastAsia="仿宋" w:cs="仿宋"/>
      <w:color w:val="FF0000"/>
      <w:sz w:val="24"/>
      <w:szCs w:val="24"/>
      <w:u w:val="none"/>
    </w:rPr>
  </w:style>
  <w:style w:type="character" w:customStyle="1" w:styleId="25">
    <w:name w:val="font01"/>
    <w:basedOn w:val="13"/>
    <w:qFormat/>
    <w:uiPriority w:val="0"/>
    <w:rPr>
      <w:rFonts w:hint="eastAsia" w:ascii="宋体" w:hAnsi="宋体" w:eastAsia="宋体" w:cs="宋体"/>
      <w:color w:val="000000"/>
      <w:sz w:val="24"/>
      <w:szCs w:val="24"/>
      <w:u w:val="none"/>
    </w:rPr>
  </w:style>
  <w:style w:type="character" w:customStyle="1" w:styleId="26">
    <w:name w:val="font11"/>
    <w:basedOn w:val="13"/>
    <w:qFormat/>
    <w:uiPriority w:val="0"/>
    <w:rPr>
      <w:rFonts w:hint="eastAsia" w:ascii="仿宋" w:hAnsi="仿宋" w:eastAsia="仿宋" w:cs="仿宋"/>
      <w:color w:val="000000"/>
      <w:sz w:val="24"/>
      <w:szCs w:val="24"/>
      <w:u w:val="none"/>
    </w:rPr>
  </w:style>
  <w:style w:type="character" w:customStyle="1" w:styleId="27">
    <w:name w:val="font31"/>
    <w:basedOn w:val="13"/>
    <w:qFormat/>
    <w:uiPriority w:val="0"/>
    <w:rPr>
      <w:rFonts w:hint="eastAsia" w:ascii="仿宋" w:hAnsi="仿宋" w:eastAsia="仿宋" w:cs="仿宋"/>
      <w:color w:val="000000"/>
      <w:sz w:val="24"/>
      <w:szCs w:val="24"/>
      <w:u w:val="none"/>
    </w:rPr>
  </w:style>
  <w:style w:type="character" w:customStyle="1" w:styleId="28">
    <w:name w:val="font41"/>
    <w:basedOn w:val="13"/>
    <w:qFormat/>
    <w:uiPriority w:val="0"/>
    <w:rPr>
      <w:rFonts w:hint="eastAsia" w:ascii="仿宋" w:hAnsi="仿宋" w:eastAsia="仿宋" w:cs="仿宋"/>
      <w:color w:val="FF0000"/>
      <w:sz w:val="24"/>
      <w:szCs w:val="24"/>
      <w:u w:val="none"/>
    </w:rPr>
  </w:style>
  <w:style w:type="paragraph" w:customStyle="1" w:styleId="29">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5523</Words>
  <Characters>5729</Characters>
  <Lines>0</Lines>
  <Paragraphs>0</Paragraphs>
  <TotalTime>8</TotalTime>
  <ScaleCrop>false</ScaleCrop>
  <LinksUpToDate>false</LinksUpToDate>
  <CharactersWithSpaces>5754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淑娟</cp:lastModifiedBy>
  <cp:lastPrinted>2025-06-06T07:27:00Z</cp:lastPrinted>
  <dcterms:modified xsi:type="dcterms:W3CDTF">2025-06-07T02:08:28Z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E7E4240022EF418DB5A97427B644EF90_13</vt:lpwstr>
  </property>
  <property fmtid="{D5CDD505-2E9C-101B-9397-08002B2CF9AE}" pid="4" name="KSOTemplateDocerSaveRecord">
    <vt:lpwstr>eyJoZGlkIjoiZjQwODIyODU4NDVmZjIwM2E4N2NlNmVjMjNkNDFlZjAiLCJ1c2VySWQiOiI0MjQzNzk3NTQifQ==</vt:lpwstr>
  </property>
</Properties>
</file>