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6"/>
          <w:szCs w:val="36"/>
        </w:rPr>
      </w:pPr>
      <w:r>
        <w:rPr>
          <w:rStyle w:val="12"/>
          <w:rFonts w:hint="eastAsia" w:ascii="方正小标宋简体" w:hAnsi="方正小标宋简体" w:eastAsia="方正小标宋简体" w:cs="方正小标宋简体"/>
          <w:i w:val="0"/>
          <w:iCs w:val="0"/>
          <w:caps w:val="0"/>
          <w:color w:val="000000"/>
          <w:spacing w:val="0"/>
          <w:sz w:val="36"/>
          <w:szCs w:val="36"/>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i w:val="0"/>
          <w:iCs w:val="0"/>
          <w:caps w:val="0"/>
          <w:color w:val="000000"/>
          <w:spacing w:val="0"/>
          <w:sz w:val="36"/>
          <w:szCs w:val="36"/>
          <w:lang w:val="en-US" w:eastAsia="zh-CN"/>
        </w:rPr>
        <w:t>2025年7月份焦沫采购项目</w:t>
      </w:r>
      <w:r>
        <w:rPr>
          <w:rStyle w:val="12"/>
          <w:rFonts w:hint="eastAsia" w:ascii="方正小标宋简体" w:hAnsi="方正小标宋简体" w:eastAsia="方正小标宋简体" w:cs="方正小标宋简体"/>
          <w:i w:val="0"/>
          <w:iCs w:val="0"/>
          <w:caps w:val="0"/>
          <w:color w:val="000000"/>
          <w:spacing w:val="0"/>
          <w:sz w:val="36"/>
          <w:szCs w:val="36"/>
        </w:rPr>
        <w:t>询比采购</w:t>
      </w:r>
      <w:r>
        <w:rPr>
          <w:rStyle w:val="12"/>
          <w:rFonts w:hint="eastAsia" w:ascii="方正小标宋简体" w:hAnsi="方正小标宋简体" w:eastAsia="方正小标宋简体" w:cs="方正小标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采购2000吨干量焦沫</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3"/>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4593"/>
      <w:bookmarkStart w:id="1" w:name="_Toc14440"/>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3"/>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7037"/>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2000吨焦沫采购项目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2025年8月10日前，在此期间，如遇采购人检修、减产、生产工艺调整等，采购人根据实际情况适时调整采购量。</w:t>
      </w:r>
    </w:p>
    <w:p w14:paraId="774E62B6">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（四）交货地点：采购方公司焦沫堆存场（带原始出厂磅码单）。</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4A28D605">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default" w:ascii="仿宋" w:hAnsi="仿宋" w:eastAsia="仿宋" w:cs="仿宋"/>
          <w:bCs/>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质量要求：C≥</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%，挥发份≤</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.0%，灰分≤15.0%，S≤</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%,水分≤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%，粒度符合5-10mm≤</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15mm＜</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%，5mm＜</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%，且不能混入外来夹杂物（如兰炭，无烟煤），同一车内颜色粒度应一致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29895"/>
      <w:bookmarkStart w:id="10" w:name="_Toc14688"/>
      <w:bookmarkStart w:id="11" w:name="_Toc33795778"/>
    </w:p>
    <w:p w14:paraId="44BCDE0E">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六</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507E28B5">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val="en-US" w:eastAsia="zh-CN"/>
        </w:rPr>
        <w:t>报价方</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加装尾气排放装置，加盖防尘及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）合理损耗及计算方法：无损耗，以采购方计量为准。</w:t>
      </w:r>
    </w:p>
    <w:p w14:paraId="5299E127">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）包装标准，包装物的供应及回收：散装。</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三款质量标准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4EE7A8B0">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）结算方式、标准及期限：批量干量结算；含碳量每降低一个百分点，单价扣除20元/吨；灰分每上升一个百分点扣10元/吨；挥发份每上升0</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1个百分点扣10元/吨； 硫每上升一个百分点扣</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0元/吨，若S＞</w:t>
      </w: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lang w:val="en-US" w:eastAsia="zh-CN"/>
        </w:rPr>
        <w:t>扣40元/吨。</w:t>
      </w:r>
      <w:r>
        <w:rPr>
          <w:rFonts w:hint="eastAsia" w:ascii="仿宋" w:hAnsi="仿宋" w:eastAsia="仿宋" w:cs="仿宋"/>
          <w:bCs/>
          <w:color w:val="auto"/>
          <w:sz w:val="28"/>
          <w:szCs w:val="28"/>
          <w:lang w:eastAsia="zh-CN"/>
        </w:rPr>
        <w:t>若</w:t>
      </w:r>
      <w:r>
        <w:rPr>
          <w:rFonts w:hint="eastAsia" w:ascii="仿宋" w:hAnsi="仿宋" w:eastAsia="仿宋" w:cs="仿宋"/>
          <w:bCs/>
          <w:color w:val="auto"/>
          <w:sz w:val="28"/>
          <w:szCs w:val="28"/>
          <w:lang w:val="en-US" w:eastAsia="zh-CN"/>
        </w:rPr>
        <w:t>二工区用焦沫</w:t>
      </w:r>
      <w:r>
        <w:rPr>
          <w:rFonts w:hint="eastAsia" w:ascii="仿宋" w:hAnsi="仿宋" w:eastAsia="仿宋" w:cs="仿宋"/>
          <w:bCs/>
          <w:color w:val="auto"/>
          <w:sz w:val="28"/>
          <w:szCs w:val="28"/>
          <w:lang w:eastAsia="zh-CN"/>
        </w:rPr>
        <w:t>单车粒度小于5mm的占整车粒度的</w:t>
      </w:r>
      <w:r>
        <w:rPr>
          <w:rFonts w:hint="eastAsia" w:ascii="仿宋" w:hAnsi="仿宋" w:eastAsia="仿宋" w:cs="仿宋"/>
          <w:bCs/>
          <w:color w:val="auto"/>
          <w:sz w:val="28"/>
          <w:szCs w:val="28"/>
          <w:lang w:val="en-US" w:eastAsia="zh-CN"/>
        </w:rPr>
        <w:t>50</w:t>
      </w:r>
      <w:r>
        <w:rPr>
          <w:rFonts w:hint="eastAsia" w:ascii="仿宋" w:hAnsi="仿宋" w:eastAsia="仿宋" w:cs="仿宋"/>
          <w:bCs/>
          <w:color w:val="auto"/>
          <w:sz w:val="28"/>
          <w:szCs w:val="28"/>
          <w:lang w:eastAsia="zh-CN"/>
        </w:rPr>
        <w:t>%以上时，拒收；在供应过程中若</w:t>
      </w:r>
      <w:r>
        <w:rPr>
          <w:rFonts w:hint="eastAsia" w:ascii="仿宋" w:hAnsi="仿宋" w:eastAsia="仿宋" w:cs="仿宋"/>
          <w:bCs/>
          <w:color w:val="auto"/>
          <w:sz w:val="28"/>
          <w:szCs w:val="28"/>
          <w:lang w:val="en-US" w:eastAsia="zh-CN"/>
        </w:rPr>
        <w:t>所送焦沫</w:t>
      </w:r>
      <w:r>
        <w:rPr>
          <w:rFonts w:hint="eastAsia" w:ascii="仿宋" w:hAnsi="仿宋" w:eastAsia="仿宋" w:cs="仿宋"/>
          <w:bCs/>
          <w:color w:val="auto"/>
          <w:sz w:val="28"/>
          <w:szCs w:val="28"/>
          <w:lang w:eastAsia="zh-CN"/>
        </w:rPr>
        <w:t>固定碳小于</w:t>
      </w:r>
      <w:r>
        <w:rPr>
          <w:rFonts w:hint="eastAsia" w:ascii="仿宋" w:hAnsi="仿宋" w:eastAsia="仿宋" w:cs="仿宋"/>
          <w:bCs/>
          <w:color w:val="auto"/>
          <w:sz w:val="28"/>
          <w:szCs w:val="28"/>
          <w:lang w:val="en-US" w:eastAsia="zh-CN"/>
        </w:rPr>
        <w:t>75</w:t>
      </w:r>
      <w:r>
        <w:rPr>
          <w:rFonts w:hint="eastAsia" w:ascii="仿宋" w:hAnsi="仿宋" w:eastAsia="仿宋" w:cs="仿宋"/>
          <w:bCs/>
          <w:color w:val="auto"/>
          <w:sz w:val="28"/>
          <w:szCs w:val="28"/>
          <w:lang w:eastAsia="zh-CN"/>
        </w:rPr>
        <w:t>%、灰分大于2</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lang w:eastAsia="zh-CN"/>
        </w:rPr>
        <w:t>%、挥发份大于</w:t>
      </w:r>
      <w:r>
        <w:rPr>
          <w:rFonts w:hint="eastAsia" w:ascii="仿宋" w:hAnsi="仿宋" w:eastAsia="仿宋" w:cs="仿宋"/>
          <w:bCs/>
          <w:color w:val="auto"/>
          <w:sz w:val="28"/>
          <w:szCs w:val="28"/>
          <w:lang w:val="en-US" w:eastAsia="zh-CN"/>
        </w:rPr>
        <w:t>6.5</w:t>
      </w:r>
      <w:r>
        <w:rPr>
          <w:rFonts w:hint="eastAsia" w:ascii="仿宋" w:hAnsi="仿宋" w:eastAsia="仿宋" w:cs="仿宋"/>
          <w:bCs/>
          <w:color w:val="auto"/>
          <w:sz w:val="28"/>
          <w:szCs w:val="28"/>
          <w:lang w:eastAsia="zh-CN"/>
        </w:rPr>
        <w:t>%、硫大于</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%时，单项指标任意一项超标，超标总量占该批送货量的5%时，终止其供货资格；对于超标数量结算时，结算价按合同价先降低100元/吨，其余单项超标再按合同约定扣款结算；</w:t>
      </w:r>
    </w:p>
    <w:p w14:paraId="016A8CBC">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lang w:eastAsia="zh-CN"/>
        </w:rPr>
        <w:t>）付款方式：</w:t>
      </w:r>
    </w:p>
    <w:p w14:paraId="2E13BF54">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供方结算后开具</w:t>
      </w:r>
      <w:r>
        <w:rPr>
          <w:rFonts w:hint="eastAsia" w:ascii="仿宋" w:hAnsi="仿宋" w:eastAsia="仿宋" w:cs="仿宋"/>
          <w:color w:val="auto"/>
          <w:sz w:val="28"/>
          <w:szCs w:val="28"/>
          <w:lang w:eastAsia="zh-CN"/>
        </w:rPr>
        <w:t>全额增值税发票，票到</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月内付款。</w:t>
      </w:r>
    </w:p>
    <w:p w14:paraId="7AC338B0">
      <w:pPr>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6"/>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84308223"/>
      <w:bookmarkStart w:id="13" w:name="_Toc247527567"/>
      <w:bookmarkStart w:id="14" w:name="_Toc300834963"/>
      <w:bookmarkStart w:id="15" w:name="_Toc352691486"/>
      <w:bookmarkStart w:id="16" w:name="_Toc144974510"/>
      <w:bookmarkStart w:id="17" w:name="_Toc152042318"/>
      <w:bookmarkStart w:id="18" w:name="_Toc152045542"/>
      <w:bookmarkStart w:id="19" w:name="_Toc25772"/>
      <w:bookmarkStart w:id="20" w:name="_Toc369531529"/>
      <w:bookmarkStart w:id="21" w:name="_Toc247513966"/>
      <w:bookmarkStart w:id="22" w:name="_Toc361508598"/>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361508599"/>
      <w:bookmarkStart w:id="25" w:name="_Toc152042319"/>
      <w:bookmarkStart w:id="26" w:name="_Toc352691487"/>
      <w:bookmarkStart w:id="27" w:name="_Toc247527568"/>
      <w:bookmarkStart w:id="28" w:name="_Toc152045543"/>
      <w:bookmarkStart w:id="29" w:name="_Toc384308224"/>
      <w:bookmarkStart w:id="30" w:name="_Toc369531530"/>
      <w:bookmarkStart w:id="31" w:name="_Toc144974511"/>
      <w:bookmarkStart w:id="32" w:name="_Toc247513967"/>
      <w:bookmarkStart w:id="33" w:name="_Toc30083496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29025"/>
      <w:bookmarkStart w:id="36" w:name="_Toc352691490"/>
      <w:bookmarkStart w:id="37" w:name="_Toc361508602"/>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44974514"/>
      <w:bookmarkStart w:id="40" w:name="_Toc247527571"/>
      <w:bookmarkStart w:id="41" w:name="_Toc14751"/>
      <w:bookmarkStart w:id="42" w:name="_Toc369531534"/>
      <w:bookmarkStart w:id="43" w:name="_Toc384308228"/>
      <w:bookmarkStart w:id="44" w:name="_Toc352691491"/>
      <w:bookmarkStart w:id="45" w:name="_Toc361508603"/>
      <w:bookmarkStart w:id="46" w:name="_Toc247513970"/>
      <w:bookmarkStart w:id="47" w:name="_Toc152042322"/>
      <w:bookmarkStart w:id="48" w:name="_Toc300834967"/>
      <w:bookmarkStart w:id="49" w:name="_Toc152045546"/>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7952"/>
      <w:bookmarkStart w:id="51" w:name="_Toc247527572"/>
      <w:bookmarkStart w:id="52" w:name="_Toc144974515"/>
      <w:bookmarkStart w:id="53" w:name="_Toc352691492"/>
      <w:bookmarkStart w:id="54" w:name="_Toc152042323"/>
      <w:bookmarkStart w:id="55" w:name="_Toc361508604"/>
      <w:bookmarkStart w:id="56" w:name="_Toc384308229"/>
      <w:bookmarkStart w:id="57" w:name="_Toc300834968"/>
      <w:bookmarkStart w:id="58" w:name="_Toc247513971"/>
      <w:bookmarkStart w:id="59" w:name="_Toc369531535"/>
      <w:bookmarkStart w:id="60" w:name="_Toc152045547"/>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4"/>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21871"/>
      <w:bookmarkStart w:id="62" w:name="_Toc24514"/>
      <w:bookmarkStart w:id="63" w:name="_Toc33795794"/>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4"/>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064AE9E1">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响应文件提交截止时间：2025年6月23日13时（北京时间）；</w:t>
      </w:r>
    </w:p>
    <w:p w14:paraId="0CA06772">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226AA542">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color w:val="auto"/>
          <w:sz w:val="28"/>
          <w:szCs w:val="28"/>
          <w:lang w:val="en-US" w:eastAsia="zh-CN"/>
        </w:rPr>
        <w:t>联系人：南晓霞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2025年6月23日13时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2"/>
          <w:rFonts w:hint="eastAsia" w:ascii="仿宋" w:hAnsi="仿宋" w:eastAsia="仿宋" w:cs="仿宋"/>
          <w:b/>
          <w:i w:val="0"/>
          <w:iCs w:val="0"/>
          <w:caps w:val="0"/>
          <w:color w:val="000000"/>
          <w:spacing w:val="0"/>
          <w:sz w:val="28"/>
          <w:szCs w:val="28"/>
          <w:lang w:val="en-US" w:eastAsia="zh-CN"/>
        </w:rPr>
        <w:t>五</w:t>
      </w:r>
      <w:r>
        <w:rPr>
          <w:rStyle w:val="12"/>
          <w:rFonts w:hint="eastAsia" w:ascii="仿宋" w:hAnsi="仿宋" w:eastAsia="仿宋" w:cs="仿宋"/>
          <w:b/>
          <w:i w:val="0"/>
          <w:iCs w:val="0"/>
          <w:caps w:val="0"/>
          <w:color w:val="000000"/>
          <w:spacing w:val="0"/>
          <w:sz w:val="28"/>
          <w:szCs w:val="28"/>
        </w:rPr>
        <w:t>、</w:t>
      </w:r>
      <w:r>
        <w:rPr>
          <w:rStyle w:val="12"/>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9"/>
        <w:keepNext w:val="0"/>
        <w:keepLines w:val="0"/>
        <w:widowControl/>
        <w:suppressLineNumbers w:val="0"/>
        <w:spacing w:before="0" w:beforeAutospacing="0" w:after="0" w:afterAutospacing="0" w:line="405"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144974570"/>
      <w:bookmarkStart w:id="66" w:name="_Toc247514027"/>
      <w:bookmarkStart w:id="67" w:name="_Toc361508651"/>
      <w:bookmarkStart w:id="68" w:name="_Toc247527628"/>
      <w:bookmarkStart w:id="69" w:name="_Toc152042380"/>
      <w:bookmarkStart w:id="70" w:name="_Toc152045603"/>
      <w:bookmarkStart w:id="71" w:name="_Toc384308277"/>
      <w:bookmarkStart w:id="72" w:name="_Toc352691538"/>
      <w:bookmarkStart w:id="73" w:name="_Toc2907"/>
      <w:bookmarkStart w:id="74" w:name="_Toc369531582"/>
      <w:bookmarkStart w:id="75" w:name="_Toc300835013"/>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13563"/>
      <w:bookmarkStart w:id="78" w:name="_Toc29291"/>
      <w:bookmarkStart w:id="79" w:name="_Toc33795835"/>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15253"/>
      <w:bookmarkStart w:id="82" w:name="_Toc32669"/>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3"/>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9481"/>
      <w:bookmarkStart w:id="85" w:name="_Toc8518"/>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33795808"/>
      <w:bookmarkStart w:id="89" w:name="_Toc30852"/>
      <w:bookmarkStart w:id="90" w:name="_Toc2109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10372"/>
      <w:bookmarkStart w:id="93" w:name="_Toc3379580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44974529"/>
      <w:bookmarkStart w:id="96" w:name="_Toc384308243"/>
      <w:bookmarkStart w:id="97" w:name="_Toc152042337"/>
      <w:bookmarkStart w:id="98" w:name="_Toc369531549"/>
      <w:bookmarkStart w:id="99" w:name="_Toc247527586"/>
      <w:bookmarkStart w:id="100" w:name="_Toc30095"/>
      <w:bookmarkStart w:id="101" w:name="_Toc247513985"/>
      <w:bookmarkStart w:id="102" w:name="_Toc352691505"/>
      <w:bookmarkStart w:id="103" w:name="_Toc361508618"/>
      <w:bookmarkStart w:id="104" w:name="_Toc300834982"/>
      <w:bookmarkStart w:id="105" w:name="_Toc152045561"/>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1648"/>
      <w:bookmarkStart w:id="108" w:name="_Toc25590"/>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4665"/>
      <w:bookmarkStart w:id="112" w:name="_Toc33795811"/>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1681"/>
      <w:bookmarkStart w:id="116" w:name="_Toc6928"/>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84308244"/>
      <w:bookmarkStart w:id="119" w:name="_Toc300834983"/>
      <w:bookmarkStart w:id="120" w:name="_Toc352691506"/>
      <w:bookmarkStart w:id="121" w:name="_Toc5668"/>
      <w:bookmarkStart w:id="122" w:name="_Toc361508619"/>
      <w:bookmarkStart w:id="123"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30705"/>
      <w:bookmarkStart w:id="126" w:name="_Toc4342"/>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4"/>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11183"/>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44974532"/>
      <w:bookmarkStart w:id="133" w:name="_Toc247527589"/>
      <w:bookmarkStart w:id="134" w:name="_Toc300834986"/>
      <w:bookmarkStart w:id="135" w:name="_Toc384308247"/>
      <w:bookmarkStart w:id="136" w:name="_Toc361508622"/>
      <w:bookmarkStart w:id="137" w:name="_Toc152042340"/>
      <w:bookmarkStart w:id="138" w:name="_Toc369531553"/>
      <w:bookmarkStart w:id="139" w:name="_Toc352691509"/>
      <w:bookmarkStart w:id="140" w:name="_Toc152045564"/>
      <w:bookmarkStart w:id="141" w:name="_Toc4656"/>
      <w:bookmarkStart w:id="142" w:name="_Toc247513988"/>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44974533"/>
      <w:bookmarkStart w:id="144" w:name="_Toc18247"/>
      <w:bookmarkStart w:id="145" w:name="_Toc247513989"/>
      <w:bookmarkStart w:id="146" w:name="_Toc369531554"/>
      <w:bookmarkStart w:id="147" w:name="_Toc152042341"/>
      <w:bookmarkStart w:id="148" w:name="_Toc247527590"/>
      <w:bookmarkStart w:id="149" w:name="_Toc152045565"/>
      <w:bookmarkStart w:id="150" w:name="_Toc384308248"/>
      <w:bookmarkStart w:id="151" w:name="_Toc361508623"/>
      <w:bookmarkStart w:id="152" w:name="_Toc352691510"/>
      <w:bookmarkStart w:id="153" w:name="_Toc30083498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384308252"/>
      <w:bookmarkStart w:id="156" w:name="_Toc24067"/>
      <w:bookmarkStart w:id="157" w:name="_Toc144974536"/>
      <w:bookmarkStart w:id="158" w:name="_Toc247527593"/>
      <w:bookmarkStart w:id="159" w:name="_Toc247513992"/>
      <w:bookmarkStart w:id="160" w:name="_Toc152045568"/>
      <w:bookmarkStart w:id="161" w:name="_Toc152042344"/>
      <w:bookmarkStart w:id="162" w:name="_Toc300834991"/>
    </w:p>
    <w:bookmarkEnd w:id="154"/>
    <w:bookmarkEnd w:id="155"/>
    <w:bookmarkEnd w:id="156"/>
    <w:p w14:paraId="5C60697D">
      <w:pPr>
        <w:pStyle w:val="3"/>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1508628"/>
      <w:bookmarkStart w:id="168" w:name="_Toc13644"/>
      <w:bookmarkStart w:id="169" w:name="_Toc352691515"/>
      <w:bookmarkStart w:id="170" w:name="_Toc369531559"/>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4"/>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2025年6月18日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B004308">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DE5C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5CC1FBC3">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2785312F">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73253C95">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lang w:val="en-US" w:eastAsia="zh-CN"/>
        </w:rPr>
      </w:pPr>
    </w:p>
    <w:p w14:paraId="76A313A2">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lang w:val="en-US" w:eastAsia="zh-CN"/>
        </w:rPr>
      </w:pPr>
    </w:p>
    <w:p w14:paraId="1DAD8FA7">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附：</w:t>
      </w:r>
      <w:r>
        <w:rPr>
          <w:rFonts w:hint="eastAsia" w:ascii="仿宋" w:hAnsi="仿宋" w:eastAsia="仿宋" w:cs="仿宋"/>
          <w:b/>
          <w:bCs/>
          <w:color w:val="auto"/>
          <w:sz w:val="44"/>
          <w:szCs w:val="44"/>
          <w:lang w:eastAsia="zh-CN"/>
        </w:rPr>
        <w:t>响应文件</w:t>
      </w:r>
      <w:r>
        <w:rPr>
          <w:rFonts w:hint="eastAsia" w:ascii="仿宋" w:hAnsi="仿宋" w:eastAsia="仿宋" w:cs="仿宋"/>
          <w:b/>
          <w:bCs/>
          <w:color w:val="auto"/>
          <w:sz w:val="44"/>
          <w:szCs w:val="44"/>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XB20250619-04</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2025年7月二工区用焦沫采购项目      询比</w:t>
      </w:r>
      <w:r>
        <w:rPr>
          <w:rFonts w:hint="eastAsia" w:ascii="黑体" w:hAnsi="黑体" w:eastAsia="黑体" w:cs="黑体"/>
          <w:b/>
          <w:bCs/>
          <w:color w:val="auto"/>
          <w:sz w:val="44"/>
          <w:szCs w:val="44"/>
          <w:lang w:eastAsia="zh-CN"/>
        </w:rPr>
        <w:t>采购</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300835211"/>
      <w:bookmarkStart w:id="186" w:name="_Toc369531699"/>
      <w:bookmarkStart w:id="187" w:name="_Toc247527829"/>
      <w:bookmarkStart w:id="188" w:name="_Toc247514248"/>
      <w:bookmarkStart w:id="189" w:name="_Toc152042578"/>
      <w:bookmarkStart w:id="190" w:name="_Toc15573"/>
      <w:bookmarkStart w:id="191" w:name="_Toc384308377"/>
      <w:bookmarkStart w:id="192" w:name="_Toc352691663"/>
      <w:bookmarkStart w:id="193" w:name="_Toc152045789"/>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2F2DD20">
      <w:pPr>
        <w:pStyle w:val="3"/>
        <w:numPr>
          <w:ilvl w:val="0"/>
          <w:numId w:val="0"/>
        </w:numPr>
        <w:ind w:left="0" w:leftChars="0" w:firstLine="723" w:firstLineChars="200"/>
        <w:jc w:val="left"/>
        <w:rPr>
          <w:rFonts w:hint="default" w:ascii="Times New Roman" w:hAnsi="Times New Roman" w:eastAsia="宋体" w:cs="Times New Roman"/>
          <w:b/>
          <w:bCs/>
          <w:color w:val="auto"/>
          <w:kern w:val="2"/>
          <w:sz w:val="36"/>
          <w:szCs w:val="36"/>
          <w:lang w:val="en-US" w:eastAsia="zh-CN" w:bidi="ar-SA"/>
        </w:rPr>
      </w:pPr>
      <w:bookmarkStart w:id="200" w:name="_Toc1755"/>
      <w:bookmarkStart w:id="201" w:name="_Toc504488775"/>
      <w:r>
        <w:rPr>
          <w:rFonts w:hint="eastAsia" w:ascii="Times New Roman" w:hAnsi="Times New Roman" w:eastAsia="宋体" w:cs="Times New Roman"/>
          <w:b/>
          <w:bCs/>
          <w:color w:val="auto"/>
          <w:kern w:val="2"/>
          <w:sz w:val="36"/>
          <w:szCs w:val="36"/>
          <w:lang w:val="en-US" w:eastAsia="zh-CN" w:bidi="ar-SA"/>
        </w:rPr>
        <w:t>五、分项报价表</w:t>
      </w:r>
    </w:p>
    <w:tbl>
      <w:tblPr>
        <w:tblStyle w:val="10"/>
        <w:tblpPr w:leftFromText="180" w:rightFromText="180" w:vertAnchor="page" w:horzAnchor="page" w:tblpX="1592" w:tblpY="2612"/>
        <w:tblOverlap w:val="neve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112"/>
        <w:gridCol w:w="3312"/>
        <w:gridCol w:w="1080"/>
        <w:gridCol w:w="1200"/>
        <w:gridCol w:w="1540"/>
      </w:tblGrid>
      <w:tr w14:paraId="2B19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2321B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1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B7E0C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w:t>
            </w:r>
          </w:p>
          <w:p w14:paraId="3BC0C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B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E0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干量吨</w:t>
            </w:r>
            <w:r>
              <w:rPr>
                <w:rFonts w:hint="eastAsia" w:ascii="宋体" w:hAnsi="宋体" w:cs="宋体"/>
                <w:color w:val="000000"/>
                <w:sz w:val="24"/>
                <w:szCs w:val="24"/>
                <w:lang w:eastAsia="zh-CN"/>
              </w:rPr>
              <w:t>）</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91E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FCA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总</w:t>
            </w:r>
            <w:r>
              <w:rPr>
                <w:rFonts w:hint="eastAsia" w:ascii="宋体" w:hAnsi="宋体" w:eastAsia="宋体" w:cs="宋体"/>
                <w:color w:val="000000"/>
                <w:sz w:val="24"/>
                <w:szCs w:val="24"/>
              </w:rPr>
              <w:t>金额（元）</w:t>
            </w:r>
          </w:p>
        </w:tc>
      </w:tr>
      <w:tr w14:paraId="2AE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22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1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E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二工区用</w:t>
            </w:r>
            <w:r>
              <w:rPr>
                <w:rFonts w:hint="eastAsia" w:ascii="宋体" w:hAnsi="宋体" w:eastAsia="宋体" w:cs="宋体"/>
                <w:color w:val="000000"/>
                <w:sz w:val="24"/>
                <w:szCs w:val="24"/>
                <w:lang w:val="en-US" w:eastAsia="zh-CN"/>
              </w:rPr>
              <w:t>焦沫</w:t>
            </w:r>
          </w:p>
        </w:tc>
        <w:tc>
          <w:tcPr>
            <w:tcW w:w="3312"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7CB0F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仿宋" w:hAnsi="仿宋" w:eastAsia="仿宋" w:cs="仿宋"/>
                <w:color w:val="auto"/>
                <w:sz w:val="28"/>
                <w:szCs w:val="28"/>
              </w:rPr>
              <w:t>C≥</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%，挥发份≤</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.0%，灰分≤15.0%，S≤</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%,水分≤</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%，粒度符合5-10mm≤</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15mm＜</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%，5mm＜</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A0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BCB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A5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6DD097D9">
      <w:pPr>
        <w:bidi w:val="0"/>
        <w:ind w:firstLine="300" w:firstLineChars="100"/>
        <w:jc w:val="left"/>
        <w:rPr>
          <w:rFonts w:hint="eastAsia" w:ascii="Times New Roman" w:hAnsi="Times New Roman"/>
          <w:color w:val="auto"/>
          <w:kern w:val="0"/>
          <w:sz w:val="30"/>
          <w:szCs w:val="30"/>
          <w:lang w:val="en-US" w:eastAsia="zh-CN"/>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0C4F7D97">
      <w:pPr>
        <w:pStyle w:val="3"/>
        <w:spacing w:after="0"/>
        <w:ind w:firstLine="4800" w:firstLineChars="1600"/>
        <w:jc w:val="both"/>
        <w:rPr>
          <w:rFonts w:ascii="Times New Roman" w:hAnsi="Times New Roman"/>
          <w:color w:val="auto"/>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CAF789-0EDE-44DD-9C3A-44FA6A6D85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2CBBD7B0-294D-4F2B-9F2C-5ABBB317611D}"/>
  </w:font>
  <w:font w:name="仿宋">
    <w:panose1 w:val="02010609060101010101"/>
    <w:charset w:val="86"/>
    <w:family w:val="auto"/>
    <w:pitch w:val="default"/>
    <w:sig w:usb0="800002BF" w:usb1="38CF7CFA" w:usb2="00000016" w:usb3="00000000" w:csb0="00040001" w:csb1="00000000"/>
    <w:embedRegular r:id="rId3" w:fontKey="{7FA6D3CF-A4E0-4C79-85A5-B79FBE2083D1}"/>
  </w:font>
  <w:font w:name="微软雅黑">
    <w:panose1 w:val="020B0503020204020204"/>
    <w:charset w:val="86"/>
    <w:family w:val="auto"/>
    <w:pitch w:val="default"/>
    <w:sig w:usb0="80000287" w:usb1="2ACF3C50" w:usb2="00000016" w:usb3="00000000" w:csb0="0004001F" w:csb1="00000000"/>
    <w:embedRegular r:id="rId4" w:fontKey="{5AB55E16-AB5C-4DD7-9B67-E84C923CF8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CA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82D4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782D4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14B2">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453071C"/>
    <w:rsid w:val="05BE40FB"/>
    <w:rsid w:val="08C03178"/>
    <w:rsid w:val="0B1E43C0"/>
    <w:rsid w:val="0F295B98"/>
    <w:rsid w:val="102F1EF5"/>
    <w:rsid w:val="125A7B08"/>
    <w:rsid w:val="15350822"/>
    <w:rsid w:val="19BF0744"/>
    <w:rsid w:val="19BF485E"/>
    <w:rsid w:val="1C25356A"/>
    <w:rsid w:val="1DB27CC5"/>
    <w:rsid w:val="1E34479D"/>
    <w:rsid w:val="211454BC"/>
    <w:rsid w:val="21834158"/>
    <w:rsid w:val="241430A6"/>
    <w:rsid w:val="297D7484"/>
    <w:rsid w:val="31832E12"/>
    <w:rsid w:val="333C7F24"/>
    <w:rsid w:val="333D3C9C"/>
    <w:rsid w:val="339B5162"/>
    <w:rsid w:val="3A561988"/>
    <w:rsid w:val="3CB63F34"/>
    <w:rsid w:val="3E8053A1"/>
    <w:rsid w:val="433C5D1E"/>
    <w:rsid w:val="460F14C8"/>
    <w:rsid w:val="4B896DF6"/>
    <w:rsid w:val="4C221D14"/>
    <w:rsid w:val="4CB27A82"/>
    <w:rsid w:val="4D66647C"/>
    <w:rsid w:val="509B2FD7"/>
    <w:rsid w:val="524F1A19"/>
    <w:rsid w:val="56F815DC"/>
    <w:rsid w:val="57711FE2"/>
    <w:rsid w:val="5B97061C"/>
    <w:rsid w:val="5C2B04AE"/>
    <w:rsid w:val="5F8C5DB5"/>
    <w:rsid w:val="61137C66"/>
    <w:rsid w:val="639D41AF"/>
    <w:rsid w:val="63BD4A30"/>
    <w:rsid w:val="66452F0C"/>
    <w:rsid w:val="67806D62"/>
    <w:rsid w:val="69E314DA"/>
    <w:rsid w:val="69F446AA"/>
    <w:rsid w:val="6DB30807"/>
    <w:rsid w:val="76987E92"/>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7547</Words>
  <Characters>7808</Characters>
  <Lines>0</Lines>
  <Paragraphs>0</Paragraphs>
  <TotalTime>38</TotalTime>
  <ScaleCrop>false</ScaleCrop>
  <LinksUpToDate>false</LinksUpToDate>
  <CharactersWithSpaces>8306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2025-06-19T08:03:00Z</cp:lastPrinted>
  <dcterms:modified xsi:type="dcterms:W3CDTF">2025-06-19T09:25:09Z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99C532C8C18C4FCA96263150A373C5EC_13</vt:lpwstr>
  </property>
  <property fmtid="{D5CDD505-2E9C-101B-9397-08002B2CF9AE}" pid="4" name="KSOTemplateDocerSaveRecord">
    <vt:lpwstr>eyJoZGlkIjoiM2ExNjY5MWQ0OWUzYjcxZjUxYWY0YjAzMjk0YjQ0NDAiLCJ1c2VySWQiOiI2Mjg3MjA1MDUifQ==</vt:lpwstr>
  </property>
</Properties>
</file>