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XB20250625-01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2025年6月份渣处理车间液晶电视等采购项目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6月份渣处理车间液晶电视等</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液晶电视等一批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6月份渣处理车间液晶电视等采购项目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7月 5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23"/>
        <w:gridCol w:w="3352"/>
        <w:gridCol w:w="564"/>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3"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52"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64"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223"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液晶电视机</w:t>
            </w:r>
          </w:p>
        </w:tc>
        <w:tc>
          <w:tcPr>
            <w:tcW w:w="3352" w:type="dxa"/>
            <w:vAlign w:val="center"/>
          </w:tcPr>
          <w:p w14:paraId="2C717B6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海信100E5K，含落地支架一套（支架带轮子、可移动）。</w:t>
            </w:r>
          </w:p>
        </w:tc>
        <w:tc>
          <w:tcPr>
            <w:tcW w:w="564"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D0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037FE4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23" w:type="dxa"/>
            <w:vAlign w:val="center"/>
          </w:tcPr>
          <w:p w14:paraId="0531D23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便携式移动音响</w:t>
            </w:r>
          </w:p>
        </w:tc>
        <w:tc>
          <w:tcPr>
            <w:tcW w:w="3352" w:type="dxa"/>
            <w:vAlign w:val="center"/>
          </w:tcPr>
          <w:p w14:paraId="4ECE57F0">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山水（SANSUI）A15（15时低音+双美声话筒）</w:t>
            </w:r>
          </w:p>
        </w:tc>
        <w:tc>
          <w:tcPr>
            <w:tcW w:w="564" w:type="dxa"/>
            <w:vAlign w:val="center"/>
          </w:tcPr>
          <w:p w14:paraId="69192AF8">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4" w:type="dxa"/>
            <w:vAlign w:val="center"/>
          </w:tcPr>
          <w:p w14:paraId="0966EC5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964" w:type="dxa"/>
            <w:vAlign w:val="center"/>
          </w:tcPr>
          <w:p w14:paraId="62EA03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928E2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3"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52"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64"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144974510"/>
      <w:bookmarkStart w:id="14" w:name="_Toc300834963"/>
      <w:bookmarkStart w:id="15" w:name="_Toc369531529"/>
      <w:bookmarkStart w:id="16" w:name="_Toc152045542"/>
      <w:bookmarkStart w:id="17" w:name="_Toc247527567"/>
      <w:bookmarkStart w:id="18" w:name="_Toc384308223"/>
      <w:bookmarkStart w:id="19" w:name="_Toc247513966"/>
      <w:bookmarkStart w:id="20" w:name="_Toc361508598"/>
      <w:bookmarkStart w:id="21" w:name="_Toc25772"/>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69531530"/>
      <w:bookmarkStart w:id="25" w:name="_Toc361508599"/>
      <w:bookmarkStart w:id="26" w:name="_Toc352691487"/>
      <w:bookmarkStart w:id="27" w:name="_Toc152042319"/>
      <w:bookmarkStart w:id="28" w:name="_Toc247527568"/>
      <w:bookmarkStart w:id="29" w:name="_Toc15242"/>
      <w:bookmarkStart w:id="30" w:name="_Toc300834964"/>
      <w:bookmarkStart w:id="31" w:name="_Toc247513967"/>
      <w:bookmarkStart w:id="32" w:name="_Toc152045543"/>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7F5B3DF0">
      <w:pPr>
        <w:rPr>
          <w:rFonts w:hint="default"/>
          <w:lang w:val="en-US" w:eastAsia="zh-CN"/>
        </w:rPr>
      </w:pPr>
      <w:r>
        <w:rPr>
          <w:rFonts w:hint="eastAsia" w:ascii="仿宋" w:hAnsi="仿宋" w:eastAsia="仿宋" w:cs="仿宋"/>
          <w:color w:val="auto"/>
          <w:sz w:val="32"/>
          <w:szCs w:val="32"/>
          <w:lang w:val="en-US" w:eastAsia="zh-CN"/>
        </w:rPr>
        <w:t xml:space="preserve">    本次询比无需响应保证金。</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34" w:name="_Toc33795794"/>
      <w:bookmarkStart w:id="35" w:name="_Toc24514"/>
      <w:bookmarkStart w:id="36" w:name="_Toc28216"/>
      <w:bookmarkStart w:id="37"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4"/>
      <w:bookmarkEnd w:id="35"/>
      <w:bookmarkEnd w:id="36"/>
      <w:bookmarkEnd w:id="37"/>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30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2"/>
          <w:rFonts w:hint="eastAsia" w:ascii="仿宋" w:hAnsi="仿宋" w:eastAsia="仿宋" w:cs="仿宋"/>
          <w:i w:val="0"/>
          <w:iCs w:val="0"/>
          <w:caps w:val="0"/>
          <w:color w:val="000000"/>
          <w:spacing w:val="0"/>
          <w:sz w:val="30"/>
          <w:szCs w:val="30"/>
        </w:rPr>
        <w:t>发送时请在标题栏注明“XX单位，参与陕西锌业有限公司XX项目”</w:t>
      </w:r>
      <w:r>
        <w:rPr>
          <w:rStyle w:val="12"/>
          <w:rFonts w:hint="eastAsia" w:ascii="仿宋" w:hAnsi="仿宋" w:eastAsia="仿宋" w:cs="仿宋"/>
          <w:i w:val="0"/>
          <w:iCs w:val="0"/>
          <w:caps w:val="0"/>
          <w:color w:val="000000"/>
          <w:spacing w:val="0"/>
          <w:sz w:val="30"/>
          <w:szCs w:val="30"/>
          <w:lang w:eastAsia="zh-CN"/>
        </w:rPr>
        <w:t>。</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 30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38" w:name="_Toc384308277"/>
      <w:bookmarkStart w:id="39" w:name="_Toc247514027"/>
      <w:bookmarkStart w:id="40" w:name="_Toc300835013"/>
      <w:bookmarkStart w:id="41" w:name="_Toc152042380"/>
      <w:bookmarkStart w:id="42" w:name="_Toc2907"/>
      <w:bookmarkStart w:id="43" w:name="_Toc152045603"/>
      <w:bookmarkStart w:id="44" w:name="_Toc369531582"/>
      <w:bookmarkStart w:id="45" w:name="_Toc144974570"/>
      <w:bookmarkStart w:id="46" w:name="_Toc247527628"/>
      <w:bookmarkStart w:id="47" w:name="_Toc352691538"/>
      <w:bookmarkStart w:id="48" w:name="_Toc361508651"/>
      <w:r>
        <w:rPr>
          <w:rFonts w:hint="eastAsia" w:ascii="仿宋" w:hAnsi="仿宋" w:eastAsia="仿宋" w:cs="仿宋"/>
          <w:color w:val="auto"/>
          <w:sz w:val="32"/>
          <w:szCs w:val="32"/>
        </w:rPr>
        <w:t>行书面澄清确认。</w:t>
      </w:r>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49" w:name="_Toc29291"/>
      <w:bookmarkStart w:id="50" w:name="_Toc33795835"/>
      <w:bookmarkStart w:id="51" w:name="_Toc16955"/>
      <w:bookmarkStart w:id="52"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49"/>
      <w:bookmarkEnd w:id="50"/>
      <w:bookmarkEnd w:id="51"/>
      <w:bookmarkEnd w:id="52"/>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53" w:name="_Toc33795836"/>
      <w:bookmarkStart w:id="54" w:name="_Toc15253"/>
      <w:bookmarkStart w:id="55" w:name="_Toc32669"/>
      <w:bookmarkStart w:id="56"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53"/>
      <w:bookmarkEnd w:id="54"/>
      <w:bookmarkEnd w:id="55"/>
      <w:bookmarkEnd w:id="56"/>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57" w:name="_Toc8518"/>
      <w:bookmarkStart w:id="58" w:name="_Toc33795807"/>
      <w:bookmarkStart w:id="59"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57"/>
      <w:bookmarkEnd w:id="58"/>
      <w:bookmarkEnd w:id="59"/>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60" w:name="_Toc30852"/>
      <w:bookmarkStart w:id="61" w:name="_Toc21093"/>
      <w:bookmarkStart w:id="62" w:name="_Toc33795808"/>
      <w:bookmarkStart w:id="63"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0"/>
      <w:bookmarkEnd w:id="61"/>
      <w:bookmarkEnd w:id="62"/>
      <w:bookmarkEnd w:id="63"/>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64" w:name="_Toc19079"/>
      <w:bookmarkStart w:id="65" w:name="_Toc33795809"/>
      <w:bookmarkStart w:id="66" w:name="_Toc7018"/>
      <w:bookmarkStart w:id="67"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64"/>
      <w:bookmarkEnd w:id="65"/>
      <w:bookmarkEnd w:id="66"/>
      <w:bookmarkEnd w:id="67"/>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68" w:name="_Toc361508618"/>
      <w:bookmarkStart w:id="69" w:name="_Toc247513985"/>
      <w:bookmarkStart w:id="70" w:name="_Toc384308243"/>
      <w:bookmarkStart w:id="71" w:name="_Toc152045561"/>
      <w:bookmarkStart w:id="72" w:name="_Toc152042337"/>
      <w:bookmarkStart w:id="73" w:name="_Toc247527586"/>
      <w:bookmarkStart w:id="74" w:name="_Toc352691505"/>
      <w:bookmarkStart w:id="75" w:name="_Toc300834982"/>
      <w:bookmarkStart w:id="76" w:name="_Toc144974529"/>
      <w:bookmarkStart w:id="77" w:name="_Toc30095"/>
      <w:bookmarkStart w:id="78" w:name="_Toc369531549"/>
      <w:r>
        <w:rPr>
          <w:rFonts w:hint="eastAsia" w:ascii="仿宋" w:hAnsi="仿宋" w:eastAsia="仿宋" w:cs="仿宋"/>
          <w:color w:val="auto"/>
          <w:sz w:val="32"/>
          <w:szCs w:val="32"/>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79" w:name="_Toc25590"/>
      <w:bookmarkStart w:id="80" w:name="_Toc33795810"/>
      <w:bookmarkStart w:id="81" w:name="_Toc21648"/>
      <w:bookmarkStart w:id="82"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79"/>
      <w:bookmarkEnd w:id="80"/>
      <w:bookmarkEnd w:id="81"/>
      <w:bookmarkEnd w:id="82"/>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83" w:name="_Toc19470"/>
      <w:bookmarkStart w:id="84" w:name="_Toc2191"/>
      <w:bookmarkStart w:id="85" w:name="_Toc24665"/>
      <w:bookmarkStart w:id="86"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83"/>
      <w:bookmarkEnd w:id="84"/>
      <w:bookmarkEnd w:id="85"/>
      <w:bookmarkEnd w:id="86"/>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1681"/>
      <w:bookmarkStart w:id="88" w:name="_Toc10813"/>
      <w:bookmarkStart w:id="89" w:name="_Toc33795812"/>
      <w:bookmarkStart w:id="90"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87"/>
      <w:bookmarkEnd w:id="88"/>
      <w:bookmarkEnd w:id="89"/>
      <w:bookmarkEnd w:id="90"/>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1" w:name="_Toc361508619"/>
      <w:bookmarkStart w:id="92" w:name="_Toc300834983"/>
      <w:bookmarkStart w:id="93" w:name="_Toc384308244"/>
      <w:bookmarkStart w:id="94" w:name="_Toc5668"/>
      <w:bookmarkStart w:id="95" w:name="_Toc352691506"/>
      <w:bookmarkStart w:id="96"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91"/>
      <w:bookmarkEnd w:id="92"/>
      <w:bookmarkEnd w:id="93"/>
      <w:bookmarkEnd w:id="94"/>
      <w:bookmarkEnd w:id="95"/>
      <w:bookmarkEnd w:id="96"/>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7" w:name="_Toc4342"/>
      <w:bookmarkStart w:id="98" w:name="_Toc33795813"/>
      <w:bookmarkStart w:id="99" w:name="_Toc21613"/>
      <w:bookmarkStart w:id="100"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97"/>
      <w:bookmarkEnd w:id="98"/>
      <w:bookmarkEnd w:id="99"/>
      <w:bookmarkEnd w:id="100"/>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01" w:name="_Toc14362"/>
      <w:bookmarkStart w:id="102" w:name="_Toc3671"/>
      <w:bookmarkStart w:id="103" w:name="_Toc33795814"/>
      <w:bookmarkStart w:id="104"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01"/>
      <w:bookmarkEnd w:id="102"/>
      <w:bookmarkEnd w:id="103"/>
      <w:bookmarkEnd w:id="104"/>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05" w:name="_Toc384308247"/>
      <w:bookmarkStart w:id="106" w:name="_Toc352691509"/>
      <w:bookmarkStart w:id="107" w:name="_Toc152042340"/>
      <w:bookmarkStart w:id="108" w:name="_Toc4656"/>
      <w:bookmarkStart w:id="109" w:name="_Toc369531553"/>
      <w:bookmarkStart w:id="110" w:name="_Toc247527589"/>
      <w:bookmarkStart w:id="111" w:name="_Toc300834986"/>
      <w:bookmarkStart w:id="112" w:name="_Toc152045564"/>
      <w:bookmarkStart w:id="113" w:name="_Toc247513988"/>
      <w:bookmarkStart w:id="114" w:name="_Toc361508622"/>
      <w:bookmarkStart w:id="115"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6" w:name="_Toc247527590"/>
      <w:bookmarkStart w:id="117" w:name="_Toc152045565"/>
      <w:bookmarkStart w:id="118" w:name="_Toc152042341"/>
      <w:bookmarkStart w:id="119" w:name="_Toc300834987"/>
      <w:bookmarkStart w:id="120" w:name="_Toc144974533"/>
      <w:bookmarkStart w:id="121" w:name="_Toc352691510"/>
      <w:bookmarkStart w:id="122" w:name="_Toc384308248"/>
      <w:bookmarkStart w:id="123" w:name="_Toc18247"/>
      <w:bookmarkStart w:id="124" w:name="_Toc361508623"/>
      <w:bookmarkStart w:id="125" w:name="_Toc247513989"/>
      <w:bookmarkStart w:id="126" w:name="_Toc369531554"/>
      <w:r>
        <w:rPr>
          <w:rFonts w:hint="eastAsia" w:ascii="仿宋" w:hAnsi="仿宋" w:eastAsia="仿宋" w:cs="仿宋"/>
          <w:color w:val="auto"/>
          <w:sz w:val="32"/>
          <w:szCs w:val="32"/>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27" w:name="_Toc24067"/>
      <w:bookmarkStart w:id="128" w:name="_Toc361508627"/>
      <w:bookmarkStart w:id="129" w:name="_Toc384308252"/>
      <w:bookmarkStart w:id="130" w:name="_Toc152045568"/>
      <w:bookmarkStart w:id="131" w:name="_Toc144974536"/>
      <w:bookmarkStart w:id="132" w:name="_Toc300834991"/>
      <w:bookmarkStart w:id="133" w:name="_Toc247527593"/>
      <w:bookmarkStart w:id="134" w:name="_Toc152042344"/>
      <w:bookmarkStart w:id="135" w:name="_Toc247513992"/>
    </w:p>
    <w:bookmarkEnd w:id="127"/>
    <w:bookmarkEnd w:id="128"/>
    <w:bookmarkEnd w:id="129"/>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36" w:name="_Toc14752"/>
      <w:bookmarkStart w:id="137" w:name="_Toc25347"/>
      <w:bookmarkStart w:id="138"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6"/>
      <w:bookmarkEnd w:id="137"/>
      <w:bookmarkEnd w:id="138"/>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39" w:name="_Toc13644"/>
      <w:bookmarkStart w:id="140" w:name="_Toc369531559"/>
      <w:bookmarkStart w:id="141" w:name="_Toc384308253"/>
      <w:bookmarkStart w:id="142" w:name="_Toc361508628"/>
      <w:bookmarkStart w:id="143" w:name="_Toc352691515"/>
      <w:r>
        <w:rPr>
          <w:rFonts w:hint="eastAsia" w:ascii="仿宋" w:hAnsi="仿宋" w:eastAsia="仿宋" w:cs="仿宋"/>
          <w:color w:val="auto"/>
          <w:sz w:val="32"/>
          <w:szCs w:val="32"/>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44" w:name="_Toc22294"/>
      <w:bookmarkStart w:id="145" w:name="_Toc18070"/>
      <w:bookmarkStart w:id="146" w:name="_Toc24957"/>
      <w:bookmarkStart w:id="147" w:name="_Toc33795820"/>
      <w:r>
        <w:rPr>
          <w:rFonts w:hint="eastAsia" w:ascii="仿宋" w:hAnsi="仿宋" w:eastAsia="仿宋" w:cs="仿宋"/>
          <w:color w:val="auto"/>
          <w:sz w:val="32"/>
          <w:szCs w:val="32"/>
          <w:lang w:val="en-US" w:eastAsia="zh-CN"/>
        </w:rPr>
        <w:t>（三）异议</w:t>
      </w:r>
      <w:bookmarkEnd w:id="144"/>
      <w:bookmarkEnd w:id="145"/>
      <w:bookmarkEnd w:id="146"/>
      <w:bookmarkEnd w:id="147"/>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2025年06月25日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1AD8C19E">
      <w:pPr>
        <w:rPr>
          <w:rFonts w:hint="eastAsia" w:ascii="仿宋" w:hAnsi="仿宋" w:eastAsia="仿宋" w:cs="仿宋"/>
          <w:color w:val="auto"/>
          <w:sz w:val="32"/>
          <w:szCs w:val="32"/>
          <w:highlight w:val="none"/>
        </w:rPr>
      </w:pPr>
    </w:p>
    <w:p w14:paraId="5D8447A5">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XB20250625-01</w:t>
      </w:r>
      <w:bookmarkStart w:id="180" w:name="_GoBack"/>
      <w:bookmarkEnd w:id="180"/>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宋体" w:hAnsi="宋体" w:eastAsia="宋体" w:cs="宋体"/>
          <w:b/>
          <w:bCs/>
          <w:color w:val="auto"/>
          <w:sz w:val="44"/>
          <w:szCs w:val="44"/>
          <w:lang w:val="en-US" w:eastAsia="zh-CN"/>
        </w:rPr>
        <w:t>6月份渣处理车间液晶电视等</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48" w:name="_Toc504488767"/>
      <w:bookmarkStart w:id="149"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8"/>
      <w:bookmarkEnd w:id="149"/>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本次询比无需响应保证金</w:t>
      </w:r>
      <w:r>
        <w:rPr>
          <w:rFonts w:hint="eastAsia" w:ascii="仿宋" w:hAnsi="仿宋" w:eastAsia="仿宋" w:cs="仿宋"/>
          <w:color w:val="auto"/>
          <w:sz w:val="32"/>
          <w:szCs w:val="32"/>
          <w:lang w:eastAsia="zh-CN"/>
        </w:rPr>
        <w:t>）</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50" w:name="_Toc16531"/>
      <w:bookmarkStart w:id="151" w:name="_Toc504488768"/>
      <w:r>
        <w:rPr>
          <w:rFonts w:hint="eastAsia" w:ascii="黑体" w:hAnsi="黑体" w:eastAsia="黑体" w:cs="黑体"/>
          <w:b w:val="0"/>
          <w:bCs/>
          <w:color w:val="auto"/>
          <w:sz w:val="36"/>
          <w:szCs w:val="36"/>
        </w:rPr>
        <w:t>一、</w:t>
      </w:r>
      <w:bookmarkEnd w:id="150"/>
      <w:bookmarkEnd w:id="151"/>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本次询比无需响应保证金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52" w:name="OLE_LINK1"/>
      <w:r>
        <w:rPr>
          <w:rFonts w:hint="eastAsia" w:ascii="仿宋" w:hAnsi="仿宋" w:eastAsia="仿宋" w:cs="仿宋"/>
          <w:color w:val="auto"/>
          <w:sz w:val="32"/>
          <w:szCs w:val="32"/>
          <w:lang w:val="en-US" w:eastAsia="zh-CN"/>
        </w:rPr>
        <w:t>第一条第十一款</w:t>
      </w:r>
      <w:bookmarkEnd w:id="152"/>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3" w:name="_Toc28734"/>
      <w:bookmarkStart w:id="154"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3"/>
      <w:bookmarkEnd w:id="154"/>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5" w:name="_Toc352691662"/>
      <w:bookmarkStart w:id="156" w:name="_Toc369531698"/>
      <w:bookmarkStart w:id="157"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5"/>
      <w:bookmarkEnd w:id="156"/>
      <w:bookmarkEnd w:id="157"/>
      <w:r>
        <w:rPr>
          <w:rFonts w:hint="eastAsia" w:ascii="仿宋" w:hAnsi="仿宋" w:eastAsia="仿宋" w:cs="仿宋"/>
          <w:color w:val="auto"/>
          <w:sz w:val="32"/>
          <w:szCs w:val="32"/>
        </w:rPr>
        <w:t>龄</w:t>
      </w:r>
      <w:bookmarkStart w:id="158" w:name="_Toc361508754"/>
      <w:bookmarkStart w:id="159" w:name="_Toc144974858"/>
      <w:bookmarkStart w:id="160" w:name="_Toc247527829"/>
      <w:bookmarkStart w:id="161" w:name="_Toc152042578"/>
      <w:bookmarkStart w:id="162" w:name="_Toc300835211"/>
      <w:bookmarkStart w:id="163" w:name="_Toc152045789"/>
      <w:bookmarkStart w:id="164" w:name="_Toc247514248"/>
      <w:bookmarkStart w:id="165" w:name="_Toc352691663"/>
      <w:bookmarkStart w:id="166" w:name="_Toc384308377"/>
      <w:bookmarkStart w:id="167" w:name="_Toc369531699"/>
      <w:bookmarkStart w:id="168" w:name="_Toc15573"/>
      <w:r>
        <w:rPr>
          <w:rFonts w:hint="eastAsia" w:ascii="仿宋" w:hAnsi="仿宋" w:eastAsia="仿宋" w:cs="仿宋"/>
          <w:color w:val="auto"/>
          <w:sz w:val="32"/>
          <w:szCs w:val="32"/>
        </w:rPr>
        <w:t>：</w:t>
      </w:r>
      <w:bookmarkEnd w:id="158"/>
      <w:bookmarkEnd w:id="159"/>
      <w:bookmarkEnd w:id="160"/>
      <w:bookmarkEnd w:id="161"/>
      <w:bookmarkEnd w:id="162"/>
      <w:bookmarkEnd w:id="163"/>
      <w:bookmarkEnd w:id="164"/>
      <w:bookmarkEnd w:id="165"/>
      <w:bookmarkEnd w:id="166"/>
      <w:bookmarkEnd w:id="167"/>
      <w:bookmarkEnd w:id="16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69" w:name="_Toc2777"/>
      <w:bookmarkStart w:id="170" w:name="_Toc504488770"/>
      <w:r>
        <w:rPr>
          <w:rFonts w:hint="eastAsia" w:ascii="黑体" w:hAnsi="黑体" w:eastAsia="黑体" w:cs="黑体"/>
          <w:color w:val="auto"/>
          <w:sz w:val="36"/>
          <w:szCs w:val="36"/>
        </w:rPr>
        <w:t>二、授权委托书</w:t>
      </w:r>
      <w:bookmarkEnd w:id="169"/>
      <w:bookmarkEnd w:id="170"/>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71" w:name="_Toc7842"/>
      <w:bookmarkStart w:id="172"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1"/>
      <w:bookmarkEnd w:id="172"/>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highlight w:val="green"/>
          <w:u w:val="single"/>
        </w:rPr>
      </w:pPr>
      <w:r>
        <w:rPr>
          <w:rFonts w:hint="eastAsia" w:ascii="仿宋" w:hAnsi="仿宋" w:eastAsia="仿宋" w:cs="仿宋"/>
          <w:color w:val="auto"/>
          <w:sz w:val="32"/>
          <w:szCs w:val="32"/>
          <w:highlight w:val="green"/>
          <w:lang w:val="en-US" w:eastAsia="zh-CN"/>
        </w:rPr>
        <w:t>备注：</w:t>
      </w:r>
      <w:r>
        <w:rPr>
          <w:rFonts w:hint="eastAsia" w:ascii="仿宋" w:hAnsi="仿宋" w:eastAsia="仿宋" w:cs="仿宋"/>
          <w:color w:val="auto"/>
          <w:sz w:val="32"/>
          <w:szCs w:val="32"/>
          <w:highlight w:val="green"/>
          <w:lang w:eastAsia="zh-CN"/>
        </w:rPr>
        <w:t>（</w:t>
      </w:r>
      <w:r>
        <w:rPr>
          <w:rFonts w:hint="eastAsia" w:ascii="仿宋" w:hAnsi="仿宋" w:eastAsia="仿宋" w:cs="仿宋"/>
          <w:color w:val="auto"/>
          <w:sz w:val="32"/>
          <w:szCs w:val="32"/>
          <w:highlight w:val="green"/>
          <w:lang w:val="en-US" w:eastAsia="zh-CN"/>
        </w:rPr>
        <w:t>本次询比无需响应保证金</w:t>
      </w:r>
      <w:r>
        <w:rPr>
          <w:rFonts w:hint="eastAsia" w:ascii="仿宋" w:hAnsi="仿宋" w:eastAsia="仿宋" w:cs="仿宋"/>
          <w:color w:val="auto"/>
          <w:sz w:val="32"/>
          <w:szCs w:val="32"/>
          <w:highlight w:val="green"/>
          <w:lang w:eastAsia="zh-CN"/>
        </w:rPr>
        <w:t>）</w:t>
      </w:r>
    </w:p>
    <w:p w14:paraId="72AD2831">
      <w:pPr>
        <w:pStyle w:val="3"/>
        <w:pageBreakBefore/>
        <w:snapToGrid w:val="0"/>
        <w:spacing w:before="0" w:after="0" w:line="288" w:lineRule="auto"/>
        <w:rPr>
          <w:rFonts w:hint="eastAsia" w:ascii="仿宋" w:hAnsi="仿宋" w:eastAsia="仿宋" w:cs="仿宋"/>
          <w:color w:val="auto"/>
          <w:sz w:val="32"/>
          <w:szCs w:val="32"/>
        </w:rPr>
      </w:pPr>
      <w:bookmarkStart w:id="173"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73"/>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174" w:name="_Toc1755"/>
      <w:bookmarkStart w:id="175"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5AD9EE7A">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w:t>
      </w:r>
      <w:r>
        <w:rPr>
          <w:rFonts w:hint="eastAsia" w:ascii="仿宋" w:hAnsi="仿宋" w:eastAsia="仿宋" w:cs="仿宋"/>
          <w:b/>
          <w:bCs/>
          <w:color w:val="auto"/>
          <w:sz w:val="32"/>
          <w:szCs w:val="32"/>
          <w:lang w:val="en-US" w:eastAsia="zh-CN"/>
        </w:rPr>
        <w:t>6月份渣处理车间液晶电视等采购项目</w:t>
      </w:r>
      <w:r>
        <w:rPr>
          <w:rFonts w:hint="eastAsia" w:ascii="宋体" w:hAnsi="宋体" w:eastAsia="宋体" w:cs="宋体"/>
          <w:b/>
          <w:bCs/>
          <w:color w:val="auto"/>
          <w:kern w:val="2"/>
          <w:sz w:val="28"/>
          <w:szCs w:val="28"/>
          <w:lang w:val="en-US" w:eastAsia="zh-CN" w:bidi="ar-SA"/>
        </w:rPr>
        <w:t>）</w:t>
      </w:r>
    </w:p>
    <w:tbl>
      <w:tblPr>
        <w:tblStyle w:val="10"/>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552"/>
        <w:gridCol w:w="510"/>
        <w:gridCol w:w="1005"/>
        <w:gridCol w:w="900"/>
        <w:gridCol w:w="1050"/>
      </w:tblGrid>
      <w:tr w14:paraId="1F30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2"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10"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05"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00"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1050" w:type="dxa"/>
            <w:vAlign w:val="center"/>
          </w:tcPr>
          <w:p w14:paraId="638359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D3B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22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液晶电视机</w:t>
            </w:r>
          </w:p>
        </w:tc>
        <w:tc>
          <w:tcPr>
            <w:tcW w:w="3243" w:type="dxa"/>
            <w:vAlign w:val="center"/>
          </w:tcPr>
          <w:p w14:paraId="4E94203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海信100E5K，含落地支架一套（支架带轮子、可移动）。</w:t>
            </w:r>
          </w:p>
        </w:tc>
        <w:tc>
          <w:tcPr>
            <w:tcW w:w="552"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10"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1005"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00"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1050" w:type="dxa"/>
            <w:vAlign w:val="center"/>
          </w:tcPr>
          <w:p w14:paraId="7F9291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B80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2831F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25" w:type="dxa"/>
            <w:vAlign w:val="center"/>
          </w:tcPr>
          <w:p w14:paraId="547846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1"/>
                <w:szCs w:val="21"/>
                <w:highlight w:val="none"/>
                <w:lang w:val="en-US" w:eastAsia="zh-CN"/>
              </w:rPr>
              <w:t>便携式移动音响</w:t>
            </w:r>
          </w:p>
        </w:tc>
        <w:tc>
          <w:tcPr>
            <w:tcW w:w="3243" w:type="dxa"/>
            <w:vAlign w:val="center"/>
          </w:tcPr>
          <w:p w14:paraId="56E73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1"/>
                <w:szCs w:val="21"/>
                <w:highlight w:val="none"/>
                <w:lang w:val="en-US" w:eastAsia="zh-CN"/>
              </w:rPr>
              <w:t>山水（SANSUI）A15（15时低音+双美声话筒）</w:t>
            </w:r>
          </w:p>
        </w:tc>
        <w:tc>
          <w:tcPr>
            <w:tcW w:w="552" w:type="dxa"/>
            <w:vAlign w:val="center"/>
          </w:tcPr>
          <w:p w14:paraId="323C7E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1"/>
                <w:szCs w:val="21"/>
                <w:highlight w:val="none"/>
                <w:lang w:val="en-US" w:eastAsia="zh-CN"/>
              </w:rPr>
              <w:t>1</w:t>
            </w:r>
          </w:p>
        </w:tc>
        <w:tc>
          <w:tcPr>
            <w:tcW w:w="510" w:type="dxa"/>
            <w:vAlign w:val="center"/>
          </w:tcPr>
          <w:p w14:paraId="18113C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1"/>
                <w:szCs w:val="21"/>
                <w:highlight w:val="none"/>
                <w:lang w:val="en-US" w:eastAsia="zh-CN"/>
              </w:rPr>
              <w:t>台</w:t>
            </w:r>
          </w:p>
        </w:tc>
        <w:tc>
          <w:tcPr>
            <w:tcW w:w="1005" w:type="dxa"/>
            <w:vAlign w:val="center"/>
          </w:tcPr>
          <w:p w14:paraId="27A763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00" w:type="dxa"/>
            <w:vAlign w:val="center"/>
          </w:tcPr>
          <w:p w14:paraId="4FEC506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1050" w:type="dxa"/>
            <w:vAlign w:val="center"/>
          </w:tcPr>
          <w:p w14:paraId="1875862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C3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2"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05"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0"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50" w:type="dxa"/>
            <w:vAlign w:val="center"/>
          </w:tcPr>
          <w:p w14:paraId="48BC92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CF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4" w:type="dxa"/>
            <w:gridSpan w:val="8"/>
            <w:vAlign w:val="center"/>
          </w:tcPr>
          <w:p w14:paraId="01190D1F">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备注：按要求报价，否则报价无效。</w:t>
            </w:r>
          </w:p>
        </w:tc>
      </w:tr>
    </w:tbl>
    <w:p w14:paraId="096AF34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825429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4"/>
      <w:bookmarkEnd w:id="175"/>
    </w:p>
    <w:p w14:paraId="19CC04B3">
      <w:pPr>
        <w:pStyle w:val="4"/>
        <w:spacing w:before="20" w:after="0"/>
        <w:ind w:firstLine="103"/>
        <w:rPr>
          <w:rFonts w:ascii="Times New Roman"/>
          <w:color w:val="auto"/>
          <w:sz w:val="32"/>
          <w:szCs w:val="32"/>
        </w:rPr>
      </w:pPr>
      <w:bookmarkStart w:id="176" w:name="_Toc504488776"/>
      <w:bookmarkStart w:id="177" w:name="_Toc13906"/>
      <w:r>
        <w:rPr>
          <w:rFonts w:hint="eastAsia" w:ascii="Times New Roman"/>
          <w:color w:val="auto"/>
          <w:sz w:val="32"/>
          <w:szCs w:val="32"/>
        </w:rPr>
        <w:t>（一）基本情况表</w:t>
      </w:r>
      <w:bookmarkEnd w:id="176"/>
      <w:bookmarkEnd w:id="177"/>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178" w:name="_Toc504488778"/>
      <w:bookmarkStart w:id="179"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178"/>
      <w:bookmarkEnd w:id="179"/>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87AA9D-9591-4F29-9EEB-46D6B0E75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4D74D21-4394-4617-96B6-6E5B7DFED03D}"/>
  </w:font>
  <w:font w:name="方正小标宋简体">
    <w:panose1 w:val="02000000000000000000"/>
    <w:charset w:val="86"/>
    <w:family w:val="auto"/>
    <w:pitch w:val="default"/>
    <w:sig w:usb0="00000001" w:usb1="08000000" w:usb2="00000000" w:usb3="00000000" w:csb0="00040000" w:csb1="00000000"/>
    <w:embedRegular r:id="rId3" w:fontKey="{9282F13F-53A0-44E0-B9C3-C88DB1AB9C3B}"/>
  </w:font>
  <w:font w:name="微软雅黑">
    <w:panose1 w:val="020B0503020204020204"/>
    <w:charset w:val="86"/>
    <w:family w:val="auto"/>
    <w:pitch w:val="default"/>
    <w:sig w:usb0="80000287" w:usb1="2ACF3C50" w:usb2="00000016" w:usb3="00000000" w:csb0="0004001F" w:csb1="00000000"/>
    <w:embedRegular r:id="rId4" w:fontKey="{693669C3-B578-4FFC-BB83-47D9E3E1D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365316"/>
    <w:rsid w:val="01A67659"/>
    <w:rsid w:val="023E2922"/>
    <w:rsid w:val="026A1189"/>
    <w:rsid w:val="029C3B08"/>
    <w:rsid w:val="02BE3A7E"/>
    <w:rsid w:val="037B371D"/>
    <w:rsid w:val="051379D8"/>
    <w:rsid w:val="0584418A"/>
    <w:rsid w:val="05BE40FB"/>
    <w:rsid w:val="06141C07"/>
    <w:rsid w:val="06AB431A"/>
    <w:rsid w:val="076A5F83"/>
    <w:rsid w:val="07720B9B"/>
    <w:rsid w:val="077554EB"/>
    <w:rsid w:val="087924EA"/>
    <w:rsid w:val="08D00E36"/>
    <w:rsid w:val="0AA3355A"/>
    <w:rsid w:val="0ACE1349"/>
    <w:rsid w:val="0CAF4DC4"/>
    <w:rsid w:val="0D782A7C"/>
    <w:rsid w:val="0F4345F5"/>
    <w:rsid w:val="0F8E47D8"/>
    <w:rsid w:val="0F9E7EA2"/>
    <w:rsid w:val="102F1EF5"/>
    <w:rsid w:val="110A60E1"/>
    <w:rsid w:val="110C1E59"/>
    <w:rsid w:val="114161E7"/>
    <w:rsid w:val="120D40DA"/>
    <w:rsid w:val="130628D8"/>
    <w:rsid w:val="14F74BCE"/>
    <w:rsid w:val="14F90946"/>
    <w:rsid w:val="14FD19B0"/>
    <w:rsid w:val="15350822"/>
    <w:rsid w:val="158755FE"/>
    <w:rsid w:val="15B51446"/>
    <w:rsid w:val="16933BA9"/>
    <w:rsid w:val="174B0D9F"/>
    <w:rsid w:val="17725CE9"/>
    <w:rsid w:val="18226406"/>
    <w:rsid w:val="18B3705E"/>
    <w:rsid w:val="193E726F"/>
    <w:rsid w:val="19B65298"/>
    <w:rsid w:val="19BF0744"/>
    <w:rsid w:val="19BF485E"/>
    <w:rsid w:val="19EF056A"/>
    <w:rsid w:val="1AEC4493"/>
    <w:rsid w:val="1B177D78"/>
    <w:rsid w:val="1DA8115B"/>
    <w:rsid w:val="1DB27CC5"/>
    <w:rsid w:val="1DD30B53"/>
    <w:rsid w:val="1E1E31CB"/>
    <w:rsid w:val="1E34479D"/>
    <w:rsid w:val="1FFE5062"/>
    <w:rsid w:val="20085EE1"/>
    <w:rsid w:val="207E073E"/>
    <w:rsid w:val="21834158"/>
    <w:rsid w:val="21C72A3E"/>
    <w:rsid w:val="220426D8"/>
    <w:rsid w:val="22280ABD"/>
    <w:rsid w:val="22340084"/>
    <w:rsid w:val="22F5715A"/>
    <w:rsid w:val="241430A6"/>
    <w:rsid w:val="2452597D"/>
    <w:rsid w:val="2556149D"/>
    <w:rsid w:val="257B5469"/>
    <w:rsid w:val="26A86F43"/>
    <w:rsid w:val="27BC580C"/>
    <w:rsid w:val="27CC3C98"/>
    <w:rsid w:val="28AD5878"/>
    <w:rsid w:val="290D4568"/>
    <w:rsid w:val="297D7484"/>
    <w:rsid w:val="2A2E0C3A"/>
    <w:rsid w:val="2A4B3DED"/>
    <w:rsid w:val="2BCA0AEC"/>
    <w:rsid w:val="2BF61145"/>
    <w:rsid w:val="2C0A0712"/>
    <w:rsid w:val="2CAE4AB9"/>
    <w:rsid w:val="2CD21D51"/>
    <w:rsid w:val="2D331C6F"/>
    <w:rsid w:val="2D636A96"/>
    <w:rsid w:val="2D8868B3"/>
    <w:rsid w:val="2DB651CE"/>
    <w:rsid w:val="2DBB27E5"/>
    <w:rsid w:val="2DCA2A28"/>
    <w:rsid w:val="2DE05E9B"/>
    <w:rsid w:val="2E033918"/>
    <w:rsid w:val="2EA4771D"/>
    <w:rsid w:val="3080086A"/>
    <w:rsid w:val="31832E12"/>
    <w:rsid w:val="32A1627D"/>
    <w:rsid w:val="33260700"/>
    <w:rsid w:val="333C7F24"/>
    <w:rsid w:val="333D3C9C"/>
    <w:rsid w:val="339B5162"/>
    <w:rsid w:val="34DF16EF"/>
    <w:rsid w:val="354E1250"/>
    <w:rsid w:val="35507CB7"/>
    <w:rsid w:val="358E6037"/>
    <w:rsid w:val="36AC716F"/>
    <w:rsid w:val="372E2279"/>
    <w:rsid w:val="37393D36"/>
    <w:rsid w:val="37991DE9"/>
    <w:rsid w:val="38C369F1"/>
    <w:rsid w:val="39974106"/>
    <w:rsid w:val="3A1E0383"/>
    <w:rsid w:val="3A3A65D2"/>
    <w:rsid w:val="3A561988"/>
    <w:rsid w:val="3A8A3C6B"/>
    <w:rsid w:val="3B21635E"/>
    <w:rsid w:val="3BFF184D"/>
    <w:rsid w:val="3CB63F34"/>
    <w:rsid w:val="3CEB6517"/>
    <w:rsid w:val="3CFB6595"/>
    <w:rsid w:val="3CFD6BB7"/>
    <w:rsid w:val="3D34475C"/>
    <w:rsid w:val="3D5B326E"/>
    <w:rsid w:val="3E3C01FF"/>
    <w:rsid w:val="3F5D4601"/>
    <w:rsid w:val="3FE9293F"/>
    <w:rsid w:val="40185875"/>
    <w:rsid w:val="405A4224"/>
    <w:rsid w:val="427A5715"/>
    <w:rsid w:val="433C5D1E"/>
    <w:rsid w:val="43770B04"/>
    <w:rsid w:val="44093E52"/>
    <w:rsid w:val="44107006"/>
    <w:rsid w:val="44380293"/>
    <w:rsid w:val="44920CB0"/>
    <w:rsid w:val="45726E52"/>
    <w:rsid w:val="45A00D58"/>
    <w:rsid w:val="45AF0A29"/>
    <w:rsid w:val="460F14C8"/>
    <w:rsid w:val="46637C62"/>
    <w:rsid w:val="467D4A76"/>
    <w:rsid w:val="46933C70"/>
    <w:rsid w:val="46C40504"/>
    <w:rsid w:val="46C81A09"/>
    <w:rsid w:val="47832D0E"/>
    <w:rsid w:val="47A46821"/>
    <w:rsid w:val="48F86DE0"/>
    <w:rsid w:val="497A134E"/>
    <w:rsid w:val="4B896DF6"/>
    <w:rsid w:val="4CB27A82"/>
    <w:rsid w:val="4D64659D"/>
    <w:rsid w:val="4D66647C"/>
    <w:rsid w:val="4DD94895"/>
    <w:rsid w:val="4E6B74B7"/>
    <w:rsid w:val="4ECD3CCE"/>
    <w:rsid w:val="4F18763F"/>
    <w:rsid w:val="4F2D1733"/>
    <w:rsid w:val="4F4A53A9"/>
    <w:rsid w:val="500261D8"/>
    <w:rsid w:val="50610B72"/>
    <w:rsid w:val="509B2FD7"/>
    <w:rsid w:val="51D376E3"/>
    <w:rsid w:val="523676EA"/>
    <w:rsid w:val="524F1A19"/>
    <w:rsid w:val="52E43B5E"/>
    <w:rsid w:val="53E915AA"/>
    <w:rsid w:val="54EB7CA8"/>
    <w:rsid w:val="55EF7BB3"/>
    <w:rsid w:val="55F20E2B"/>
    <w:rsid w:val="566118CC"/>
    <w:rsid w:val="56737851"/>
    <w:rsid w:val="5680683F"/>
    <w:rsid w:val="56F815DC"/>
    <w:rsid w:val="57711FE2"/>
    <w:rsid w:val="57D83E10"/>
    <w:rsid w:val="59907EED"/>
    <w:rsid w:val="59C4289D"/>
    <w:rsid w:val="5A715E56"/>
    <w:rsid w:val="5B97061C"/>
    <w:rsid w:val="5C02145B"/>
    <w:rsid w:val="5C2B04AE"/>
    <w:rsid w:val="5C594DF3"/>
    <w:rsid w:val="5D042FB1"/>
    <w:rsid w:val="5DA87DE0"/>
    <w:rsid w:val="5DCA09A3"/>
    <w:rsid w:val="5E253E84"/>
    <w:rsid w:val="5E8D407E"/>
    <w:rsid w:val="5EC96260"/>
    <w:rsid w:val="5F213A10"/>
    <w:rsid w:val="5F8C5DB5"/>
    <w:rsid w:val="602C2F4B"/>
    <w:rsid w:val="60675D3C"/>
    <w:rsid w:val="6077565B"/>
    <w:rsid w:val="60C97FB7"/>
    <w:rsid w:val="61137C66"/>
    <w:rsid w:val="61483E9A"/>
    <w:rsid w:val="61D92AF5"/>
    <w:rsid w:val="64B22605"/>
    <w:rsid w:val="64D92F75"/>
    <w:rsid w:val="65BD43FD"/>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18030F6"/>
    <w:rsid w:val="72E3289C"/>
    <w:rsid w:val="736305DA"/>
    <w:rsid w:val="736B56E0"/>
    <w:rsid w:val="74F87447"/>
    <w:rsid w:val="7530098F"/>
    <w:rsid w:val="758D5B8E"/>
    <w:rsid w:val="76987E92"/>
    <w:rsid w:val="77211E88"/>
    <w:rsid w:val="78511348"/>
    <w:rsid w:val="78632E2A"/>
    <w:rsid w:val="7A0F08BA"/>
    <w:rsid w:val="7AD7365B"/>
    <w:rsid w:val="7B5A49B8"/>
    <w:rsid w:val="7D8E0949"/>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6605</Words>
  <Characters>6779</Characters>
  <Lines>0</Lines>
  <Paragraphs>0</Paragraphs>
  <TotalTime>0</TotalTime>
  <ScaleCrop>false</ScaleCrop>
  <LinksUpToDate>false</LinksUpToDate>
  <CharactersWithSpaces>7180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2025-06-25T09:16:01Z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