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3794A4">
      <w:pPr>
        <w:spacing w:line="400" w:lineRule="exact"/>
        <w:rPr>
          <w:rFonts w:hint="default" w:ascii="Times New Roman" w:hAnsi="Times New Roman"/>
          <w:color w:val="auto"/>
          <w:lang w:val="en-US"/>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XB20250811-01</w:t>
      </w:r>
    </w:p>
    <w:p w14:paraId="391D4447">
      <w:pPr>
        <w:spacing w:line="400" w:lineRule="exact"/>
        <w:rPr>
          <w:rFonts w:ascii="Times New Roman" w:hAnsi="Times New Roman"/>
          <w:color w:val="auto"/>
        </w:rPr>
      </w:pPr>
    </w:p>
    <w:p w14:paraId="43395F81">
      <w:pPr>
        <w:outlineLvl w:val="9"/>
        <w:rPr>
          <w:color w:val="auto"/>
        </w:rPr>
      </w:pPr>
    </w:p>
    <w:p w14:paraId="10AF4C2B">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28D132DF">
      <w:pPr>
        <w:spacing w:line="360" w:lineRule="auto"/>
        <w:jc w:val="center"/>
        <w:rPr>
          <w:rFonts w:hint="eastAsia" w:ascii="Times New Roman" w:hAnsi="Times New Roman" w:eastAsia="黑体"/>
          <w:color w:val="auto"/>
          <w:sz w:val="44"/>
          <w:szCs w:val="44"/>
          <w:highlight w:val="none"/>
          <w:lang w:val="en-US" w:eastAsia="zh-CN"/>
        </w:rPr>
      </w:pPr>
      <w:r>
        <w:rPr>
          <w:rFonts w:hint="eastAsia" w:ascii="Times New Roman" w:hAnsi="Times New Roman" w:eastAsia="黑体"/>
          <w:color w:val="auto"/>
          <w:sz w:val="44"/>
          <w:szCs w:val="44"/>
          <w:highlight w:val="none"/>
          <w:lang w:val="en-US" w:eastAsia="zh-CN"/>
        </w:rPr>
        <w:t>2025年8月物资管理中心起重设备配件</w:t>
      </w:r>
    </w:p>
    <w:p w14:paraId="5F5A5715">
      <w:pPr>
        <w:spacing w:line="360" w:lineRule="auto"/>
        <w:jc w:val="center"/>
        <w:rPr>
          <w:rFonts w:hint="eastAsia" w:ascii="Times New Roman" w:hAnsi="Times New Roman" w:eastAsia="黑体"/>
          <w:color w:val="auto"/>
          <w:sz w:val="44"/>
          <w:lang w:eastAsia="zh-CN"/>
        </w:rPr>
      </w:pPr>
      <w:r>
        <w:rPr>
          <w:rFonts w:hint="eastAsia" w:ascii="Times New Roman" w:hAnsi="Times New Roman" w:eastAsia="黑体"/>
          <w:color w:val="auto"/>
          <w:sz w:val="44"/>
          <w:szCs w:val="44"/>
          <w:highlight w:val="none"/>
          <w:lang w:val="en-US" w:eastAsia="zh-CN"/>
        </w:rPr>
        <w:t>采购项目二次</w:t>
      </w: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5"/>
        <w:spacing w:before="24" w:after="24"/>
        <w:ind w:firstLine="480"/>
        <w:rPr>
          <w:color w:val="auto"/>
        </w:rPr>
      </w:pPr>
    </w:p>
    <w:p w14:paraId="58492F9C">
      <w:pPr>
        <w:pStyle w:val="5"/>
        <w:spacing w:before="24" w:after="24"/>
        <w:ind w:firstLine="480"/>
        <w:rPr>
          <w:color w:val="auto"/>
        </w:rPr>
      </w:pPr>
    </w:p>
    <w:p w14:paraId="4C6A2508">
      <w:pPr>
        <w:pStyle w:val="5"/>
        <w:spacing w:before="24" w:after="24"/>
        <w:ind w:left="0" w:leftChars="0" w:firstLine="0" w:firstLineChars="0"/>
        <w:rPr>
          <w:color w:val="auto"/>
        </w:rPr>
      </w:pPr>
    </w:p>
    <w:p w14:paraId="34DD02DF">
      <w:pPr>
        <w:pStyle w:val="5"/>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八月十二日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1C4C0FEC">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2025年8月物资管理中心起重设备配件采购项目</w:t>
      </w:r>
    </w:p>
    <w:p w14:paraId="3716104A">
      <w:pPr>
        <w:pStyle w:val="8"/>
        <w:keepNext w:val="0"/>
        <w:keepLines w:val="0"/>
        <w:widowControl/>
        <w:suppressLineNumbers w:val="0"/>
        <w:spacing w:before="0" w:beforeAutospacing="0" w:after="0" w:afterAutospacing="0" w:line="405" w:lineRule="atLeast"/>
        <w:ind w:left="0" w:firstLine="0"/>
        <w:jc w:val="center"/>
        <w:rPr>
          <w:rFonts w:hint="default"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二次</w:t>
      </w:r>
      <w:r>
        <w:rPr>
          <w:rStyle w:val="12"/>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4295D6B9">
      <w:pPr>
        <w:keepNext w:val="0"/>
        <w:keepLines w:val="0"/>
        <w:pageBreakBefore w:val="0"/>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i w:val="0"/>
          <w:iCs w:val="0"/>
          <w:caps w:val="0"/>
          <w:color w:val="000000"/>
          <w:spacing w:val="0"/>
          <w:sz w:val="32"/>
          <w:szCs w:val="32"/>
        </w:rPr>
      </w:pPr>
    </w:p>
    <w:p w14:paraId="36B74E8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仿宋" w:hAnsi="仿宋" w:eastAsia="仿宋" w:cs="仿宋"/>
          <w:b w:val="0"/>
          <w:bCs w:val="0"/>
          <w:color w:val="auto"/>
          <w:sz w:val="32"/>
          <w:szCs w:val="32"/>
          <w:lang w:val="en-US" w:eastAsia="zh-CN"/>
        </w:rPr>
        <w:t>龙门吊滚筒</w:t>
      </w:r>
      <w:r>
        <w:rPr>
          <w:rFonts w:hint="eastAsia" w:ascii="仿宋" w:hAnsi="仿宋" w:eastAsia="仿宋" w:cs="仿宋"/>
          <w:i w:val="0"/>
          <w:iCs w:val="0"/>
          <w:caps w:val="0"/>
          <w:color w:val="000000"/>
          <w:spacing w:val="0"/>
          <w:sz w:val="32"/>
          <w:szCs w:val="32"/>
          <w:lang w:val="en-US" w:eastAsia="zh-CN"/>
        </w:rPr>
        <w:t>一套</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lang w:val="en-US"/>
        </w:rPr>
      </w:pPr>
      <w:bookmarkStart w:id="0" w:name="_Toc14440"/>
      <w:bookmarkStart w:id="1" w:name="_Toc33795775"/>
      <w:bookmarkStart w:id="2" w:name="_Toc20230"/>
      <w:bookmarkStart w:id="3" w:name="_Toc4593"/>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snapToGrid/>
        <w:spacing w:before="0" w:after="0" w:line="50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E91291E">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7037"/>
      <w:bookmarkStart w:id="5" w:name="_Toc14565"/>
      <w:bookmarkStart w:id="6" w:name="_Toc33795776"/>
      <w:bookmarkStart w:id="7" w:name="_Toc11471"/>
      <w:r>
        <w:rPr>
          <w:rFonts w:hint="eastAsia" w:ascii="仿宋" w:hAnsi="仿宋" w:eastAsia="仿宋" w:cs="仿宋"/>
          <w:color w:val="auto"/>
          <w:sz w:val="32"/>
          <w:szCs w:val="32"/>
          <w:lang w:eastAsia="zh-CN"/>
        </w:rPr>
        <w:t>陕西锌业有限公司</w:t>
      </w:r>
      <w:r>
        <w:rPr>
          <w:rFonts w:hint="eastAsia" w:ascii="仿宋" w:hAnsi="仿宋" w:eastAsia="仿宋" w:cs="仿宋"/>
          <w:b/>
          <w:bCs/>
          <w:color w:val="auto"/>
          <w:sz w:val="32"/>
          <w:szCs w:val="32"/>
          <w:lang w:val="en-US" w:eastAsia="zh-CN"/>
        </w:rPr>
        <w:t>8月机动车间起重设备配件</w:t>
      </w:r>
      <w:r>
        <w:rPr>
          <w:rFonts w:hint="eastAsia" w:ascii="仿宋" w:hAnsi="仿宋" w:eastAsia="仿宋" w:cs="仿宋"/>
          <w:color w:val="auto"/>
          <w:sz w:val="32"/>
          <w:szCs w:val="32"/>
          <w:lang w:val="en-US" w:eastAsia="zh-CN"/>
        </w:rPr>
        <w:t>采购项目</w:t>
      </w:r>
      <w:bookmarkEnd w:id="4"/>
      <w:bookmarkEnd w:id="5"/>
      <w:bookmarkEnd w:id="6"/>
      <w:bookmarkEnd w:id="7"/>
      <w:r>
        <w:rPr>
          <w:rFonts w:hint="eastAsia" w:ascii="仿宋" w:hAnsi="仿宋" w:eastAsia="仿宋" w:cs="仿宋"/>
          <w:color w:val="auto"/>
          <w:sz w:val="32"/>
          <w:szCs w:val="32"/>
          <w:lang w:val="en-US" w:eastAsia="zh-CN"/>
        </w:rPr>
        <w:t>。</w:t>
      </w:r>
    </w:p>
    <w:p w14:paraId="720AA228">
      <w:pPr>
        <w:spacing w:line="440" w:lineRule="exact"/>
        <w:ind w:firstLine="640" w:firstLineChars="2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2025年8 月 20 日前到货，</w:t>
      </w:r>
      <w:r>
        <w:rPr>
          <w:rFonts w:hint="eastAsia" w:ascii="仿宋" w:hAnsi="仿宋" w:eastAsia="仿宋" w:cs="仿宋"/>
          <w:color w:val="auto"/>
          <w:sz w:val="32"/>
          <w:szCs w:val="32"/>
        </w:rPr>
        <w:t>不能按期交货的，在报价单中注明实际交货期。</w:t>
      </w:r>
    </w:p>
    <w:p w14:paraId="552C74E7">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（四）交货地点：采购方生产区指定库房。</w:t>
      </w:r>
    </w:p>
    <w:p w14:paraId="414B571D">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0"/>
        <w:tblW w:w="8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696"/>
        <w:gridCol w:w="2610"/>
        <w:gridCol w:w="720"/>
        <w:gridCol w:w="720"/>
        <w:gridCol w:w="990"/>
        <w:gridCol w:w="1490"/>
      </w:tblGrid>
      <w:tr w14:paraId="16D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653" w:type="dxa"/>
            <w:vAlign w:val="center"/>
          </w:tcPr>
          <w:p w14:paraId="159CDA5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696" w:type="dxa"/>
            <w:vAlign w:val="center"/>
          </w:tcPr>
          <w:p w14:paraId="7A4A1A3D">
            <w:pPr>
              <w:keepNext w:val="0"/>
              <w:keepLines w:val="0"/>
              <w:pageBreakBefore w:val="0"/>
              <w:widowControl w:val="0"/>
              <w:kinsoku/>
              <w:wordWrap/>
              <w:overflowPunct/>
              <w:topLinePunct w:val="0"/>
              <w:autoSpaceDE/>
              <w:autoSpaceDN/>
              <w:bidi w:val="0"/>
              <w:adjustRightInd/>
              <w:snapToGrid/>
              <w:spacing w:beforeLines="0" w:afterLines="0" w:line="380" w:lineRule="exact"/>
              <w:ind w:firstLine="240" w:firstLineChars="100"/>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610" w:type="dxa"/>
            <w:vAlign w:val="center"/>
          </w:tcPr>
          <w:p w14:paraId="5D5E6A9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720" w:type="dxa"/>
            <w:vAlign w:val="center"/>
          </w:tcPr>
          <w:p w14:paraId="195DF2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720" w:type="dxa"/>
            <w:vAlign w:val="center"/>
          </w:tcPr>
          <w:p w14:paraId="7ED0101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90" w:type="dxa"/>
            <w:vAlign w:val="center"/>
          </w:tcPr>
          <w:p w14:paraId="5AA3799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送到</w:t>
            </w: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 （元）      </w:t>
            </w:r>
          </w:p>
        </w:tc>
        <w:tc>
          <w:tcPr>
            <w:tcW w:w="1490" w:type="dxa"/>
            <w:vAlign w:val="center"/>
          </w:tcPr>
          <w:p w14:paraId="3CFF2D0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r>
      <w:tr w14:paraId="24C0E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653" w:type="dxa"/>
            <w:vAlign w:val="center"/>
          </w:tcPr>
          <w:p w14:paraId="15779113">
            <w:pPr>
              <w:keepNext w:val="0"/>
              <w:keepLines w:val="0"/>
              <w:widowControl/>
              <w:suppressLineNumbers w:val="0"/>
              <w:jc w:val="center"/>
              <w:textAlignment w:val="center"/>
              <w:rPr>
                <w:rFonts w:hint="eastAsia" w:ascii="宋体" w:hAnsi="宋体" w:eastAsia="宋体" w:cs="宋体"/>
                <w:b/>
                <w:bCs/>
                <w:color w:val="auto"/>
                <w:sz w:val="21"/>
                <w:szCs w:val="21"/>
                <w:vertAlign w:val="baseline"/>
                <w:lang w:eastAsia="zh-CN"/>
              </w:rPr>
            </w:pPr>
            <w:r>
              <w:rPr>
                <w:rFonts w:hint="eastAsia" w:ascii="宋体" w:hAnsi="宋体" w:eastAsia="宋体" w:cs="宋体"/>
                <w:i w:val="0"/>
                <w:iCs w:val="0"/>
                <w:color w:val="000000"/>
                <w:kern w:val="0"/>
                <w:sz w:val="24"/>
                <w:szCs w:val="24"/>
                <w:u w:val="none"/>
                <w:lang w:val="en-US" w:eastAsia="zh-CN" w:bidi="ar"/>
              </w:rPr>
              <w:t>1</w:t>
            </w:r>
          </w:p>
        </w:tc>
        <w:tc>
          <w:tcPr>
            <w:tcW w:w="1696" w:type="dxa"/>
            <w:vAlign w:val="center"/>
          </w:tcPr>
          <w:p w14:paraId="23A8CA84">
            <w:pPr>
              <w:keepNext w:val="0"/>
              <w:keepLines w:val="0"/>
              <w:widowControl/>
              <w:suppressLineNumbers w:val="0"/>
              <w:jc w:val="center"/>
              <w:textAlignment w:val="center"/>
              <w:rPr>
                <w:rFonts w:hint="eastAsia" w:ascii="宋体" w:hAnsi="宋体" w:eastAsia="宋体" w:cs="宋体"/>
                <w:b w:val="0"/>
                <w:bCs w:val="0"/>
                <w:color w:val="auto"/>
                <w:sz w:val="21"/>
                <w:szCs w:val="21"/>
                <w:vertAlign w:val="baseline"/>
                <w:lang w:eastAsia="zh-CN"/>
              </w:rPr>
            </w:pPr>
            <w:r>
              <w:rPr>
                <w:rFonts w:hint="eastAsia" w:ascii="宋体" w:hAnsi="宋体" w:eastAsia="宋体" w:cs="宋体"/>
                <w:i w:val="0"/>
                <w:iCs w:val="0"/>
                <w:color w:val="000000"/>
                <w:kern w:val="0"/>
                <w:sz w:val="24"/>
                <w:szCs w:val="24"/>
                <w:u w:val="none"/>
                <w:lang w:val="en-US" w:eastAsia="zh-CN" w:bidi="ar"/>
              </w:rPr>
              <w:t>龙门吊滚筒(加厚型)</w:t>
            </w:r>
          </w:p>
        </w:tc>
        <w:tc>
          <w:tcPr>
            <w:tcW w:w="2610" w:type="dxa"/>
            <w:vAlign w:val="center"/>
          </w:tcPr>
          <w:p w14:paraId="61908D69">
            <w:pPr>
              <w:keepNext w:val="0"/>
              <w:keepLines w:val="0"/>
              <w:widowControl/>
              <w:suppressLineNumbers w:val="0"/>
              <w:jc w:val="center"/>
              <w:textAlignment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i w:val="0"/>
                <w:iCs w:val="0"/>
                <w:color w:val="000000"/>
                <w:kern w:val="0"/>
                <w:sz w:val="24"/>
                <w:szCs w:val="24"/>
                <w:u w:val="none"/>
                <w:lang w:val="en-US" w:eastAsia="zh-CN" w:bidi="ar"/>
              </w:rPr>
              <w:t>CD.5T-6m，带电机，电机能效等级一级</w:t>
            </w:r>
          </w:p>
        </w:tc>
        <w:tc>
          <w:tcPr>
            <w:tcW w:w="720" w:type="dxa"/>
            <w:vAlign w:val="center"/>
          </w:tcPr>
          <w:p w14:paraId="789714AE">
            <w:pPr>
              <w:jc w:val="center"/>
              <w:rPr>
                <w:rFonts w:hint="default"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1</w:t>
            </w:r>
          </w:p>
        </w:tc>
        <w:tc>
          <w:tcPr>
            <w:tcW w:w="720" w:type="dxa"/>
            <w:vAlign w:val="center"/>
          </w:tcPr>
          <w:p w14:paraId="3A3D0EDB">
            <w:pPr>
              <w:jc w:val="center"/>
              <w:rPr>
                <w:rFonts w:hint="default"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套</w:t>
            </w:r>
          </w:p>
        </w:tc>
        <w:tc>
          <w:tcPr>
            <w:tcW w:w="990" w:type="dxa"/>
            <w:vAlign w:val="center"/>
          </w:tcPr>
          <w:p w14:paraId="19CBD3D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1490" w:type="dxa"/>
            <w:vAlign w:val="center"/>
          </w:tcPr>
          <w:p w14:paraId="1E4A77B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4BCD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879" w:type="dxa"/>
            <w:gridSpan w:val="7"/>
            <w:vAlign w:val="center"/>
          </w:tcPr>
          <w:p w14:paraId="37D8C478">
            <w:pPr>
              <w:keepNext w:val="0"/>
              <w:keepLines w:val="0"/>
              <w:pageBreakBefore w:val="0"/>
              <w:widowControl w:val="0"/>
              <w:kinsoku/>
              <w:wordWrap/>
              <w:overflowPunct w:val="0"/>
              <w:topLinePunct w:val="0"/>
              <w:autoSpaceDE/>
              <w:autoSpaceDN/>
              <w:bidi w:val="0"/>
              <w:adjustRightInd w:val="0"/>
              <w:snapToGrid/>
              <w:spacing w:line="380" w:lineRule="exact"/>
              <w:jc w:val="left"/>
              <w:textAlignment w:val="baseline"/>
              <w:rPr>
                <w:rFonts w:hint="eastAsia" w:ascii="仿宋" w:hAnsi="仿宋" w:eastAsia="仿宋" w:cs="仿宋"/>
                <w:color w:val="auto"/>
                <w:sz w:val="32"/>
                <w:szCs w:val="32"/>
                <w:vertAlign w:val="baseline"/>
                <w:lang w:eastAsia="zh-CN"/>
              </w:rPr>
            </w:pPr>
          </w:p>
        </w:tc>
      </w:tr>
    </w:tbl>
    <w:p w14:paraId="4DA6DC35">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1、产品的设计及制造按照最新行业标准执行，</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bookmarkStart w:id="8" w:name="_Toc14196"/>
      <w:bookmarkStart w:id="9" w:name="_Toc14688"/>
      <w:bookmarkStart w:id="10" w:name="_Toc29895"/>
      <w:bookmarkStart w:id="11" w:name="_Toc33795778"/>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五款质量标准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sz w:val="24"/>
          <w:szCs w:val="24"/>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合同生效后，货到需方初验合格，供方开具全额增值税发票后需方支付合同总额的</w:t>
      </w:r>
      <w:r>
        <w:rPr>
          <w:rFonts w:hint="eastAsia" w:ascii="仿宋" w:hAnsi="仿宋" w:eastAsia="仿宋" w:cs="仿宋"/>
          <w:sz w:val="30"/>
          <w:szCs w:val="30"/>
          <w:u w:val="none"/>
          <w:lang w:val="en-US" w:eastAsia="zh-CN"/>
        </w:rPr>
        <w:t>3</w:t>
      </w:r>
      <w:r>
        <w:rPr>
          <w:rFonts w:hint="eastAsia" w:ascii="仿宋" w:hAnsi="仿宋" w:eastAsia="仿宋" w:cs="仿宋"/>
          <w:sz w:val="30"/>
          <w:szCs w:val="30"/>
          <w:u w:val="none"/>
        </w:rPr>
        <w:t>0%；</w:t>
      </w:r>
      <w:r>
        <w:rPr>
          <w:rFonts w:hint="eastAsia" w:ascii="仿宋" w:hAnsi="仿宋" w:eastAsia="仿宋" w:cs="仿宋"/>
          <w:sz w:val="30"/>
          <w:szCs w:val="30"/>
          <w:u w:val="none"/>
          <w:lang w:val="en-US" w:eastAsia="zh-CN"/>
        </w:rPr>
        <w:t>安装调试</w:t>
      </w:r>
      <w:r>
        <w:rPr>
          <w:rFonts w:hint="eastAsia" w:ascii="仿宋" w:hAnsi="仿宋" w:eastAsia="仿宋" w:cs="仿宋"/>
          <w:sz w:val="30"/>
          <w:szCs w:val="30"/>
          <w:u w:val="none"/>
        </w:rPr>
        <w:t>验收合格</w:t>
      </w:r>
      <w:r>
        <w:rPr>
          <w:rFonts w:hint="eastAsia" w:ascii="仿宋" w:hAnsi="仿宋" w:eastAsia="仿宋" w:cs="仿宋"/>
          <w:sz w:val="30"/>
          <w:szCs w:val="30"/>
          <w:u w:val="none"/>
          <w:lang w:val="en-US" w:eastAsia="zh-CN"/>
        </w:rPr>
        <w:t>三个月内</w:t>
      </w:r>
      <w:r>
        <w:rPr>
          <w:rFonts w:hint="eastAsia" w:ascii="仿宋" w:hAnsi="仿宋" w:eastAsia="仿宋" w:cs="仿宋"/>
          <w:sz w:val="30"/>
          <w:szCs w:val="30"/>
          <w:u w:val="none"/>
        </w:rPr>
        <w:t>需方再支付</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rPr>
        <w:t>0%，留10%质保金，质保期满无</w:t>
      </w:r>
      <w:r>
        <w:rPr>
          <w:rFonts w:hint="eastAsia" w:ascii="仿宋" w:hAnsi="仿宋" w:eastAsia="仿宋" w:cs="仿宋"/>
          <w:sz w:val="30"/>
          <w:szCs w:val="30"/>
          <w:u w:val="none"/>
          <w:lang w:val="en-US" w:eastAsia="zh-CN"/>
        </w:rPr>
        <w:t>质量</w:t>
      </w:r>
      <w:r>
        <w:rPr>
          <w:rFonts w:hint="eastAsia" w:ascii="仿宋" w:hAnsi="仿宋" w:eastAsia="仿宋" w:cs="仿宋"/>
          <w:sz w:val="30"/>
          <w:szCs w:val="30"/>
          <w:u w:val="none"/>
        </w:rPr>
        <w:t>问题即付清。</w:t>
      </w:r>
    </w:p>
    <w:p w14:paraId="60C100EC">
      <w:pPr>
        <w:keepNext w:val="0"/>
        <w:keepLines w:val="0"/>
        <w:pageBreakBefore w:val="0"/>
        <w:widowControl w:val="0"/>
        <w:kinsoku/>
        <w:wordWrap/>
        <w:overflowPunct w:val="0"/>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w:t>
      </w:r>
      <w:r>
        <w:rPr>
          <w:rFonts w:ascii="仿宋" w:hAnsi="仿宋" w:eastAsia="仿宋" w:cs="仿宋"/>
          <w:i w:val="0"/>
          <w:iCs w:val="0"/>
          <w:caps w:val="0"/>
          <w:color w:val="000000"/>
          <w:spacing w:val="0"/>
          <w:sz w:val="32"/>
          <w:szCs w:val="32"/>
        </w:rPr>
        <w:t>该</w:t>
      </w:r>
      <w:r>
        <w:rPr>
          <w:rFonts w:hint="eastAsia" w:ascii="仿宋" w:hAnsi="仿宋" w:eastAsia="仿宋" w:cs="仿宋"/>
          <w:i w:val="0"/>
          <w:iCs w:val="0"/>
          <w:caps w:val="0"/>
          <w:color w:val="000000"/>
          <w:spacing w:val="0"/>
          <w:sz w:val="32"/>
          <w:szCs w:val="32"/>
          <w:lang w:val="en-US" w:eastAsia="zh-CN"/>
        </w:rPr>
        <w:t>类</w:t>
      </w:r>
      <w:r>
        <w:rPr>
          <w:rFonts w:ascii="仿宋" w:hAnsi="仿宋" w:eastAsia="仿宋" w:cs="仿宋"/>
          <w:i w:val="0"/>
          <w:iCs w:val="0"/>
          <w:caps w:val="0"/>
          <w:color w:val="000000"/>
          <w:spacing w:val="0"/>
          <w:sz w:val="32"/>
          <w:szCs w:val="32"/>
        </w:rPr>
        <w:t>设备</w:t>
      </w:r>
      <w:r>
        <w:rPr>
          <w:rFonts w:hint="eastAsia" w:ascii="仿宋" w:hAnsi="仿宋" w:eastAsia="仿宋" w:cs="仿宋"/>
          <w:i w:val="0"/>
          <w:iCs w:val="0"/>
          <w:caps w:val="0"/>
          <w:color w:val="000000"/>
          <w:spacing w:val="0"/>
          <w:sz w:val="32"/>
          <w:szCs w:val="32"/>
        </w:rPr>
        <w:t>属特种设备，</w:t>
      </w:r>
      <w:r>
        <w:rPr>
          <w:rFonts w:hint="eastAsia" w:ascii="仿宋" w:hAnsi="仿宋" w:eastAsia="仿宋" w:cs="仿宋"/>
          <w:i w:val="0"/>
          <w:iCs w:val="0"/>
          <w:caps w:val="0"/>
          <w:color w:val="000000"/>
          <w:spacing w:val="0"/>
          <w:sz w:val="32"/>
          <w:szCs w:val="32"/>
          <w:lang w:val="en-US" w:eastAsia="zh-CN"/>
        </w:rPr>
        <w:t>供货商</w:t>
      </w:r>
      <w:r>
        <w:rPr>
          <w:rFonts w:hint="eastAsia" w:ascii="仿宋" w:hAnsi="仿宋" w:eastAsia="仿宋" w:cs="仿宋"/>
          <w:i w:val="0"/>
          <w:iCs w:val="0"/>
          <w:caps w:val="0"/>
          <w:color w:val="000000"/>
          <w:spacing w:val="0"/>
          <w:sz w:val="32"/>
          <w:szCs w:val="32"/>
        </w:rPr>
        <w:t>需具有特种设备生产资质及安装资质等证明</w:t>
      </w:r>
      <w:r>
        <w:rPr>
          <w:rFonts w:hint="eastAsia" w:ascii="仿宋" w:hAnsi="仿宋" w:eastAsia="仿宋" w:cs="仿宋"/>
          <w:i w:val="0"/>
          <w:iCs w:val="0"/>
          <w:caps w:val="0"/>
          <w:color w:val="000000"/>
          <w:spacing w:val="0"/>
          <w:sz w:val="32"/>
          <w:szCs w:val="32"/>
          <w:lang w:eastAsia="zh-CN"/>
        </w:rPr>
        <w:t>。</w:t>
      </w:r>
    </w:p>
    <w:p w14:paraId="3AC37DC1">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line="500" w:lineRule="exact"/>
        <w:ind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line="500" w:lineRule="exact"/>
        <w:ind w:left="0"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144974510"/>
      <w:bookmarkStart w:id="13" w:name="_Toc361508598"/>
      <w:bookmarkStart w:id="14" w:name="_Toc247513966"/>
      <w:bookmarkStart w:id="15" w:name="_Toc152042318"/>
      <w:bookmarkStart w:id="16" w:name="_Toc384308223"/>
      <w:bookmarkStart w:id="17" w:name="_Toc352691486"/>
      <w:bookmarkStart w:id="18" w:name="_Toc25772"/>
      <w:bookmarkStart w:id="19" w:name="_Toc300834963"/>
      <w:bookmarkStart w:id="20" w:name="_Toc247527567"/>
      <w:bookmarkStart w:id="21" w:name="_Toc152045542"/>
      <w:bookmarkStart w:id="22" w:name="_Toc369531529"/>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384308224"/>
      <w:bookmarkStart w:id="24" w:name="_Toc152042319"/>
      <w:bookmarkStart w:id="25" w:name="_Toc247513967"/>
      <w:bookmarkStart w:id="26" w:name="_Toc15242"/>
      <w:bookmarkStart w:id="27" w:name="_Toc300834964"/>
      <w:bookmarkStart w:id="28" w:name="_Toc352691487"/>
      <w:bookmarkStart w:id="29" w:name="_Toc361508599"/>
      <w:bookmarkStart w:id="30" w:name="_Toc152045543"/>
      <w:bookmarkStart w:id="31" w:name="_Toc247527568"/>
      <w:bookmarkStart w:id="32" w:name="_Toc369531530"/>
      <w:bookmarkStart w:id="33" w:name="_Toc144974511"/>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b/>
          <w:bCs/>
          <w:color w:val="auto"/>
          <w:sz w:val="32"/>
          <w:szCs w:val="32"/>
          <w:lang w:val="en-US" w:eastAsia="zh-CN"/>
        </w:rPr>
        <w:t>伍佰</w:t>
      </w:r>
      <w:r>
        <w:rPr>
          <w:rFonts w:hint="eastAsia" w:ascii="仿宋" w:hAnsi="仿宋" w:eastAsia="仿宋" w:cs="仿宋"/>
          <w:color w:val="auto"/>
          <w:sz w:val="32"/>
          <w:szCs w:val="32"/>
          <w:lang w:val="en-US" w:eastAsia="zh-CN"/>
        </w:rPr>
        <w:t>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2A80449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29025"/>
      <w:bookmarkStart w:id="35" w:name="_Toc384308227"/>
      <w:bookmarkStart w:id="36" w:name="_Toc352691490"/>
      <w:bookmarkStart w:id="37" w:name="_Toc369531533"/>
      <w:bookmarkStart w:id="38" w:name="_Toc361508602"/>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247527571"/>
      <w:bookmarkStart w:id="40" w:name="_Toc152042322"/>
      <w:bookmarkStart w:id="41" w:name="_Toc352691491"/>
      <w:bookmarkStart w:id="42" w:name="_Toc144974514"/>
      <w:bookmarkStart w:id="43" w:name="_Toc14751"/>
      <w:bookmarkStart w:id="44" w:name="_Toc247513970"/>
      <w:bookmarkStart w:id="45" w:name="_Toc384308228"/>
      <w:bookmarkStart w:id="46" w:name="_Toc369531534"/>
      <w:bookmarkStart w:id="47" w:name="_Toc300834967"/>
      <w:bookmarkStart w:id="48" w:name="_Toc361508603"/>
      <w:bookmarkStart w:id="49" w:name="_Toc152045546"/>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152045547"/>
      <w:bookmarkStart w:id="51" w:name="_Toc361508604"/>
      <w:bookmarkStart w:id="52" w:name="_Toc300834968"/>
      <w:bookmarkStart w:id="53" w:name="_Toc384308229"/>
      <w:bookmarkStart w:id="54" w:name="_Toc144974515"/>
      <w:bookmarkStart w:id="55" w:name="_Toc247513971"/>
      <w:bookmarkStart w:id="56" w:name="_Toc17952"/>
      <w:bookmarkStart w:id="57" w:name="_Toc152042323"/>
      <w:bookmarkStart w:id="58" w:name="_Toc352691492"/>
      <w:bookmarkStart w:id="59" w:name="_Toc247527572"/>
      <w:bookmarkStart w:id="60" w:name="_Toc369531535"/>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4"/>
        <w:keepNext w:val="0"/>
        <w:keepLines w:val="0"/>
        <w:pageBreakBefore w:val="0"/>
        <w:widowControl w:val="0"/>
        <w:kinsoku/>
        <w:wordWrap/>
        <w:overflowPunct w:val="0"/>
        <w:topLinePunct w:val="0"/>
        <w:autoSpaceDE/>
        <w:autoSpaceDN/>
        <w:bidi w:val="0"/>
        <w:snapToGrid/>
        <w:spacing w:before="0" w:after="0" w:line="500" w:lineRule="exact"/>
        <w:ind w:left="0" w:firstLine="320" w:firstLineChars="100"/>
        <w:jc w:val="both"/>
        <w:rPr>
          <w:rFonts w:hint="eastAsia" w:ascii="仿宋" w:hAnsi="仿宋" w:eastAsia="仿宋" w:cs="仿宋"/>
          <w:color w:val="auto"/>
          <w:sz w:val="32"/>
          <w:szCs w:val="32"/>
        </w:rPr>
      </w:pPr>
      <w:bookmarkStart w:id="61" w:name="_Toc24514"/>
      <w:bookmarkStart w:id="62" w:name="_Toc33795794"/>
      <w:bookmarkStart w:id="63" w:name="_Toc21871"/>
      <w:bookmarkStart w:id="64" w:name="_Toc2821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4"/>
        <w:keepNext w:val="0"/>
        <w:keepLines w:val="0"/>
        <w:pageBreakBefore w:val="0"/>
        <w:widowControl w:val="0"/>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snapToGrid/>
        <w:spacing w:line="500" w:lineRule="exact"/>
        <w:ind w:left="0" w:firstLine="644"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 8月13日 13  时</w:t>
      </w:r>
      <w:r>
        <w:rPr>
          <w:rFonts w:hint="eastAsia" w:ascii="仿宋" w:hAnsi="仿宋" w:eastAsia="仿宋" w:cs="仿宋"/>
          <w:i w:val="0"/>
          <w:iCs w:val="0"/>
          <w:caps w:val="0"/>
          <w:color w:val="000000"/>
          <w:spacing w:val="0"/>
          <w:sz w:val="30"/>
          <w:szCs w:val="30"/>
          <w:lang w:eastAsia="zh-CN"/>
        </w:rPr>
        <w:t>。</w:t>
      </w:r>
    </w:p>
    <w:p w14:paraId="4A99CF58">
      <w:pPr>
        <w:pStyle w:val="8"/>
        <w:keepNext w:val="0"/>
        <w:keepLines w:val="0"/>
        <w:widowControl/>
        <w:suppressLineNumbers w:val="0"/>
        <w:spacing w:line="495" w:lineRule="atLeast"/>
        <w:ind w:left="0" w:firstLine="645"/>
        <w:jc w:val="both"/>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hint="eastAsia" w:ascii="仿宋" w:hAnsi="仿宋" w:eastAsia="仿宋" w:cs="仿宋"/>
          <w:i w:val="0"/>
          <w:iCs w:val="0"/>
          <w:caps w:val="0"/>
          <w:color w:val="000000"/>
          <w:spacing w:val="0"/>
          <w:sz w:val="31"/>
          <w:szCs w:val="31"/>
        </w:rPr>
        <w:t>陕西锌业有限公司网络询比采购平台（www.sxxyjjpt.com）</w:t>
      </w:r>
    </w:p>
    <w:p w14:paraId="0DA84BE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联系人：张小兵     电话：0914-2553204 </w:t>
      </w:r>
    </w:p>
    <w:p w14:paraId="520C48EB">
      <w:pPr>
        <w:keepNext w:val="0"/>
        <w:keepLines w:val="0"/>
        <w:pageBreakBefore w:val="0"/>
        <w:widowControl w:val="0"/>
        <w:kinsoku/>
        <w:wordWrap/>
        <w:overflowPunct w:val="0"/>
        <w:topLinePunct w:val="0"/>
        <w:autoSpaceDE/>
        <w:autoSpaceDN/>
        <w:bidi w:val="0"/>
        <w:snapToGrid/>
        <w:spacing w:line="500" w:lineRule="exact"/>
        <w:ind w:left="0"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 8月13日14 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after="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snapToGrid/>
        <w:spacing w:line="500" w:lineRule="exact"/>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5A8A22F">
      <w:pPr>
        <w:pStyle w:val="8"/>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00" w:lineRule="exact"/>
        <w:ind w:firstLine="960" w:firstLineChars="3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最低价法。是在响应文件满足采购文件实质性要求的前提下，按照供应商经评审的价格由低到高的顺序确定供应商优先次序的评审方法。</w:t>
      </w:r>
    </w:p>
    <w:p w14:paraId="1FA8860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或扫描件</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384308277"/>
      <w:bookmarkStart w:id="66" w:name="_Toc152042380"/>
      <w:bookmarkStart w:id="67" w:name="_Toc2907"/>
      <w:bookmarkStart w:id="68" w:name="_Toc247527628"/>
      <w:bookmarkStart w:id="69" w:name="_Toc369531582"/>
      <w:bookmarkStart w:id="70" w:name="_Toc144974570"/>
      <w:bookmarkStart w:id="71" w:name="_Toc152045603"/>
      <w:bookmarkStart w:id="72" w:name="_Toc352691538"/>
      <w:bookmarkStart w:id="73" w:name="_Toc300835013"/>
      <w:bookmarkStart w:id="74" w:name="_Toc361508651"/>
      <w:bookmarkStart w:id="75" w:name="_Toc247514027"/>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29291"/>
      <w:bookmarkStart w:id="77" w:name="_Toc13563"/>
      <w:bookmarkStart w:id="78" w:name="_Toc16955"/>
      <w:bookmarkStart w:id="79" w:name="_Toc33795835"/>
    </w:p>
    <w:p w14:paraId="19D1A02C">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22DE887D">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4"/>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rPr>
      </w:pPr>
      <w:bookmarkStart w:id="80" w:name="_Toc33795836"/>
      <w:bookmarkStart w:id="81" w:name="_Toc32669"/>
      <w:bookmarkStart w:id="82" w:name="_Toc3366"/>
      <w:bookmarkStart w:id="83" w:name="_Toc1525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4"/>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84" w:name="_Toc9481"/>
      <w:bookmarkStart w:id="85" w:name="_Toc33795807"/>
      <w:bookmarkStart w:id="86" w:name="_Toc8518"/>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87" w:name="_Toc30852"/>
      <w:bookmarkStart w:id="88" w:name="_Toc21093"/>
      <w:bookmarkStart w:id="89" w:name="_Toc16094"/>
      <w:bookmarkStart w:id="90" w:name="_Toc3379580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91" w:name="_Toc33795809"/>
      <w:bookmarkStart w:id="92" w:name="_Toc7018"/>
      <w:bookmarkStart w:id="93" w:name="_Toc10372"/>
      <w:bookmarkStart w:id="94" w:name="_Toc19079"/>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152042337"/>
      <w:bookmarkStart w:id="96" w:name="_Toc152045561"/>
      <w:bookmarkStart w:id="97" w:name="_Toc369531549"/>
      <w:bookmarkStart w:id="98" w:name="_Toc300834982"/>
      <w:bookmarkStart w:id="99" w:name="_Toc247527586"/>
      <w:bookmarkStart w:id="100" w:name="_Toc361508618"/>
      <w:bookmarkStart w:id="101" w:name="_Toc247513985"/>
      <w:bookmarkStart w:id="102" w:name="_Toc352691505"/>
      <w:bookmarkStart w:id="103" w:name="_Toc144974529"/>
      <w:bookmarkStart w:id="104" w:name="_Toc384308243"/>
      <w:bookmarkStart w:id="105" w:name="_Toc30095"/>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06" w:name="_Toc33795810"/>
      <w:bookmarkStart w:id="107" w:name="_Toc25590"/>
      <w:bookmarkStart w:id="108" w:name="_Toc21648"/>
      <w:bookmarkStart w:id="109" w:name="_Toc2875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val="en-US"/>
        </w:rPr>
      </w:pPr>
      <w:bookmarkStart w:id="110" w:name="_Toc33795811"/>
      <w:bookmarkStart w:id="111" w:name="_Toc2191"/>
      <w:bookmarkStart w:id="112" w:name="_Toc24665"/>
      <w:bookmarkStart w:id="113" w:name="_Toc19470"/>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14" w:name="_Toc6928"/>
      <w:bookmarkStart w:id="115" w:name="_Toc10813"/>
      <w:bookmarkStart w:id="116" w:name="_Toc31681"/>
      <w:bookmarkStart w:id="117" w:name="_Toc3379581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0DB1B63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369531550"/>
      <w:bookmarkStart w:id="119" w:name="_Toc352691506"/>
      <w:bookmarkStart w:id="120" w:name="_Toc384308244"/>
      <w:bookmarkStart w:id="121" w:name="_Toc361508619"/>
      <w:bookmarkStart w:id="122" w:name="_Toc300834983"/>
      <w:bookmarkStart w:id="123" w:name="_Toc5668"/>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p>
    <w:p w14:paraId="62FC62D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24" w:name="_Toc33795813"/>
      <w:bookmarkStart w:id="125" w:name="_Toc21613"/>
      <w:bookmarkStart w:id="126" w:name="_Toc4342"/>
      <w:bookmarkStart w:id="127" w:name="_Toc30705"/>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7674C85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bookmarkStart w:id="128" w:name="_Toc3671"/>
      <w:bookmarkStart w:id="129" w:name="_Toc33795814"/>
      <w:bookmarkStart w:id="130" w:name="_Toc11183"/>
      <w:bookmarkStart w:id="131" w:name="_Toc14362"/>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1038276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BA626B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6E891B9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300834986"/>
      <w:bookmarkStart w:id="133" w:name="_Toc144974532"/>
      <w:bookmarkStart w:id="134" w:name="_Toc384308247"/>
      <w:bookmarkStart w:id="135" w:name="_Toc247513988"/>
      <w:bookmarkStart w:id="136" w:name="_Toc352691509"/>
      <w:bookmarkStart w:id="137" w:name="_Toc247527589"/>
      <w:bookmarkStart w:id="138" w:name="_Toc152042340"/>
      <w:bookmarkStart w:id="139" w:name="_Toc361508622"/>
      <w:bookmarkStart w:id="140" w:name="_Toc4656"/>
      <w:bookmarkStart w:id="141" w:name="_Toc369531553"/>
      <w:bookmarkStart w:id="142" w:name="_Toc152045564"/>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361508623"/>
      <w:bookmarkStart w:id="144" w:name="_Toc300834987"/>
      <w:bookmarkStart w:id="145" w:name="_Toc152045565"/>
      <w:bookmarkStart w:id="146" w:name="_Toc18247"/>
      <w:bookmarkStart w:id="147" w:name="_Toc144974533"/>
      <w:bookmarkStart w:id="148" w:name="_Toc384308248"/>
      <w:bookmarkStart w:id="149" w:name="_Toc247527590"/>
      <w:bookmarkStart w:id="150" w:name="_Toc247513989"/>
      <w:bookmarkStart w:id="151" w:name="_Toc352691510"/>
      <w:bookmarkStart w:id="152" w:name="_Toc369531554"/>
      <w:bookmarkStart w:id="153" w:name="_Toc152042341"/>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24067"/>
      <w:bookmarkStart w:id="155" w:name="_Toc361508627"/>
      <w:bookmarkStart w:id="156" w:name="_Toc384308252"/>
      <w:bookmarkStart w:id="157" w:name="_Toc152042344"/>
      <w:bookmarkStart w:id="158" w:name="_Toc247513992"/>
      <w:bookmarkStart w:id="159" w:name="_Toc300834991"/>
      <w:bookmarkStart w:id="160" w:name="_Toc152045568"/>
      <w:bookmarkStart w:id="161" w:name="_Toc247527593"/>
      <w:bookmarkStart w:id="162" w:name="_Toc144974536"/>
    </w:p>
    <w:bookmarkEnd w:id="154"/>
    <w:bookmarkEnd w:id="155"/>
    <w:bookmarkEnd w:id="156"/>
    <w:p w14:paraId="14AA1C27">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163" w:name="_Toc25347"/>
      <w:bookmarkStart w:id="164" w:name="_Toc14752"/>
      <w:bookmarkStart w:id="165" w:name="_Toc33795815"/>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53CAF6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361508628"/>
      <w:bookmarkStart w:id="167" w:name="_Toc13644"/>
      <w:bookmarkStart w:id="168" w:name="_Toc369531559"/>
      <w:bookmarkStart w:id="169" w:name="_Toc384308253"/>
      <w:bookmarkStart w:id="170" w:name="_Toc352691515"/>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4"/>
        <w:keepNext w:val="0"/>
        <w:keepLines w:val="0"/>
        <w:pageBreakBefore w:val="0"/>
        <w:widowControl w:val="0"/>
        <w:numPr>
          <w:ilvl w:val="0"/>
          <w:numId w:val="0"/>
        </w:numPr>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bookmarkStart w:id="171" w:name="_Toc24957"/>
      <w:bookmarkStart w:id="172" w:name="_Toc22294"/>
      <w:bookmarkStart w:id="173" w:name="_Toc33795820"/>
      <w:bookmarkStart w:id="174" w:name="_Toc18070"/>
      <w:r>
        <w:rPr>
          <w:rFonts w:hint="eastAsia" w:ascii="仿宋" w:hAnsi="仿宋" w:eastAsia="仿宋" w:cs="仿宋"/>
          <w:color w:val="auto"/>
          <w:sz w:val="32"/>
          <w:szCs w:val="32"/>
          <w:lang w:val="en-US" w:eastAsia="zh-CN"/>
        </w:rPr>
        <w:t>（三）异议</w:t>
      </w:r>
      <w:bookmarkEnd w:id="171"/>
      <w:bookmarkEnd w:id="172"/>
      <w:bookmarkEnd w:id="173"/>
      <w:bookmarkEnd w:id="174"/>
    </w:p>
    <w:p w14:paraId="103D7F6A">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45CB508C">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b w:val="0"/>
          <w:bCs w:val="0"/>
          <w:color w:val="auto"/>
          <w:sz w:val="32"/>
          <w:szCs w:val="32"/>
          <w:lang w:val="en-US" w:eastAsia="zh-CN"/>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2000F908">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50829414">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6C3FEAD8">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0FAFF846">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19BA416E">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6BBC6EC1">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83B2F82">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2025年08月12日</w:t>
      </w:r>
    </w:p>
    <w:p w14:paraId="0913D8DC">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262163BF">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030D7E16">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474D4F9A">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14363837">
      <w:pPr>
        <w:pStyle w:val="2"/>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r>
        <w:rPr>
          <w:rFonts w:hint="eastAsia" w:ascii="仿宋" w:hAnsi="仿宋" w:eastAsia="仿宋" w:cs="仿宋"/>
          <w:color w:val="auto"/>
          <w:sz w:val="32"/>
          <w:szCs w:val="32"/>
        </w:rPr>
        <w:br w:type="page"/>
      </w:r>
    </w:p>
    <w:p w14:paraId="5D283E59">
      <w:pPr>
        <w:spacing w:line="400" w:lineRule="exact"/>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XB20250811-01</w:t>
      </w:r>
    </w:p>
    <w:p w14:paraId="1E6D660F">
      <w:pPr>
        <w:spacing w:line="400" w:lineRule="exact"/>
        <w:rPr>
          <w:rFonts w:hint="eastAsia" w:ascii="仿宋" w:hAnsi="仿宋" w:eastAsia="仿宋" w:cs="仿宋"/>
          <w:color w:val="auto"/>
          <w:sz w:val="32"/>
          <w:szCs w:val="32"/>
        </w:rPr>
      </w:pPr>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33EBD329">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2025年</w:t>
      </w:r>
      <w:r>
        <w:rPr>
          <w:rFonts w:hint="eastAsia" w:ascii="Times New Roman" w:hAnsi="Times New Roman" w:eastAsia="黑体"/>
          <w:color w:val="auto"/>
          <w:sz w:val="44"/>
          <w:szCs w:val="44"/>
          <w:highlight w:val="none"/>
          <w:lang w:val="en-US" w:eastAsia="zh-CN"/>
        </w:rPr>
        <w:t>8月物资管理中的起重设备配件</w:t>
      </w:r>
      <w:r>
        <w:rPr>
          <w:rStyle w:val="12"/>
          <w:rFonts w:hint="eastAsia" w:ascii="黑体" w:hAnsi="黑体" w:eastAsia="黑体" w:cs="黑体"/>
          <w:b/>
          <w:bCs w:val="0"/>
          <w:i w:val="0"/>
          <w:iCs w:val="0"/>
          <w:caps w:val="0"/>
          <w:color w:val="000000"/>
          <w:spacing w:val="0"/>
          <w:sz w:val="44"/>
          <w:szCs w:val="44"/>
          <w:lang w:val="en-US" w:eastAsia="zh-CN"/>
        </w:rPr>
        <w:t>采购项目二次</w:t>
      </w:r>
      <w:r>
        <w:rPr>
          <w:rFonts w:hint="eastAsia" w:ascii="黑体" w:hAnsi="黑体" w:eastAsia="黑体" w:cs="黑体"/>
          <w:b/>
          <w:bCs/>
          <w:color w:val="auto"/>
          <w:sz w:val="44"/>
          <w:szCs w:val="44"/>
          <w:lang w:val="en-US" w:eastAsia="zh-CN"/>
        </w:rPr>
        <w:t>询比</w:t>
      </w:r>
      <w:r>
        <w:rPr>
          <w:rFonts w:hint="eastAsia" w:ascii="黑体" w:hAnsi="黑体" w:eastAsia="黑体" w:cs="黑体"/>
          <w:b/>
          <w:bCs/>
          <w:color w:val="auto"/>
          <w:sz w:val="44"/>
          <w:szCs w:val="44"/>
          <w:lang w:eastAsia="zh-CN"/>
        </w:rPr>
        <w:t>采购</w:t>
      </w:r>
    </w:p>
    <w:p w14:paraId="03361B3F">
      <w:pPr>
        <w:rPr>
          <w:rFonts w:hint="eastAsia" w:ascii="黑体" w:hAnsi="黑体" w:eastAsia="黑体" w:cs="黑体"/>
          <w:b/>
          <w:bCs/>
          <w:color w:val="auto"/>
          <w:sz w:val="44"/>
          <w:szCs w:val="44"/>
        </w:rPr>
      </w:pPr>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156E7605">
      <w:pPr>
        <w:rPr>
          <w:rFonts w:hint="eastAsia" w:ascii="仿宋" w:hAnsi="仿宋" w:eastAsia="仿宋" w:cs="仿宋"/>
          <w:color w:val="auto"/>
          <w:sz w:val="32"/>
          <w:szCs w:val="32"/>
        </w:rPr>
      </w:pPr>
    </w:p>
    <w:p w14:paraId="3A4E5EA6">
      <w:pPr>
        <w:rPr>
          <w:rFonts w:hint="eastAsia" w:ascii="仿宋" w:hAnsi="仿宋" w:eastAsia="仿宋" w:cs="仿宋"/>
          <w:color w:val="auto"/>
          <w:sz w:val="32"/>
          <w:szCs w:val="32"/>
        </w:rPr>
      </w:pPr>
    </w:p>
    <w:p w14:paraId="28836960">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3"/>
        <w:jc w:val="center"/>
        <w:rPr>
          <w:rFonts w:hint="eastAsia" w:ascii="黑体" w:hAnsi="黑体" w:eastAsia="黑体" w:cs="黑体"/>
          <w:b/>
          <w:bCs w:val="0"/>
          <w:color w:val="auto"/>
          <w:sz w:val="36"/>
          <w:szCs w:val="36"/>
        </w:rPr>
      </w:pPr>
      <w:bookmarkStart w:id="175" w:name="_Toc504488767"/>
      <w:bookmarkStart w:id="176" w:name="_Toc3885"/>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3"/>
        <w:jc w:val="center"/>
        <w:rPr>
          <w:rFonts w:hint="eastAsia" w:ascii="黑体" w:hAnsi="黑体" w:eastAsia="黑体" w:cs="黑体"/>
          <w:b w:val="0"/>
          <w:bCs/>
          <w:color w:val="auto"/>
          <w:sz w:val="36"/>
          <w:szCs w:val="36"/>
        </w:rPr>
      </w:pPr>
      <w:bookmarkStart w:id="177" w:name="_Toc504488768"/>
      <w:bookmarkStart w:id="178" w:name="_Toc16531"/>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9" w:name="OLE_LINK1"/>
      <w:r>
        <w:rPr>
          <w:rFonts w:hint="eastAsia" w:ascii="仿宋" w:hAnsi="仿宋" w:eastAsia="仿宋" w:cs="仿宋"/>
          <w:color w:val="auto"/>
          <w:sz w:val="32"/>
          <w:szCs w:val="32"/>
          <w:lang w:val="en-US" w:eastAsia="zh-CN"/>
        </w:rPr>
        <w:t>第一条第十一款</w:t>
      </w:r>
      <w:bookmarkEnd w:id="179"/>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80" w:name="_Toc28734"/>
      <w:bookmarkStart w:id="181" w:name="_Toc504488769"/>
    </w:p>
    <w:p w14:paraId="366AF68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80"/>
      <w:bookmarkEnd w:id="181"/>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2" w:name="_Toc27897"/>
      <w:bookmarkStart w:id="183" w:name="_Toc352691662"/>
      <w:bookmarkStart w:id="184" w:name="_Toc369531698"/>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2"/>
      <w:bookmarkEnd w:id="183"/>
      <w:bookmarkEnd w:id="184"/>
      <w:r>
        <w:rPr>
          <w:rFonts w:hint="eastAsia" w:ascii="仿宋" w:hAnsi="仿宋" w:eastAsia="仿宋" w:cs="仿宋"/>
          <w:color w:val="auto"/>
          <w:sz w:val="32"/>
          <w:szCs w:val="32"/>
        </w:rPr>
        <w:t>龄</w:t>
      </w:r>
      <w:bookmarkStart w:id="185" w:name="_Toc384308377"/>
      <w:bookmarkStart w:id="186" w:name="_Toc152045789"/>
      <w:bookmarkStart w:id="187" w:name="_Toc352691663"/>
      <w:bookmarkStart w:id="188" w:name="_Toc144974858"/>
      <w:bookmarkStart w:id="189" w:name="_Toc369531699"/>
      <w:bookmarkStart w:id="190" w:name="_Toc15573"/>
      <w:bookmarkStart w:id="191" w:name="_Toc361508754"/>
      <w:bookmarkStart w:id="192" w:name="_Toc300835211"/>
      <w:bookmarkStart w:id="193" w:name="_Toc152042578"/>
      <w:bookmarkStart w:id="194" w:name="_Toc247514248"/>
      <w:bookmarkStart w:id="195" w:name="_Toc247527829"/>
      <w:r>
        <w:rPr>
          <w:rFonts w:hint="eastAsia" w:ascii="仿宋" w:hAnsi="仿宋" w:eastAsia="仿宋" w:cs="仿宋"/>
          <w:color w:val="auto"/>
          <w:sz w:val="32"/>
          <w:szCs w:val="32"/>
        </w:rPr>
        <w:t>：</w:t>
      </w:r>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3"/>
        <w:jc w:val="center"/>
        <w:rPr>
          <w:rFonts w:hint="eastAsia" w:ascii="黑体" w:hAnsi="黑体" w:eastAsia="黑体" w:cs="黑体"/>
          <w:color w:val="auto"/>
          <w:sz w:val="36"/>
          <w:szCs w:val="36"/>
        </w:rPr>
      </w:pPr>
      <w:bookmarkStart w:id="196" w:name="_Toc2777"/>
      <w:bookmarkStart w:id="197" w:name="_Toc504488770"/>
      <w:r>
        <w:rPr>
          <w:rFonts w:hint="eastAsia" w:ascii="黑体" w:hAnsi="黑体" w:eastAsia="黑体" w:cs="黑体"/>
          <w:color w:val="auto"/>
          <w:sz w:val="36"/>
          <w:szCs w:val="36"/>
        </w:rPr>
        <w:t>二、授权委托书</w:t>
      </w:r>
      <w:bookmarkEnd w:id="196"/>
      <w:bookmarkEnd w:id="197"/>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57738B6">
      <w:pPr>
        <w:pStyle w:val="3"/>
        <w:spacing w:after="0" w:line="413" w:lineRule="auto"/>
        <w:jc w:val="center"/>
        <w:rPr>
          <w:rFonts w:hint="eastAsia" w:ascii="黑体" w:hAnsi="黑体" w:eastAsia="黑体" w:cs="黑体"/>
          <w:color w:val="auto"/>
          <w:sz w:val="36"/>
          <w:szCs w:val="36"/>
          <w:u w:val="single"/>
          <w:lang w:eastAsia="zh-CN"/>
        </w:rPr>
      </w:pPr>
      <w:bookmarkStart w:id="198" w:name="_Toc7842"/>
      <w:bookmarkStart w:id="199" w:name="_Toc50448877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8"/>
      <w:bookmarkEnd w:id="199"/>
      <w:r>
        <w:rPr>
          <w:rFonts w:hint="eastAsia" w:ascii="黑体" w:hAnsi="黑体" w:eastAsia="黑体" w:cs="黑体"/>
          <w:color w:val="auto"/>
          <w:sz w:val="36"/>
          <w:szCs w:val="36"/>
          <w:lang w:eastAsia="zh-CN"/>
        </w:rPr>
        <w:t>响应保证金</w:t>
      </w:r>
    </w:p>
    <w:p w14:paraId="44122CD4">
      <w:pPr>
        <w:spacing w:line="440" w:lineRule="exact"/>
        <w:rPr>
          <w:rFonts w:hint="eastAsia" w:ascii="仿宋" w:hAnsi="仿宋" w:eastAsia="仿宋" w:cs="仿宋"/>
          <w:b/>
          <w:bCs/>
          <w:color w:val="auto"/>
          <w:sz w:val="32"/>
          <w:szCs w:val="32"/>
        </w:rPr>
      </w:pP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3EFC3C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C3010EB">
      <w:pPr>
        <w:spacing w:line="440" w:lineRule="exact"/>
        <w:rPr>
          <w:rFonts w:hint="eastAsia" w:ascii="仿宋" w:hAnsi="仿宋" w:eastAsia="仿宋" w:cs="仿宋"/>
          <w:color w:val="auto"/>
          <w:sz w:val="32"/>
          <w:szCs w:val="32"/>
          <w:u w:val="single"/>
        </w:rPr>
      </w:pPr>
    </w:p>
    <w:p w14:paraId="200F8924">
      <w:pPr>
        <w:spacing w:line="440" w:lineRule="exact"/>
        <w:rPr>
          <w:rFonts w:hint="eastAsia" w:ascii="仿宋" w:hAnsi="仿宋" w:eastAsia="仿宋" w:cs="仿宋"/>
          <w:color w:val="auto"/>
          <w:sz w:val="32"/>
          <w:szCs w:val="32"/>
          <w:u w:val="single"/>
        </w:rPr>
      </w:pPr>
    </w:p>
    <w:p w14:paraId="72AD2831">
      <w:pPr>
        <w:pStyle w:val="3"/>
        <w:pageBreakBefore/>
        <w:snapToGrid w:val="0"/>
        <w:spacing w:before="0" w:after="0" w:line="288" w:lineRule="auto"/>
        <w:rPr>
          <w:rFonts w:hint="eastAsia" w:ascii="仿宋" w:hAnsi="仿宋" w:eastAsia="仿宋" w:cs="仿宋"/>
          <w:color w:val="auto"/>
          <w:sz w:val="32"/>
          <w:szCs w:val="32"/>
        </w:rPr>
      </w:pPr>
      <w:bookmarkStart w:id="200"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00"/>
    </w:p>
    <w:p w14:paraId="7D3B6591">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CBE35DA">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BE97BE3">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7541C69C">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1E17F36A">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4B9CCCB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994BB7D">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3A793D9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3F2A8EF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03FF46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52389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671166F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33CB28B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2C4E75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429D62E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548EF0A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CB4AF17">
      <w:pPr>
        <w:snapToGrid w:val="0"/>
        <w:spacing w:line="312" w:lineRule="auto"/>
        <w:rPr>
          <w:rFonts w:hint="eastAsia" w:ascii="仿宋" w:hAnsi="仿宋" w:eastAsia="仿宋" w:cs="仿宋"/>
          <w:color w:val="auto"/>
          <w:sz w:val="32"/>
          <w:szCs w:val="32"/>
        </w:rPr>
      </w:pPr>
    </w:p>
    <w:p w14:paraId="2F516EA9">
      <w:pPr>
        <w:snapToGrid w:val="0"/>
        <w:spacing w:line="312" w:lineRule="auto"/>
        <w:rPr>
          <w:rFonts w:hint="eastAsia" w:ascii="仿宋" w:hAnsi="仿宋" w:eastAsia="仿宋" w:cs="仿宋"/>
          <w:color w:val="auto"/>
          <w:sz w:val="32"/>
          <w:szCs w:val="32"/>
        </w:rPr>
      </w:pPr>
    </w:p>
    <w:p w14:paraId="09183318">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4BF45487">
      <w:pPr>
        <w:snapToGrid w:val="0"/>
        <w:spacing w:line="312" w:lineRule="auto"/>
        <w:rPr>
          <w:rFonts w:hint="eastAsia" w:ascii="仿宋" w:hAnsi="仿宋" w:eastAsia="仿宋" w:cs="仿宋"/>
          <w:color w:val="auto"/>
          <w:sz w:val="32"/>
          <w:szCs w:val="32"/>
        </w:rPr>
      </w:pPr>
    </w:p>
    <w:p w14:paraId="0E9ACF3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762E87">
      <w:pPr>
        <w:snapToGrid w:val="0"/>
        <w:spacing w:line="312" w:lineRule="auto"/>
        <w:rPr>
          <w:rFonts w:hint="eastAsia" w:ascii="仿宋" w:hAnsi="仿宋" w:eastAsia="仿宋" w:cs="仿宋"/>
          <w:color w:val="auto"/>
          <w:sz w:val="32"/>
          <w:szCs w:val="32"/>
        </w:rPr>
      </w:pPr>
    </w:p>
    <w:p w14:paraId="1B316FD2">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D2E5DFE">
      <w:pPr>
        <w:snapToGrid w:val="0"/>
        <w:spacing w:line="312" w:lineRule="auto"/>
        <w:ind w:firstLine="1280" w:firstLineChars="400"/>
        <w:rPr>
          <w:rFonts w:hint="eastAsia" w:ascii="仿宋" w:hAnsi="仿宋" w:eastAsia="仿宋" w:cs="仿宋"/>
          <w:color w:val="auto"/>
          <w:sz w:val="32"/>
          <w:szCs w:val="32"/>
        </w:rPr>
      </w:pPr>
    </w:p>
    <w:p w14:paraId="71F045F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5B96D0B7">
      <w:pPr>
        <w:pStyle w:val="8"/>
        <w:snapToGrid w:val="0"/>
        <w:spacing w:after="120"/>
        <w:ind w:firstLine="0" w:firstLineChars="0"/>
        <w:jc w:val="both"/>
        <w:rPr>
          <w:rFonts w:hint="eastAsia" w:ascii="仿宋" w:hAnsi="仿宋" w:eastAsia="仿宋" w:cs="仿宋"/>
          <w:color w:val="auto"/>
          <w:sz w:val="32"/>
          <w:szCs w:val="32"/>
        </w:rPr>
      </w:pPr>
    </w:p>
    <w:p w14:paraId="48F53E70">
      <w:pPr>
        <w:pStyle w:val="8"/>
        <w:snapToGrid w:val="0"/>
        <w:spacing w:after="120"/>
        <w:ind w:firstLine="0" w:firstLineChars="0"/>
        <w:jc w:val="both"/>
        <w:rPr>
          <w:rFonts w:hint="eastAsia" w:ascii="仿宋" w:hAnsi="仿宋" w:eastAsia="仿宋" w:cs="仿宋"/>
          <w:color w:val="auto"/>
          <w:sz w:val="32"/>
          <w:szCs w:val="32"/>
        </w:rPr>
      </w:pPr>
    </w:p>
    <w:p w14:paraId="3638099E">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50FD67BF">
      <w:pPr>
        <w:widowControl/>
        <w:jc w:val="left"/>
        <w:rPr>
          <w:rFonts w:ascii="Times New Roman" w:hAnsi="Times New Roman"/>
          <w:color w:val="auto"/>
          <w:sz w:val="24"/>
          <w:szCs w:val="24"/>
        </w:rPr>
      </w:pPr>
    </w:p>
    <w:p w14:paraId="1C74C057">
      <w:pPr>
        <w:spacing w:line="440" w:lineRule="exact"/>
        <w:jc w:val="center"/>
        <w:rPr>
          <w:rFonts w:ascii="Times New Roman" w:hAnsi="Times New Roman" w:eastAsia="黑体"/>
          <w:color w:val="auto"/>
          <w:sz w:val="27"/>
          <w:szCs w:val="27"/>
        </w:rPr>
      </w:pPr>
    </w:p>
    <w:p w14:paraId="2DDC7BDF">
      <w:pPr>
        <w:spacing w:line="440" w:lineRule="exact"/>
        <w:ind w:firstLine="420" w:firstLineChars="200"/>
        <w:rPr>
          <w:rFonts w:ascii="Times New Roman" w:hAnsi="Times New Roman"/>
          <w:color w:val="auto"/>
          <w:szCs w:val="21"/>
        </w:rPr>
      </w:pPr>
    </w:p>
    <w:p w14:paraId="2537484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4E6EA452">
      <w:pPr>
        <w:pStyle w:val="3"/>
        <w:numPr>
          <w:ilvl w:val="0"/>
          <w:numId w:val="1"/>
        </w:numPr>
        <w:ind w:left="0" w:leftChars="0" w:firstLine="723" w:firstLineChars="200"/>
        <w:jc w:val="left"/>
        <w:rPr>
          <w:rFonts w:hint="eastAsia" w:ascii="黑体" w:hAnsi="黑体" w:cs="黑体"/>
          <w:b/>
          <w:bCs/>
          <w:color w:val="auto"/>
          <w:kern w:val="2"/>
          <w:sz w:val="36"/>
          <w:szCs w:val="36"/>
          <w:lang w:val="en-US" w:eastAsia="zh-CN" w:bidi="ar-SA"/>
        </w:rPr>
      </w:pPr>
      <w:bookmarkStart w:id="201" w:name="_Toc1755"/>
      <w:bookmarkStart w:id="202" w:name="_Toc504488775"/>
      <w:r>
        <w:rPr>
          <w:rFonts w:hint="eastAsia" w:ascii="黑体" w:hAnsi="黑体" w:eastAsia="黑体" w:cs="黑体"/>
          <w:b/>
          <w:bCs/>
          <w:color w:val="auto"/>
          <w:kern w:val="2"/>
          <w:sz w:val="36"/>
          <w:szCs w:val="36"/>
          <w:lang w:val="en-US" w:eastAsia="zh-CN" w:bidi="ar-SA"/>
        </w:rPr>
        <w:t>分项报价表</w:t>
      </w:r>
      <w:r>
        <w:rPr>
          <w:rFonts w:hint="eastAsia" w:ascii="黑体" w:hAnsi="黑体" w:cs="黑体"/>
          <w:b/>
          <w:bCs/>
          <w:color w:val="auto"/>
          <w:kern w:val="2"/>
          <w:sz w:val="36"/>
          <w:szCs w:val="36"/>
          <w:lang w:val="en-US" w:eastAsia="zh-CN" w:bidi="ar-SA"/>
        </w:rPr>
        <w:t>及技术要求</w:t>
      </w:r>
    </w:p>
    <w:p w14:paraId="2BABA12D">
      <w:pPr>
        <w:rPr>
          <w:rFonts w:hint="eastAsia" w:ascii="黑体" w:hAnsi="黑体" w:cs="黑体"/>
          <w:b/>
          <w:bCs/>
          <w:color w:val="auto"/>
          <w:kern w:val="2"/>
          <w:sz w:val="36"/>
          <w:szCs w:val="36"/>
          <w:lang w:val="en-US" w:eastAsia="zh-CN" w:bidi="ar-SA"/>
        </w:rPr>
      </w:pPr>
      <w:r>
        <w:rPr>
          <w:rFonts w:hint="eastAsia" w:ascii="仿宋" w:hAnsi="仿宋" w:eastAsia="仿宋" w:cs="仿宋"/>
          <w:b/>
          <w:bCs/>
          <w:color w:val="auto"/>
          <w:sz w:val="32"/>
          <w:szCs w:val="32"/>
          <w:lang w:val="en-US" w:eastAsia="zh-CN"/>
        </w:rPr>
        <w:t>（</w:t>
      </w:r>
      <w:r>
        <w:rPr>
          <w:rStyle w:val="12"/>
          <w:rFonts w:hint="eastAsia" w:ascii="方正小标宋简体" w:hAnsi="方正小标宋简体" w:eastAsia="方正小标宋简体" w:cs="方正小标宋简体"/>
          <w:b/>
          <w:bCs w:val="0"/>
          <w:i w:val="0"/>
          <w:iCs w:val="0"/>
          <w:caps w:val="0"/>
          <w:color w:val="000000"/>
          <w:spacing w:val="0"/>
          <w:sz w:val="30"/>
          <w:szCs w:val="30"/>
          <w:lang w:val="en-US" w:eastAsia="zh-CN"/>
        </w:rPr>
        <w:t>2025年</w:t>
      </w:r>
      <w:r>
        <w:rPr>
          <w:rFonts w:hint="eastAsia" w:ascii="宋体" w:hAnsi="宋体" w:eastAsia="宋体" w:cs="宋体"/>
          <w:b/>
          <w:bCs/>
          <w:color w:val="auto"/>
          <w:sz w:val="30"/>
          <w:szCs w:val="30"/>
          <w:highlight w:val="none"/>
          <w:lang w:val="en-US" w:eastAsia="zh-CN"/>
        </w:rPr>
        <w:t>8月物资管理中心起重设备配件</w:t>
      </w:r>
      <w:r>
        <w:rPr>
          <w:rStyle w:val="12"/>
          <w:rFonts w:hint="eastAsia" w:ascii="方正小标宋简体" w:hAnsi="方正小标宋简体" w:eastAsia="方正小标宋简体" w:cs="方正小标宋简体"/>
          <w:b/>
          <w:bCs w:val="0"/>
          <w:i w:val="0"/>
          <w:iCs w:val="0"/>
          <w:caps w:val="0"/>
          <w:color w:val="000000"/>
          <w:spacing w:val="0"/>
          <w:sz w:val="30"/>
          <w:szCs w:val="30"/>
          <w:lang w:val="en-US" w:eastAsia="zh-CN"/>
        </w:rPr>
        <w:t>采购项目二次询比</w:t>
      </w:r>
      <w:r>
        <w:rPr>
          <w:rFonts w:hint="eastAsia" w:ascii="仿宋" w:hAnsi="仿宋" w:eastAsia="仿宋" w:cs="仿宋"/>
          <w:b/>
          <w:bCs/>
          <w:color w:val="auto"/>
          <w:sz w:val="32"/>
          <w:szCs w:val="32"/>
          <w:lang w:val="en-US" w:eastAsia="zh-CN"/>
        </w:rPr>
        <w:t>）</w:t>
      </w:r>
      <w:bookmarkStart w:id="207" w:name="_GoBack"/>
      <w:bookmarkEnd w:id="207"/>
    </w:p>
    <w:tbl>
      <w:tblPr>
        <w:tblStyle w:val="10"/>
        <w:tblW w:w="8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936"/>
        <w:gridCol w:w="2370"/>
        <w:gridCol w:w="720"/>
        <w:gridCol w:w="720"/>
        <w:gridCol w:w="832"/>
        <w:gridCol w:w="870"/>
        <w:gridCol w:w="870"/>
      </w:tblGrid>
      <w:tr w14:paraId="2B7FD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653" w:type="dxa"/>
            <w:vAlign w:val="center"/>
          </w:tcPr>
          <w:p w14:paraId="0B630CE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936" w:type="dxa"/>
            <w:vAlign w:val="center"/>
          </w:tcPr>
          <w:p w14:paraId="3B4D8A29">
            <w:pPr>
              <w:keepNext w:val="0"/>
              <w:keepLines w:val="0"/>
              <w:pageBreakBefore w:val="0"/>
              <w:widowControl w:val="0"/>
              <w:kinsoku/>
              <w:wordWrap/>
              <w:overflowPunct/>
              <w:topLinePunct w:val="0"/>
              <w:autoSpaceDE/>
              <w:autoSpaceDN/>
              <w:bidi w:val="0"/>
              <w:adjustRightInd/>
              <w:snapToGrid/>
              <w:spacing w:beforeLines="0" w:afterLines="0" w:line="380" w:lineRule="exact"/>
              <w:ind w:firstLine="240" w:firstLineChars="100"/>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370" w:type="dxa"/>
            <w:vAlign w:val="center"/>
          </w:tcPr>
          <w:p w14:paraId="2FDCEE0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720" w:type="dxa"/>
            <w:vAlign w:val="center"/>
          </w:tcPr>
          <w:p w14:paraId="23F9E65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720" w:type="dxa"/>
            <w:vAlign w:val="center"/>
          </w:tcPr>
          <w:p w14:paraId="3C25E4F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832" w:type="dxa"/>
            <w:vAlign w:val="center"/>
          </w:tcPr>
          <w:p w14:paraId="1F59B74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送到</w:t>
            </w: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 （元）      </w:t>
            </w:r>
          </w:p>
        </w:tc>
        <w:tc>
          <w:tcPr>
            <w:tcW w:w="870" w:type="dxa"/>
            <w:vAlign w:val="center"/>
          </w:tcPr>
          <w:p w14:paraId="51B7029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c>
          <w:tcPr>
            <w:tcW w:w="870" w:type="dxa"/>
            <w:vAlign w:val="center"/>
          </w:tcPr>
          <w:p w14:paraId="7F8E70A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交货周期</w:t>
            </w:r>
          </w:p>
        </w:tc>
      </w:tr>
      <w:tr w14:paraId="18A26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653" w:type="dxa"/>
            <w:vAlign w:val="center"/>
          </w:tcPr>
          <w:p w14:paraId="71AFBF6A">
            <w:pPr>
              <w:keepNext w:val="0"/>
              <w:keepLines w:val="0"/>
              <w:widowControl/>
              <w:suppressLineNumbers w:val="0"/>
              <w:jc w:val="center"/>
              <w:textAlignment w:val="center"/>
              <w:rPr>
                <w:rFonts w:hint="eastAsia" w:ascii="宋体" w:hAnsi="宋体" w:eastAsia="宋体" w:cs="宋体"/>
                <w:b/>
                <w:bCs/>
                <w:color w:val="auto"/>
                <w:sz w:val="21"/>
                <w:szCs w:val="21"/>
                <w:vertAlign w:val="baseline"/>
                <w:lang w:eastAsia="zh-CN"/>
              </w:rPr>
            </w:pPr>
            <w:r>
              <w:rPr>
                <w:rFonts w:hint="eastAsia" w:ascii="宋体" w:hAnsi="宋体" w:eastAsia="宋体" w:cs="宋体"/>
                <w:i w:val="0"/>
                <w:iCs w:val="0"/>
                <w:color w:val="000000"/>
                <w:kern w:val="0"/>
                <w:sz w:val="24"/>
                <w:szCs w:val="24"/>
                <w:u w:val="none"/>
                <w:lang w:val="en-US" w:eastAsia="zh-CN" w:bidi="ar"/>
              </w:rPr>
              <w:t>1</w:t>
            </w:r>
          </w:p>
        </w:tc>
        <w:tc>
          <w:tcPr>
            <w:tcW w:w="1936" w:type="dxa"/>
            <w:vAlign w:val="center"/>
          </w:tcPr>
          <w:p w14:paraId="441D7CD2">
            <w:pPr>
              <w:keepNext w:val="0"/>
              <w:keepLines w:val="0"/>
              <w:widowControl/>
              <w:suppressLineNumbers w:val="0"/>
              <w:jc w:val="center"/>
              <w:textAlignment w:val="center"/>
              <w:rPr>
                <w:rFonts w:hint="default"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4"/>
                <w:szCs w:val="24"/>
                <w:u w:val="none"/>
                <w:lang w:val="en-US" w:eastAsia="zh-CN" w:bidi="ar"/>
              </w:rPr>
              <w:t>龙门吊滚筒(加厚型)</w:t>
            </w:r>
          </w:p>
        </w:tc>
        <w:tc>
          <w:tcPr>
            <w:tcW w:w="2370" w:type="dxa"/>
            <w:vAlign w:val="center"/>
          </w:tcPr>
          <w:p w14:paraId="661797BA">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4"/>
                <w:szCs w:val="24"/>
                <w:u w:val="none"/>
                <w:lang w:val="en-US" w:eastAsia="zh-CN" w:bidi="ar"/>
              </w:rPr>
              <w:t>CD.5T-6m，带电机，电机能效等级一级</w:t>
            </w:r>
          </w:p>
        </w:tc>
        <w:tc>
          <w:tcPr>
            <w:tcW w:w="720" w:type="dxa"/>
            <w:vAlign w:val="center"/>
          </w:tcPr>
          <w:p w14:paraId="2F55FB7A">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1</w:t>
            </w:r>
          </w:p>
        </w:tc>
        <w:tc>
          <w:tcPr>
            <w:tcW w:w="720" w:type="dxa"/>
            <w:vAlign w:val="center"/>
          </w:tcPr>
          <w:p w14:paraId="032903F3">
            <w:pPr>
              <w:jc w:val="center"/>
              <w:rPr>
                <w:rFonts w:hint="eastAsia" w:ascii="宋体" w:hAnsi="宋体" w:eastAsia="宋体" w:cs="宋体"/>
                <w:color w:val="auto"/>
                <w:sz w:val="21"/>
                <w:szCs w:val="21"/>
                <w:vertAlign w:val="baseline"/>
                <w:lang w:eastAsia="zh-CN"/>
              </w:rPr>
            </w:pPr>
            <w:r>
              <w:rPr>
                <w:rFonts w:hint="eastAsia" w:ascii="宋体" w:hAnsi="宋体" w:eastAsia="宋体" w:cs="宋体"/>
                <w:b w:val="0"/>
                <w:bCs w:val="0"/>
                <w:color w:val="auto"/>
                <w:sz w:val="21"/>
                <w:szCs w:val="21"/>
                <w:vertAlign w:val="baseline"/>
                <w:lang w:val="en-US" w:eastAsia="zh-CN"/>
              </w:rPr>
              <w:t>套</w:t>
            </w:r>
          </w:p>
        </w:tc>
        <w:tc>
          <w:tcPr>
            <w:tcW w:w="832" w:type="dxa"/>
            <w:vAlign w:val="center"/>
          </w:tcPr>
          <w:p w14:paraId="3B94337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870" w:type="dxa"/>
            <w:vAlign w:val="center"/>
          </w:tcPr>
          <w:p w14:paraId="3A7CF49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870" w:type="dxa"/>
            <w:vAlign w:val="center"/>
          </w:tcPr>
          <w:p w14:paraId="29FD63E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382EF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653" w:type="dxa"/>
            <w:vAlign w:val="center"/>
          </w:tcPr>
          <w:p w14:paraId="0ACBF0B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合计</w:t>
            </w:r>
          </w:p>
        </w:tc>
        <w:tc>
          <w:tcPr>
            <w:tcW w:w="1936" w:type="dxa"/>
            <w:vAlign w:val="center"/>
          </w:tcPr>
          <w:p w14:paraId="208FF04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370" w:type="dxa"/>
            <w:vAlign w:val="center"/>
          </w:tcPr>
          <w:p w14:paraId="2F6E3C9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20" w:type="dxa"/>
            <w:vAlign w:val="center"/>
          </w:tcPr>
          <w:p w14:paraId="563EA13A">
            <w:pPr>
              <w:jc w:val="center"/>
              <w:rPr>
                <w:rFonts w:hint="eastAsia" w:ascii="宋体" w:hAnsi="宋体" w:eastAsia="宋体" w:cs="宋体"/>
                <w:color w:val="auto"/>
                <w:sz w:val="21"/>
                <w:szCs w:val="21"/>
                <w:vertAlign w:val="baseline"/>
                <w:lang w:val="en-US" w:eastAsia="zh-CN"/>
              </w:rPr>
            </w:pPr>
          </w:p>
        </w:tc>
        <w:tc>
          <w:tcPr>
            <w:tcW w:w="720" w:type="dxa"/>
            <w:vAlign w:val="center"/>
          </w:tcPr>
          <w:p w14:paraId="1760EFD5">
            <w:pPr>
              <w:jc w:val="center"/>
              <w:rPr>
                <w:rFonts w:hint="eastAsia" w:ascii="宋体" w:hAnsi="宋体" w:eastAsia="宋体" w:cs="宋体"/>
                <w:color w:val="auto"/>
                <w:sz w:val="21"/>
                <w:szCs w:val="21"/>
                <w:vertAlign w:val="baseline"/>
                <w:lang w:eastAsia="zh-CN"/>
              </w:rPr>
            </w:pPr>
          </w:p>
        </w:tc>
        <w:tc>
          <w:tcPr>
            <w:tcW w:w="832" w:type="dxa"/>
            <w:vAlign w:val="center"/>
          </w:tcPr>
          <w:p w14:paraId="2DA8BD6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870" w:type="dxa"/>
            <w:vAlign w:val="center"/>
          </w:tcPr>
          <w:p w14:paraId="3EC54EE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870" w:type="dxa"/>
            <w:vAlign w:val="center"/>
          </w:tcPr>
          <w:p w14:paraId="22108FD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bl>
    <w:p w14:paraId="22ED4A7B">
      <w:pPr>
        <w:pStyle w:val="3"/>
        <w:spacing w:after="0"/>
        <w:ind w:firstLine="3313" w:firstLineChars="1100"/>
        <w:jc w:val="both"/>
        <w:rPr>
          <w:rFonts w:hint="eastAsia" w:ascii="宋体" w:hAnsi="宋体" w:eastAsia="宋体" w:cs="宋体"/>
          <w:b/>
          <w:bCs w:val="0"/>
          <w:color w:val="auto"/>
          <w:kern w:val="0"/>
          <w:sz w:val="30"/>
          <w:szCs w:val="30"/>
          <w:lang w:val="en-US" w:eastAsia="zh-CN"/>
        </w:rPr>
      </w:pPr>
    </w:p>
    <w:p w14:paraId="624A8CA6">
      <w:pPr>
        <w:pStyle w:val="3"/>
        <w:spacing w:after="0"/>
        <w:ind w:firstLine="3313" w:firstLineChars="1100"/>
        <w:jc w:val="both"/>
        <w:rPr>
          <w:rFonts w:hint="eastAsia" w:ascii="宋体" w:hAnsi="宋体" w:eastAsia="宋体" w:cs="宋体"/>
          <w:b/>
          <w:bCs w:val="0"/>
          <w:color w:val="auto"/>
          <w:kern w:val="0"/>
          <w:sz w:val="30"/>
          <w:szCs w:val="30"/>
          <w:lang w:val="en-US" w:eastAsia="zh-CN"/>
        </w:rPr>
      </w:pPr>
      <w:r>
        <w:rPr>
          <w:rFonts w:hint="eastAsia" w:ascii="宋体" w:hAnsi="宋体" w:eastAsia="宋体" w:cs="宋体"/>
          <w:b/>
          <w:bCs w:val="0"/>
          <w:color w:val="auto"/>
          <w:kern w:val="0"/>
          <w:sz w:val="30"/>
          <w:szCs w:val="30"/>
          <w:lang w:val="en-US" w:eastAsia="zh-CN"/>
        </w:rPr>
        <w:t>报价单位（盖章）：</w:t>
      </w:r>
    </w:p>
    <w:p w14:paraId="66003217">
      <w:pPr>
        <w:pStyle w:val="3"/>
        <w:spacing w:after="0"/>
        <w:ind w:firstLine="3313" w:firstLineChars="1100"/>
        <w:jc w:val="both"/>
        <w:rPr>
          <w:rFonts w:hint="eastAsia" w:ascii="Times New Roman" w:hAnsi="Times New Roman"/>
          <w:color w:val="auto"/>
          <w:kern w:val="0"/>
          <w:lang w:val="en-US" w:eastAsia="zh-CN"/>
        </w:rPr>
      </w:pPr>
      <w:r>
        <w:rPr>
          <w:rFonts w:hint="eastAsia" w:ascii="宋体" w:hAnsi="宋体" w:eastAsia="宋体" w:cs="宋体"/>
          <w:b/>
          <w:bCs w:val="0"/>
          <w:color w:val="auto"/>
          <w:kern w:val="0"/>
          <w:sz w:val="30"/>
          <w:szCs w:val="30"/>
          <w:lang w:val="en-US" w:eastAsia="zh-CN"/>
        </w:rPr>
        <w:t>报价日期：   年   月   日</w:t>
      </w:r>
    </w:p>
    <w:p w14:paraId="5B0BB40C">
      <w:pPr>
        <w:pStyle w:val="3"/>
        <w:spacing w:after="0"/>
        <w:ind w:firstLine="643" w:firstLineChars="200"/>
        <w:jc w:val="both"/>
        <w:rPr>
          <w:rFonts w:ascii="Times New Roman" w:hAnsi="Times New Roman"/>
          <w:color w:val="auto"/>
        </w:rPr>
      </w:pPr>
      <w:r>
        <w:rPr>
          <w:rFonts w:hint="eastAsia" w:ascii="Times New Roman" w:hAnsi="Times New Roman"/>
          <w:color w:val="auto"/>
          <w:kern w:val="0"/>
        </w:rPr>
        <w:br w:type="page"/>
      </w: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1"/>
      <w:bookmarkEnd w:id="202"/>
    </w:p>
    <w:p w14:paraId="19CC04B3">
      <w:pPr>
        <w:pStyle w:val="4"/>
        <w:spacing w:before="20" w:after="0"/>
        <w:ind w:firstLine="103"/>
        <w:rPr>
          <w:rFonts w:ascii="Times New Roman"/>
          <w:color w:val="auto"/>
          <w:sz w:val="32"/>
          <w:szCs w:val="32"/>
        </w:rPr>
      </w:pPr>
      <w:bookmarkStart w:id="203" w:name="_Toc13906"/>
      <w:bookmarkStart w:id="204" w:name="_Toc504488776"/>
      <w:r>
        <w:rPr>
          <w:rFonts w:hint="eastAsia" w:ascii="Times New Roman"/>
          <w:color w:val="auto"/>
          <w:sz w:val="32"/>
          <w:szCs w:val="32"/>
        </w:rPr>
        <w:t>（一）基本情况表</w:t>
      </w:r>
      <w:bookmarkEnd w:id="203"/>
      <w:bookmarkEnd w:id="204"/>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6230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BB53A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50679E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4E0A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0CA4DF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5ABA54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9B6B80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6AE89D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447E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3E62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6E850E6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B43F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8D48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3EF5B4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2E16A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1CA0BD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57D6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59CE89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28AF7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750E41F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71591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7FCE43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A289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61970FF8">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809CB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EC6CD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B9779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0C4856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DBEE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6BEB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0D0EC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96B56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909E2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A5BEF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2F685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EC9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0CA4BD86">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5F0A58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75421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AE65A5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7D8A1850">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6CE5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1ABCE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09EEC36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22A1A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A710CB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0287A1D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E3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6E27CD47">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8627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3CE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642FCB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308E40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004DB634">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6B5DB549">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21D57EC">
      <w:pPr>
        <w:rPr>
          <w:b/>
          <w:color w:val="auto"/>
          <w:sz w:val="28"/>
          <w:szCs w:val="28"/>
        </w:rPr>
      </w:pPr>
      <w:r>
        <w:rPr>
          <w:rFonts w:hint="eastAsia" w:ascii="宋体" w:hAnsi="宋体" w:eastAsia="宋体" w:cs="宋体"/>
          <w:color w:val="auto"/>
          <w:sz w:val="24"/>
          <w:szCs w:val="24"/>
        </w:rPr>
        <w:br w:type="page"/>
      </w:r>
    </w:p>
    <w:p w14:paraId="01F74292">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4"/>
        <w:ind w:firstLine="103"/>
        <w:rPr>
          <w:rFonts w:ascii="Times New Roman"/>
          <w:color w:val="auto"/>
          <w:sz w:val="32"/>
          <w:szCs w:val="32"/>
        </w:rPr>
      </w:pPr>
      <w:bookmarkStart w:id="205" w:name="_Toc504488778"/>
      <w:bookmarkStart w:id="206" w:name="_Toc19475"/>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5"/>
      <w:bookmarkEnd w:id="206"/>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54E9527B">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899DD0A-506B-4553-A5C5-95D8DC4F773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491A71E6-1032-4401-AA16-E9D543BBE5F7}"/>
  </w:font>
  <w:font w:name="方正小标宋简体">
    <w:panose1 w:val="02000000000000000000"/>
    <w:charset w:val="86"/>
    <w:family w:val="auto"/>
    <w:pitch w:val="default"/>
    <w:sig w:usb0="00000001" w:usb1="08000000" w:usb2="00000000" w:usb3="00000000" w:csb0="00040000" w:csb1="00000000"/>
    <w:embedRegular r:id="rId3" w:fontKey="{36F4942D-FEFB-4C45-B1B4-F32D33B73A3C}"/>
  </w:font>
  <w:font w:name="微软雅黑">
    <w:panose1 w:val="020B0503020204020204"/>
    <w:charset w:val="86"/>
    <w:family w:val="auto"/>
    <w:pitch w:val="default"/>
    <w:sig w:usb0="80000287" w:usb1="2ACF3C50" w:usb2="00000016" w:usb3="00000000" w:csb0="0004001F" w:csb1="00000000"/>
    <w:embedRegular r:id="rId4" w:fontKey="{4392A59A-0D90-45E2-954F-B2E53004EBD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19FA81D">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D3687B"/>
    <w:multiLevelType w:val="singleLevel"/>
    <w:tmpl w:val="7CD3687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CB6297"/>
    <w:rsid w:val="00CE0EE9"/>
    <w:rsid w:val="01251650"/>
    <w:rsid w:val="016D6AC7"/>
    <w:rsid w:val="01804A4C"/>
    <w:rsid w:val="01A67659"/>
    <w:rsid w:val="023E2922"/>
    <w:rsid w:val="026A1189"/>
    <w:rsid w:val="036F23A1"/>
    <w:rsid w:val="044B6C77"/>
    <w:rsid w:val="051379D8"/>
    <w:rsid w:val="05BE40FB"/>
    <w:rsid w:val="06141C07"/>
    <w:rsid w:val="06367DD0"/>
    <w:rsid w:val="06A74829"/>
    <w:rsid w:val="06AE5BB8"/>
    <w:rsid w:val="06C30AD5"/>
    <w:rsid w:val="076A5F83"/>
    <w:rsid w:val="07720B9B"/>
    <w:rsid w:val="08073094"/>
    <w:rsid w:val="088E3002"/>
    <w:rsid w:val="092108C3"/>
    <w:rsid w:val="09E90FF4"/>
    <w:rsid w:val="0AA3355A"/>
    <w:rsid w:val="0BA61553"/>
    <w:rsid w:val="0C692CAD"/>
    <w:rsid w:val="0D1B53C2"/>
    <w:rsid w:val="0D4E3C51"/>
    <w:rsid w:val="0DC77F1E"/>
    <w:rsid w:val="0EBE0962"/>
    <w:rsid w:val="0F751969"/>
    <w:rsid w:val="102F1EF5"/>
    <w:rsid w:val="10A122E9"/>
    <w:rsid w:val="114161E7"/>
    <w:rsid w:val="114C66F9"/>
    <w:rsid w:val="118A0A36"/>
    <w:rsid w:val="130628D8"/>
    <w:rsid w:val="13F82B68"/>
    <w:rsid w:val="1444190A"/>
    <w:rsid w:val="14F90946"/>
    <w:rsid w:val="14FD19B0"/>
    <w:rsid w:val="151632A6"/>
    <w:rsid w:val="15350822"/>
    <w:rsid w:val="16C3120C"/>
    <w:rsid w:val="17602EFE"/>
    <w:rsid w:val="17725CE9"/>
    <w:rsid w:val="17F453F5"/>
    <w:rsid w:val="18BC4FC3"/>
    <w:rsid w:val="19537248"/>
    <w:rsid w:val="19B65298"/>
    <w:rsid w:val="19BF0744"/>
    <w:rsid w:val="19BF485E"/>
    <w:rsid w:val="19DB2D10"/>
    <w:rsid w:val="19EF056A"/>
    <w:rsid w:val="1A862C7C"/>
    <w:rsid w:val="1AE651FA"/>
    <w:rsid w:val="1B177D78"/>
    <w:rsid w:val="1B9238A2"/>
    <w:rsid w:val="1C055E22"/>
    <w:rsid w:val="1D061E52"/>
    <w:rsid w:val="1D642111"/>
    <w:rsid w:val="1DA8115B"/>
    <w:rsid w:val="1DB27CC5"/>
    <w:rsid w:val="1E34479D"/>
    <w:rsid w:val="1F230344"/>
    <w:rsid w:val="207E073E"/>
    <w:rsid w:val="21262468"/>
    <w:rsid w:val="21834158"/>
    <w:rsid w:val="219E4D4F"/>
    <w:rsid w:val="21C244AB"/>
    <w:rsid w:val="21E96E3C"/>
    <w:rsid w:val="22147AEB"/>
    <w:rsid w:val="22F5715A"/>
    <w:rsid w:val="241430A6"/>
    <w:rsid w:val="244119C2"/>
    <w:rsid w:val="2452597D"/>
    <w:rsid w:val="2530507E"/>
    <w:rsid w:val="262301AE"/>
    <w:rsid w:val="264E00B0"/>
    <w:rsid w:val="2874370A"/>
    <w:rsid w:val="28CF16D9"/>
    <w:rsid w:val="297D7484"/>
    <w:rsid w:val="2A181417"/>
    <w:rsid w:val="2A2E0C3A"/>
    <w:rsid w:val="2A570191"/>
    <w:rsid w:val="2B14398C"/>
    <w:rsid w:val="2CDE0C6B"/>
    <w:rsid w:val="2D0D0FDB"/>
    <w:rsid w:val="2DE05E9B"/>
    <w:rsid w:val="2DF65CCA"/>
    <w:rsid w:val="2E033918"/>
    <w:rsid w:val="2F223688"/>
    <w:rsid w:val="306D5DBA"/>
    <w:rsid w:val="31576CC8"/>
    <w:rsid w:val="31832E12"/>
    <w:rsid w:val="33260700"/>
    <w:rsid w:val="333C7F24"/>
    <w:rsid w:val="333D3C9C"/>
    <w:rsid w:val="3341378C"/>
    <w:rsid w:val="339B5162"/>
    <w:rsid w:val="34741452"/>
    <w:rsid w:val="34DF16EF"/>
    <w:rsid w:val="358E6037"/>
    <w:rsid w:val="35FE5964"/>
    <w:rsid w:val="369E0F69"/>
    <w:rsid w:val="37991DE9"/>
    <w:rsid w:val="387B329C"/>
    <w:rsid w:val="38C369F1"/>
    <w:rsid w:val="38D66725"/>
    <w:rsid w:val="398D62E7"/>
    <w:rsid w:val="39974106"/>
    <w:rsid w:val="3A3A65D2"/>
    <w:rsid w:val="3A561988"/>
    <w:rsid w:val="3B3278E1"/>
    <w:rsid w:val="3B3C308E"/>
    <w:rsid w:val="3B7A783B"/>
    <w:rsid w:val="3BFF184D"/>
    <w:rsid w:val="3C3420E0"/>
    <w:rsid w:val="3CB63F34"/>
    <w:rsid w:val="3CFB6595"/>
    <w:rsid w:val="3CFD6BB7"/>
    <w:rsid w:val="3D7C3BC4"/>
    <w:rsid w:val="3E3C01FF"/>
    <w:rsid w:val="3F177A97"/>
    <w:rsid w:val="3F5220BF"/>
    <w:rsid w:val="3F670284"/>
    <w:rsid w:val="405A4224"/>
    <w:rsid w:val="40EE3E7E"/>
    <w:rsid w:val="412D2874"/>
    <w:rsid w:val="427A5715"/>
    <w:rsid w:val="433C5D1E"/>
    <w:rsid w:val="435C016E"/>
    <w:rsid w:val="43CD4BC8"/>
    <w:rsid w:val="44047066"/>
    <w:rsid w:val="44107006"/>
    <w:rsid w:val="44641089"/>
    <w:rsid w:val="44920CB0"/>
    <w:rsid w:val="45726E52"/>
    <w:rsid w:val="46032019"/>
    <w:rsid w:val="460F14C8"/>
    <w:rsid w:val="46450513"/>
    <w:rsid w:val="46637C62"/>
    <w:rsid w:val="47C35B26"/>
    <w:rsid w:val="47C744A7"/>
    <w:rsid w:val="48DA3857"/>
    <w:rsid w:val="49165DA6"/>
    <w:rsid w:val="498126DD"/>
    <w:rsid w:val="499917D4"/>
    <w:rsid w:val="4B2B2900"/>
    <w:rsid w:val="4B896DF6"/>
    <w:rsid w:val="4CB27A82"/>
    <w:rsid w:val="4D66647C"/>
    <w:rsid w:val="4DB964A1"/>
    <w:rsid w:val="4DC82688"/>
    <w:rsid w:val="4E6B74B7"/>
    <w:rsid w:val="4F18763F"/>
    <w:rsid w:val="500261D8"/>
    <w:rsid w:val="50610B72"/>
    <w:rsid w:val="50821501"/>
    <w:rsid w:val="509B2FD7"/>
    <w:rsid w:val="50C651BD"/>
    <w:rsid w:val="50E05F3B"/>
    <w:rsid w:val="523676EA"/>
    <w:rsid w:val="524F1A19"/>
    <w:rsid w:val="536B7915"/>
    <w:rsid w:val="55015E72"/>
    <w:rsid w:val="55C20305"/>
    <w:rsid w:val="55EF7BB3"/>
    <w:rsid w:val="55F20E2B"/>
    <w:rsid w:val="56737851"/>
    <w:rsid w:val="5680683F"/>
    <w:rsid w:val="56F815DC"/>
    <w:rsid w:val="57711FE2"/>
    <w:rsid w:val="58093FC9"/>
    <w:rsid w:val="595751BD"/>
    <w:rsid w:val="59907EED"/>
    <w:rsid w:val="59C2148F"/>
    <w:rsid w:val="5A6A06C9"/>
    <w:rsid w:val="5A715E56"/>
    <w:rsid w:val="5B852FAA"/>
    <w:rsid w:val="5B97061C"/>
    <w:rsid w:val="5BC8419B"/>
    <w:rsid w:val="5C2B04AE"/>
    <w:rsid w:val="5CF1327E"/>
    <w:rsid w:val="5D042FB1"/>
    <w:rsid w:val="5DCA09A3"/>
    <w:rsid w:val="5E113BD7"/>
    <w:rsid w:val="5E56783C"/>
    <w:rsid w:val="5E8D407E"/>
    <w:rsid w:val="5F213A10"/>
    <w:rsid w:val="5F8403D9"/>
    <w:rsid w:val="5F8C5DB5"/>
    <w:rsid w:val="60DB671F"/>
    <w:rsid w:val="61137C66"/>
    <w:rsid w:val="61483E9A"/>
    <w:rsid w:val="62233915"/>
    <w:rsid w:val="633D546F"/>
    <w:rsid w:val="642F3009"/>
    <w:rsid w:val="64D8139F"/>
    <w:rsid w:val="65956E9C"/>
    <w:rsid w:val="66452F0C"/>
    <w:rsid w:val="671D4BFD"/>
    <w:rsid w:val="6949691B"/>
    <w:rsid w:val="69AC0C58"/>
    <w:rsid w:val="69E314DA"/>
    <w:rsid w:val="69F446AA"/>
    <w:rsid w:val="6A445335"/>
    <w:rsid w:val="6BD87931"/>
    <w:rsid w:val="6C2347F8"/>
    <w:rsid w:val="6C8D5126"/>
    <w:rsid w:val="6CCD1611"/>
    <w:rsid w:val="6CE26D5D"/>
    <w:rsid w:val="6DB30807"/>
    <w:rsid w:val="6EA36ACE"/>
    <w:rsid w:val="6EC7765B"/>
    <w:rsid w:val="6F1B4A56"/>
    <w:rsid w:val="6F4D07E7"/>
    <w:rsid w:val="70626755"/>
    <w:rsid w:val="707458D8"/>
    <w:rsid w:val="72E3289C"/>
    <w:rsid w:val="736305DA"/>
    <w:rsid w:val="74777CF5"/>
    <w:rsid w:val="749F7D37"/>
    <w:rsid w:val="74F87447"/>
    <w:rsid w:val="751002ED"/>
    <w:rsid w:val="769468B9"/>
    <w:rsid w:val="76987E92"/>
    <w:rsid w:val="78C41E55"/>
    <w:rsid w:val="79145048"/>
    <w:rsid w:val="79FF3026"/>
    <w:rsid w:val="7C10780F"/>
    <w:rsid w:val="7D4551F4"/>
    <w:rsid w:val="7E9864AD"/>
    <w:rsid w:val="7F06435D"/>
    <w:rsid w:val="7F0D7F93"/>
    <w:rsid w:val="7FBB179D"/>
    <w:rsid w:val="7FD52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仿宋" w:hAnsi="仿宋" w:eastAsia="仿宋" w:cs="仿宋"/>
      <w:color w:val="FF0000"/>
      <w:sz w:val="24"/>
      <w:szCs w:val="24"/>
      <w:u w:val="non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1"/>
    <w:basedOn w:val="11"/>
    <w:qFormat/>
    <w:uiPriority w:val="0"/>
    <w:rPr>
      <w:rFonts w:hint="eastAsia" w:ascii="仿宋" w:hAnsi="仿宋" w:eastAsia="仿宋" w:cs="仿宋"/>
      <w:color w:val="000000"/>
      <w:sz w:val="24"/>
      <w:szCs w:val="24"/>
      <w:u w:val="none"/>
    </w:rPr>
  </w:style>
  <w:style w:type="character" w:customStyle="1" w:styleId="25">
    <w:name w:val="font31"/>
    <w:basedOn w:val="11"/>
    <w:qFormat/>
    <w:uiPriority w:val="0"/>
    <w:rPr>
      <w:rFonts w:hint="eastAsia" w:ascii="仿宋" w:hAnsi="仿宋" w:eastAsia="仿宋" w:cs="仿宋"/>
      <w:color w:val="000000"/>
      <w:sz w:val="24"/>
      <w:szCs w:val="24"/>
      <w:u w:val="none"/>
    </w:rPr>
  </w:style>
  <w:style w:type="character" w:customStyle="1" w:styleId="26">
    <w:name w:val="font41"/>
    <w:basedOn w:val="11"/>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6575</Words>
  <Characters>6772</Characters>
  <Lines>0</Lines>
  <Paragraphs>0</Paragraphs>
  <TotalTime>0</TotalTime>
  <ScaleCrop>false</ScaleCrop>
  <LinksUpToDate>false</LinksUpToDate>
  <CharactersWithSpaces>7093</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南晓霞</cp:lastModifiedBy>
  <cp:lastPrinted>2025-05-09T01:14:00Z</cp:lastPrinted>
  <dcterms:modified xsi:type="dcterms:W3CDTF">2025-08-12T08:07:19Z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7B45DB9A7B6440F18A01E498AC8328F5_13</vt:lpwstr>
  </property>
  <property fmtid="{D5CDD505-2E9C-101B-9397-08002B2CF9AE}" pid="4" name="KSOTemplateDocerSaveRecord">
    <vt:lpwstr>eyJoZGlkIjoiYjVjZDVhYWVmMTBiNTBjNzdjNjhhM2FmZTAyYmQ1ZTgifQ==</vt:lpwstr>
  </property>
</Properties>
</file>