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firstLine="0"/>
        <w:jc w:val="center"/>
        <w:rPr>
          <w:rStyle w:val="11"/>
          <w:rFonts w:hint="eastAsia" w:ascii="宋体" w:hAnsi="宋体" w:eastAsia="宋体" w:cs="宋体"/>
          <w:b/>
          <w:bCs w:val="0"/>
          <w:i w:val="0"/>
          <w:iCs w:val="0"/>
          <w:caps w:val="0"/>
          <w:color w:val="000000"/>
          <w:spacing w:val="0"/>
          <w:sz w:val="30"/>
          <w:szCs w:val="30"/>
        </w:rPr>
      </w:pPr>
      <w:bookmarkStart w:id="210" w:name="_GoBack"/>
      <w:r>
        <w:rPr>
          <w:rStyle w:val="11"/>
          <w:rFonts w:hint="eastAsia" w:ascii="宋体" w:hAnsi="宋体" w:eastAsia="宋体" w:cs="宋体"/>
          <w:b/>
          <w:bCs w:val="0"/>
          <w:i w:val="0"/>
          <w:iCs w:val="0"/>
          <w:caps w:val="0"/>
          <w:color w:val="000000"/>
          <w:spacing w:val="0"/>
          <w:sz w:val="30"/>
          <w:szCs w:val="30"/>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firstLine="0"/>
        <w:jc w:val="center"/>
        <w:rPr>
          <w:rFonts w:hint="eastAsia" w:ascii="宋体" w:hAnsi="宋体" w:eastAsia="宋体" w:cs="宋体"/>
          <w:b/>
          <w:bCs w:val="0"/>
          <w:i w:val="0"/>
          <w:iCs w:val="0"/>
          <w:caps w:val="0"/>
          <w:color w:val="000000"/>
          <w:spacing w:val="0"/>
          <w:sz w:val="30"/>
          <w:szCs w:val="30"/>
          <w:lang w:val="en-US" w:eastAsia="zh-CN"/>
        </w:rPr>
      </w:pPr>
      <w:r>
        <w:rPr>
          <w:rFonts w:hint="eastAsia" w:ascii="仿宋" w:hAnsi="仿宋" w:eastAsia="仿宋" w:cs="仿宋"/>
          <w:b/>
          <w:bCs w:val="0"/>
          <w:color w:val="auto"/>
          <w:sz w:val="30"/>
          <w:szCs w:val="30"/>
          <w:lang w:val="en-US" w:eastAsia="zh-CN"/>
        </w:rPr>
        <w:t>反渗透膜</w:t>
      </w:r>
      <w:r>
        <w:rPr>
          <w:rFonts w:hint="eastAsia" w:ascii="宋体" w:hAnsi="宋体" w:eastAsia="宋体" w:cs="宋体"/>
          <w:b/>
          <w:bCs w:val="0"/>
          <w:i w:val="0"/>
          <w:iCs w:val="0"/>
          <w:caps w:val="0"/>
          <w:color w:val="000000"/>
          <w:spacing w:val="0"/>
          <w:sz w:val="30"/>
          <w:szCs w:val="30"/>
          <w:lang w:val="en-US" w:eastAsia="zh-CN"/>
        </w:rPr>
        <w:t>阻垢剂、</w:t>
      </w:r>
      <w:r>
        <w:rPr>
          <w:rFonts w:hint="eastAsia" w:ascii="仿宋" w:hAnsi="仿宋" w:eastAsia="仿宋" w:cs="仿宋"/>
          <w:b/>
          <w:bCs w:val="0"/>
          <w:color w:val="auto"/>
          <w:sz w:val="30"/>
          <w:szCs w:val="30"/>
          <w:lang w:val="en-US" w:eastAsia="zh-CN"/>
        </w:rPr>
        <w:t>反渗透膜</w:t>
      </w:r>
      <w:r>
        <w:rPr>
          <w:rFonts w:hint="eastAsia" w:ascii="宋体" w:hAnsi="宋体" w:eastAsia="宋体" w:cs="宋体"/>
          <w:b/>
          <w:bCs w:val="0"/>
          <w:i w:val="0"/>
          <w:iCs w:val="0"/>
          <w:caps w:val="0"/>
          <w:color w:val="000000"/>
          <w:spacing w:val="0"/>
          <w:sz w:val="30"/>
          <w:szCs w:val="30"/>
          <w:lang w:val="en-US" w:eastAsia="zh-CN"/>
        </w:rPr>
        <w:t>杀菌剂</w:t>
      </w:r>
      <w:r>
        <w:rPr>
          <w:rStyle w:val="11"/>
          <w:rFonts w:hint="eastAsia" w:ascii="宋体" w:hAnsi="宋体" w:eastAsia="宋体" w:cs="宋体"/>
          <w:b/>
          <w:bCs w:val="0"/>
          <w:i w:val="0"/>
          <w:iCs w:val="0"/>
          <w:caps w:val="0"/>
          <w:color w:val="000000"/>
          <w:spacing w:val="0"/>
          <w:sz w:val="30"/>
          <w:szCs w:val="30"/>
          <w:lang w:val="en-US" w:eastAsia="zh-CN"/>
        </w:rPr>
        <w:t>采购项目</w:t>
      </w:r>
      <w:r>
        <w:rPr>
          <w:rStyle w:val="11"/>
          <w:rFonts w:hint="eastAsia" w:ascii="宋体" w:hAnsi="宋体" w:eastAsia="宋体" w:cs="宋体"/>
          <w:b/>
          <w:bCs w:val="0"/>
          <w:i w:val="0"/>
          <w:iCs w:val="0"/>
          <w:caps w:val="0"/>
          <w:color w:val="000000"/>
          <w:spacing w:val="0"/>
          <w:sz w:val="30"/>
          <w:szCs w:val="30"/>
        </w:rPr>
        <w:t>询比采购</w:t>
      </w:r>
      <w:r>
        <w:rPr>
          <w:rStyle w:val="11"/>
          <w:rFonts w:hint="eastAsia" w:ascii="宋体" w:hAnsi="宋体" w:eastAsia="宋体" w:cs="宋体"/>
          <w:b/>
          <w:bCs w:val="0"/>
          <w:i w:val="0"/>
          <w:iCs w:val="0"/>
          <w:caps w:val="0"/>
          <w:color w:val="000000"/>
          <w:spacing w:val="0"/>
          <w:sz w:val="30"/>
          <w:szCs w:val="30"/>
          <w:lang w:val="en-US" w:eastAsia="zh-CN"/>
        </w:rPr>
        <w:t>邀请函</w:t>
      </w:r>
    </w:p>
    <w:p w14:paraId="1EC36912">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采购反渗透膜阻垢剂、反渗透膜杀菌剂若干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500" w:lineRule="exact"/>
        <w:ind w:firstLine="562" w:firstLineChars="200"/>
        <w:jc w:val="both"/>
        <w:rPr>
          <w:rFonts w:hint="default" w:ascii="仿宋" w:hAnsi="仿宋" w:eastAsia="仿宋" w:cs="仿宋"/>
          <w:b/>
          <w:bCs/>
          <w:color w:val="auto"/>
          <w:sz w:val="28"/>
          <w:szCs w:val="28"/>
          <w:lang w:val="en-US"/>
        </w:rPr>
      </w:pPr>
      <w:bookmarkStart w:id="0" w:name="_Toc4593"/>
      <w:bookmarkStart w:id="1" w:name="_Toc20230"/>
      <w:bookmarkStart w:id="2" w:name="_Toc33795775"/>
      <w:bookmarkStart w:id="3" w:name="_Toc1444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50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50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33795776"/>
      <w:bookmarkStart w:id="6" w:name="_Toc14565"/>
      <w:bookmarkStart w:id="7" w:name="_Toc11471"/>
      <w:r>
        <w:rPr>
          <w:rFonts w:hint="eastAsia" w:ascii="仿宋" w:hAnsi="仿宋" w:eastAsia="仿宋" w:cs="仿宋"/>
          <w:color w:val="auto"/>
          <w:sz w:val="28"/>
          <w:szCs w:val="28"/>
          <w:lang w:eastAsia="zh-CN"/>
        </w:rPr>
        <w:t>陕西锌业有限公司</w:t>
      </w:r>
      <w:r>
        <w:rPr>
          <w:rFonts w:hint="eastAsia" w:ascii="仿宋" w:hAnsi="仿宋" w:eastAsia="仿宋" w:cs="仿宋"/>
          <w:i w:val="0"/>
          <w:iCs w:val="0"/>
          <w:caps w:val="0"/>
          <w:color w:val="000000"/>
          <w:spacing w:val="0"/>
          <w:sz w:val="28"/>
          <w:szCs w:val="28"/>
          <w:lang w:val="en-US" w:eastAsia="zh-CN"/>
        </w:rPr>
        <w:t>反渗透膜阻垢剂、反渗透膜杀菌剂</w:t>
      </w:r>
      <w:r>
        <w:rPr>
          <w:rFonts w:hint="eastAsia" w:ascii="仿宋" w:hAnsi="仿宋" w:eastAsia="仿宋" w:cs="仿宋"/>
          <w:color w:val="auto"/>
          <w:sz w:val="28"/>
          <w:szCs w:val="28"/>
          <w:lang w:val="en-US" w:eastAsia="zh-CN"/>
        </w:rPr>
        <w:t>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2025年12月31日止。合同签订后分批函告供应商送货种类、数量及到货时间。在此期间，如遇采购人检修、减产、生产工艺调整等，采购人根据实际情况适时调整采购量。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50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w:t>
      </w:r>
      <w:r>
        <w:rPr>
          <w:rFonts w:hint="eastAsia" w:ascii="仿宋" w:hAnsi="仿宋" w:eastAsia="仿宋" w:cs="仿宋"/>
          <w:i w:val="0"/>
          <w:iCs w:val="0"/>
          <w:caps w:val="0"/>
          <w:color w:val="000000"/>
          <w:spacing w:val="0"/>
          <w:sz w:val="28"/>
          <w:szCs w:val="28"/>
          <w:lang w:val="en-US" w:eastAsia="zh-CN"/>
        </w:rPr>
        <w:t>反渗透膜</w:t>
      </w:r>
      <w:r>
        <w:rPr>
          <w:rFonts w:hint="eastAsia" w:ascii="仿宋" w:hAnsi="仿宋" w:eastAsia="仿宋" w:cs="仿宋"/>
          <w:color w:val="auto"/>
          <w:sz w:val="28"/>
          <w:szCs w:val="28"/>
          <w:lang w:val="en-US" w:eastAsia="zh-CN"/>
        </w:rPr>
        <w:t>阻垢剂约1000kg（分批送货）、</w:t>
      </w:r>
      <w:r>
        <w:rPr>
          <w:rFonts w:hint="eastAsia" w:ascii="仿宋" w:hAnsi="仿宋" w:eastAsia="仿宋" w:cs="仿宋"/>
          <w:i w:val="0"/>
          <w:iCs w:val="0"/>
          <w:caps w:val="0"/>
          <w:color w:val="000000"/>
          <w:spacing w:val="0"/>
          <w:sz w:val="28"/>
          <w:szCs w:val="28"/>
          <w:lang w:val="en-US" w:eastAsia="zh-CN"/>
        </w:rPr>
        <w:t>反渗透膜</w:t>
      </w:r>
      <w:r>
        <w:rPr>
          <w:rFonts w:hint="eastAsia" w:ascii="仿宋" w:hAnsi="仿宋" w:eastAsia="仿宋" w:cs="仿宋"/>
          <w:color w:val="auto"/>
          <w:sz w:val="28"/>
          <w:szCs w:val="28"/>
          <w:lang w:val="en-US" w:eastAsia="zh-CN"/>
        </w:rPr>
        <w:t>杀菌剂500kg。</w:t>
      </w:r>
    </w:p>
    <w:p w14:paraId="70B87450">
      <w:pPr>
        <w:keepNext w:val="0"/>
        <w:keepLines w:val="0"/>
        <w:pageBreakBefore w:val="0"/>
        <w:widowControl w:val="0"/>
        <w:kinsoku/>
        <w:wordWrap/>
        <w:overflowPunct/>
        <w:topLinePunct w:val="0"/>
        <w:autoSpaceDE/>
        <w:autoSpaceDN/>
        <w:bidi w:val="0"/>
        <w:adjustRightInd w:val="0"/>
        <w:snapToGrid/>
        <w:spacing w:line="50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2ECD71CE">
      <w:pPr>
        <w:keepNext w:val="0"/>
        <w:keepLines w:val="0"/>
        <w:pageBreakBefore w:val="0"/>
        <w:widowControl w:val="0"/>
        <w:kinsoku/>
        <w:wordWrap/>
        <w:overflowPunct/>
        <w:topLinePunct w:val="0"/>
        <w:autoSpaceDE/>
        <w:autoSpaceDN/>
        <w:bidi w:val="0"/>
        <w:adjustRightInd w:val="0"/>
        <w:snapToGrid/>
        <w:spacing w:line="500" w:lineRule="exact"/>
        <w:ind w:left="0" w:firstLine="560" w:firstLineChars="200"/>
        <w:jc w:val="both"/>
        <w:textAlignment w:val="baseline"/>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1、生产厂家：美国贝尔化学公司，非该公司的产品报价无效。</w:t>
      </w:r>
    </w:p>
    <w:p w14:paraId="2184FD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i w:val="0"/>
          <w:iCs w:val="0"/>
          <w:caps w:val="0"/>
          <w:color w:val="000000"/>
          <w:spacing w:val="0"/>
          <w:sz w:val="28"/>
          <w:szCs w:val="28"/>
          <w:lang w:val="en-US" w:eastAsia="zh-CN"/>
        </w:rPr>
        <w:t>反渗透膜</w:t>
      </w:r>
      <w:r>
        <w:rPr>
          <w:rFonts w:hint="eastAsia" w:ascii="仿宋" w:hAnsi="仿宋" w:eastAsia="仿宋" w:cs="仿宋"/>
          <w:color w:val="auto"/>
          <w:sz w:val="28"/>
          <w:szCs w:val="28"/>
          <w:lang w:val="en-US" w:eastAsia="zh-CN"/>
        </w:rPr>
        <w:t>阻垢剂（DFRO100）参数:兼容PAC、PFS、PAM,浓水测：lSI:3,硫酸钙4倍浓度不结垢，防止碳酸盐、硫酸盐、金属氧化物在反渗透膜沉积，8倍浓缩液 PH:2.5±0.5,密度：</w:t>
      </w:r>
      <w:r>
        <w:rPr>
          <w:rFonts w:hint="eastAsia" w:ascii="仿宋" w:hAnsi="仿宋" w:eastAsia="仿宋" w:cs="仿宋"/>
          <w:color w:val="auto"/>
          <w:sz w:val="24"/>
          <w:szCs w:val="24"/>
          <w:lang w:val="en-US" w:eastAsia="zh-CN"/>
        </w:rPr>
        <w:t>1.45±0.5g/cm</w:t>
      </w:r>
      <w:r>
        <w:rPr>
          <w:rFonts w:hint="eastAsia" w:ascii="微软雅黑" w:hAnsi="微软雅黑" w:eastAsia="微软雅黑" w:cs="微软雅黑"/>
          <w:color w:val="auto"/>
          <w:sz w:val="28"/>
          <w:szCs w:val="28"/>
          <w:lang w:val="en-US" w:eastAsia="zh-CN"/>
        </w:rPr>
        <w:t>³，</w:t>
      </w:r>
      <w:r>
        <w:rPr>
          <w:rFonts w:hint="eastAsia" w:ascii="宋体" w:hAnsi="宋体" w:eastAsia="宋体" w:cs="宋体"/>
          <w:b w:val="0"/>
          <w:bCs/>
          <w:i w:val="0"/>
          <w:color w:val="000000"/>
          <w:kern w:val="0"/>
          <w:sz w:val="24"/>
          <w:szCs w:val="24"/>
          <w:u w:val="none"/>
          <w:lang w:val="en-US" w:eastAsia="zh-CN" w:bidi="ar"/>
        </w:rPr>
        <w:t>注明包装重量（</w:t>
      </w:r>
      <w:r>
        <w:rPr>
          <w:rFonts w:hint="eastAsia" w:ascii="宋体" w:hAnsi="宋体" w:eastAsia="宋体" w:cs="宋体"/>
          <w:b w:val="0"/>
          <w:bCs/>
          <w:i w:val="0"/>
          <w:color w:val="000000"/>
          <w:sz w:val="24"/>
          <w:szCs w:val="24"/>
          <w:u w:val="none"/>
          <w:lang w:val="en-US" w:eastAsia="zh-CN"/>
        </w:rPr>
        <w:t>Kg</w:t>
      </w:r>
      <w:r>
        <w:rPr>
          <w:rFonts w:hint="eastAsia" w:ascii="宋体" w:hAnsi="宋体" w:eastAsia="宋体" w:cs="宋体"/>
          <w:b w:val="0"/>
          <w:bCs/>
          <w:i w:val="0"/>
          <w:color w:val="000000"/>
          <w:kern w:val="0"/>
          <w:sz w:val="24"/>
          <w:szCs w:val="24"/>
          <w:u w:val="none"/>
          <w:lang w:val="en-US" w:eastAsia="zh-CN" w:bidi="ar"/>
        </w:rPr>
        <w:t>）</w:t>
      </w:r>
    </w:p>
    <w:p w14:paraId="47BE75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Cs/>
          <w:color w:val="auto"/>
          <w:sz w:val="28"/>
          <w:szCs w:val="28"/>
          <w:lang w:val="en-US" w:eastAsia="zh-CN"/>
        </w:rPr>
        <w:t>3、</w:t>
      </w:r>
      <w:r>
        <w:rPr>
          <w:rFonts w:hint="eastAsia" w:ascii="仿宋" w:hAnsi="仿宋" w:eastAsia="仿宋" w:cs="仿宋"/>
          <w:i w:val="0"/>
          <w:iCs w:val="0"/>
          <w:caps w:val="0"/>
          <w:color w:val="000000"/>
          <w:spacing w:val="0"/>
          <w:sz w:val="28"/>
          <w:szCs w:val="28"/>
          <w:lang w:val="en-US" w:eastAsia="zh-CN"/>
        </w:rPr>
        <w:t>反渗透膜</w:t>
      </w:r>
      <w:r>
        <w:rPr>
          <w:rFonts w:hint="eastAsia" w:ascii="仿宋" w:hAnsi="仿宋" w:eastAsia="仿宋" w:cs="仿宋"/>
          <w:color w:val="auto"/>
          <w:sz w:val="28"/>
          <w:szCs w:val="28"/>
          <w:lang w:val="en-US" w:eastAsia="zh-CN"/>
        </w:rPr>
        <w:t>杀菌剂，适用于CA膜，非氧化 杀菌剂，杀好氧、厌氧微生物，粘液细菌及藻类 ；PH:2.5±0.5,密度：</w:t>
      </w:r>
      <w:r>
        <w:rPr>
          <w:rFonts w:hint="eastAsia" w:ascii="仿宋" w:hAnsi="仿宋" w:eastAsia="仿宋" w:cs="仿宋"/>
          <w:color w:val="auto"/>
          <w:sz w:val="24"/>
          <w:szCs w:val="24"/>
          <w:lang w:val="en-US" w:eastAsia="zh-CN"/>
        </w:rPr>
        <w:t>1.15±0.5g/cm</w:t>
      </w:r>
      <w:r>
        <w:rPr>
          <w:rFonts w:hint="eastAsia" w:ascii="微软雅黑" w:hAnsi="微软雅黑" w:eastAsia="微软雅黑" w:cs="微软雅黑"/>
          <w:color w:val="auto"/>
          <w:sz w:val="28"/>
          <w:szCs w:val="28"/>
          <w:lang w:val="en-US" w:eastAsia="zh-CN"/>
        </w:rPr>
        <w:t>³，</w:t>
      </w:r>
      <w:r>
        <w:rPr>
          <w:rFonts w:hint="eastAsia" w:ascii="宋体" w:hAnsi="宋体" w:eastAsia="宋体" w:cs="宋体"/>
          <w:b w:val="0"/>
          <w:bCs/>
          <w:i w:val="0"/>
          <w:color w:val="000000"/>
          <w:kern w:val="0"/>
          <w:sz w:val="24"/>
          <w:szCs w:val="24"/>
          <w:u w:val="none"/>
          <w:lang w:val="en-US" w:eastAsia="zh-CN" w:bidi="ar"/>
        </w:rPr>
        <w:t>注明包装重量（</w:t>
      </w:r>
      <w:r>
        <w:rPr>
          <w:rFonts w:hint="eastAsia" w:ascii="宋体" w:hAnsi="宋体" w:eastAsia="宋体" w:cs="宋体"/>
          <w:b w:val="0"/>
          <w:bCs/>
          <w:i w:val="0"/>
          <w:color w:val="000000"/>
          <w:sz w:val="24"/>
          <w:szCs w:val="24"/>
          <w:u w:val="none"/>
          <w:lang w:val="en-US" w:eastAsia="zh-CN"/>
        </w:rPr>
        <w:t>Kg</w:t>
      </w:r>
      <w:r>
        <w:rPr>
          <w:rFonts w:hint="eastAsia" w:ascii="宋体" w:hAnsi="宋体" w:eastAsia="宋体" w:cs="宋体"/>
          <w:b w:val="0"/>
          <w:bCs/>
          <w:i w:val="0"/>
          <w:color w:val="000000"/>
          <w:kern w:val="0"/>
          <w:sz w:val="24"/>
          <w:szCs w:val="24"/>
          <w:u w:val="none"/>
          <w:lang w:val="en-US" w:eastAsia="zh-CN" w:bidi="ar"/>
        </w:rPr>
        <w:t>）。</w:t>
      </w:r>
    </w:p>
    <w:p w14:paraId="409BA5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注意：反渗透膜阻垢剂、反渗透膜杀菌剂包装桶上必须用中文注明危险品操作告知说明。</w:t>
      </w:r>
    </w:p>
    <w:p w14:paraId="0B4DFD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688"/>
      <w:bookmarkStart w:id="9" w:name="_Toc14196"/>
      <w:bookmarkStart w:id="10" w:name="_Toc33795778"/>
      <w:bookmarkStart w:id="11" w:name="_Toc29895"/>
    </w:p>
    <w:p w14:paraId="748C8C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运输车辆必须符合国家</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危险品的</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50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color w:val="auto"/>
          <w:sz w:val="28"/>
          <w:szCs w:val="28"/>
          <w:lang w:val="en-US" w:eastAsia="zh-CN"/>
        </w:rPr>
        <w:t>反渗透阻垢剂、杀菌剂</w:t>
      </w:r>
      <w:r>
        <w:rPr>
          <w:rFonts w:hint="eastAsia" w:ascii="仿宋" w:hAnsi="仿宋" w:eastAsia="仿宋" w:cs="仿宋"/>
          <w:bCs/>
          <w:color w:val="auto"/>
          <w:sz w:val="28"/>
          <w:szCs w:val="28"/>
          <w:lang w:val="en-US" w:eastAsia="zh-CN"/>
        </w:rPr>
        <w:t>桶装，包装物不回收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50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50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50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50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50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50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152042318"/>
      <w:bookmarkStart w:id="13" w:name="_Toc25772"/>
      <w:bookmarkStart w:id="14" w:name="_Toc247527567"/>
      <w:bookmarkStart w:id="15" w:name="_Toc300834963"/>
      <w:bookmarkStart w:id="16" w:name="_Toc369531529"/>
      <w:bookmarkStart w:id="17" w:name="_Toc384308223"/>
      <w:bookmarkStart w:id="18" w:name="_Toc352691486"/>
      <w:bookmarkStart w:id="19" w:name="_Toc152045542"/>
      <w:bookmarkStart w:id="20" w:name="_Toc247513966"/>
      <w:bookmarkStart w:id="21" w:name="_Toc361508598"/>
      <w:bookmarkStart w:id="22" w:name="_Toc144974510"/>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15242"/>
      <w:bookmarkStart w:id="25" w:name="_Toc152045543"/>
      <w:bookmarkStart w:id="26" w:name="_Toc152042319"/>
      <w:bookmarkStart w:id="27" w:name="_Toc352691487"/>
      <w:bookmarkStart w:id="28" w:name="_Toc144974511"/>
      <w:bookmarkStart w:id="29" w:name="_Toc369531530"/>
      <w:bookmarkStart w:id="30" w:name="_Toc384308224"/>
      <w:bookmarkStart w:id="31" w:name="_Toc247527568"/>
      <w:bookmarkStart w:id="32" w:name="_Toc300834964"/>
      <w:bookmarkStart w:id="33" w:name="_Toc361508599"/>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,有效期为150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1508602"/>
      <w:bookmarkStart w:id="35" w:name="_Toc352691490"/>
      <w:bookmarkStart w:id="36" w:name="_Toc29025"/>
      <w:bookmarkStart w:id="37" w:name="_Toc369531533"/>
      <w:bookmarkStart w:id="38" w:name="_Toc384308227"/>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84308228"/>
      <w:bookmarkStart w:id="40" w:name="_Toc369531534"/>
      <w:bookmarkStart w:id="41" w:name="_Toc247513970"/>
      <w:bookmarkStart w:id="42" w:name="_Toc300834967"/>
      <w:bookmarkStart w:id="43" w:name="_Toc352691491"/>
      <w:bookmarkStart w:id="44" w:name="_Toc144974514"/>
      <w:bookmarkStart w:id="45" w:name="_Toc247527571"/>
      <w:bookmarkStart w:id="46" w:name="_Toc152045546"/>
      <w:bookmarkStart w:id="47" w:name="_Toc14751"/>
      <w:bookmarkStart w:id="48" w:name="_Toc361508603"/>
      <w:bookmarkStart w:id="49" w:name="_Toc152042322"/>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52691492"/>
      <w:bookmarkStart w:id="51" w:name="_Toc144974515"/>
      <w:bookmarkStart w:id="52" w:name="_Toc152042323"/>
      <w:bookmarkStart w:id="53" w:name="_Toc152045547"/>
      <w:bookmarkStart w:id="54" w:name="_Toc247527572"/>
      <w:bookmarkStart w:id="55" w:name="_Toc361508604"/>
      <w:bookmarkStart w:id="56" w:name="_Toc300834968"/>
      <w:bookmarkStart w:id="57" w:name="_Toc369531535"/>
      <w:bookmarkStart w:id="58" w:name="_Toc17952"/>
      <w:bookmarkStart w:id="59" w:name="_Toc384308229"/>
      <w:bookmarkStart w:id="60" w:name="_Toc247513971"/>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500" w:lineRule="exact"/>
        <w:ind w:left="0" w:firstLine="280" w:firstLineChars="100"/>
        <w:jc w:val="both"/>
        <w:rPr>
          <w:rFonts w:hint="eastAsia" w:ascii="仿宋" w:hAnsi="仿宋" w:eastAsia="仿宋" w:cs="仿宋"/>
          <w:color w:val="auto"/>
          <w:sz w:val="28"/>
          <w:szCs w:val="28"/>
        </w:rPr>
      </w:pPr>
      <w:bookmarkStart w:id="61" w:name="_Toc24514"/>
      <w:bookmarkStart w:id="62" w:name="_Toc28216"/>
      <w:bookmarkStart w:id="63" w:name="_Toc33795794"/>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50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响应文件提交截止时间：2025年8月20日13时（北京时间）；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0914-2553204</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50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0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2025年8月20日13时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50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50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50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47527628"/>
      <w:bookmarkStart w:id="66" w:name="_Toc152042380"/>
      <w:bookmarkStart w:id="67" w:name="_Toc152045603"/>
      <w:bookmarkStart w:id="68" w:name="_Toc369531582"/>
      <w:bookmarkStart w:id="69" w:name="_Toc247514027"/>
      <w:bookmarkStart w:id="70" w:name="_Toc300835013"/>
      <w:bookmarkStart w:id="71" w:name="_Toc144974570"/>
      <w:bookmarkStart w:id="72" w:name="_Toc361508651"/>
      <w:bookmarkStart w:id="73" w:name="_Toc384308277"/>
      <w:bookmarkStart w:id="74" w:name="_Toc2907"/>
      <w:bookmarkStart w:id="75" w:name="_Toc352691538"/>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3563"/>
      <w:bookmarkStart w:id="77" w:name="_Toc29291"/>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仿宋" w:hAnsi="仿宋" w:eastAsia="仿宋" w:cs="仿宋"/>
          <w:color w:val="auto"/>
          <w:sz w:val="28"/>
          <w:szCs w:val="28"/>
        </w:rPr>
      </w:pPr>
      <w:bookmarkStart w:id="80" w:name="_Toc15253"/>
      <w:bookmarkStart w:id="81" w:name="_Toc3366"/>
      <w:bookmarkStart w:id="82" w:name="_Toc32669"/>
      <w:bookmarkStart w:id="83"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500" w:lineRule="exact"/>
        <w:ind w:left="0" w:firstLine="562" w:firstLineChars="200"/>
        <w:jc w:val="both"/>
        <w:rPr>
          <w:rFonts w:hint="eastAsia" w:ascii="仿宋" w:hAnsi="仿宋" w:eastAsia="仿宋" w:cs="仿宋"/>
          <w:color w:val="auto"/>
          <w:sz w:val="28"/>
          <w:szCs w:val="28"/>
        </w:rPr>
      </w:pPr>
      <w:bookmarkStart w:id="84" w:name="_Toc9481"/>
      <w:bookmarkStart w:id="85" w:name="_Toc8518"/>
      <w:bookmarkStart w:id="86"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rPr>
      </w:pPr>
      <w:bookmarkStart w:id="87" w:name="_Toc21093"/>
      <w:bookmarkStart w:id="88" w:name="_Toc30852"/>
      <w:bookmarkStart w:id="89" w:name="_Toc16094"/>
      <w:bookmarkStart w:id="90" w:name="_Toc3379580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rPr>
      </w:pPr>
      <w:bookmarkStart w:id="91" w:name="_Toc7018"/>
      <w:bookmarkStart w:id="92" w:name="_Toc19079"/>
      <w:bookmarkStart w:id="93" w:name="_Toc10372"/>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247527586"/>
      <w:bookmarkStart w:id="96" w:name="_Toc300834982"/>
      <w:bookmarkStart w:id="97" w:name="_Toc361508618"/>
      <w:bookmarkStart w:id="98" w:name="_Toc247513985"/>
      <w:bookmarkStart w:id="99" w:name="_Toc30095"/>
      <w:bookmarkStart w:id="100" w:name="_Toc369531549"/>
      <w:bookmarkStart w:id="101" w:name="_Toc384308243"/>
      <w:bookmarkStart w:id="102" w:name="_Toc144974529"/>
      <w:bookmarkStart w:id="103" w:name="_Toc152042337"/>
      <w:bookmarkStart w:id="104" w:name="_Toc152045561"/>
      <w:bookmarkStart w:id="105" w:name="_Toc35269150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rPr>
      </w:pPr>
      <w:bookmarkStart w:id="106" w:name="_Toc33795810"/>
      <w:bookmarkStart w:id="107" w:name="_Toc28756"/>
      <w:bookmarkStart w:id="108" w:name="_Toc2559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lang w:val="en-US"/>
        </w:rPr>
      </w:pPr>
      <w:bookmarkStart w:id="110" w:name="_Toc33795811"/>
      <w:bookmarkStart w:id="111" w:name="_Toc24665"/>
      <w:bookmarkStart w:id="112" w:name="_Toc19470"/>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rPr>
      </w:pPr>
      <w:bookmarkStart w:id="114" w:name="_Toc31681"/>
      <w:bookmarkStart w:id="115" w:name="_Toc6928"/>
      <w:bookmarkStart w:id="116" w:name="_Toc33795812"/>
      <w:bookmarkStart w:id="117"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1508619"/>
      <w:bookmarkStart w:id="119" w:name="_Toc369531550"/>
      <w:bookmarkStart w:id="120" w:name="_Toc5668"/>
      <w:bookmarkStart w:id="121" w:name="_Toc300834983"/>
      <w:bookmarkStart w:id="122" w:name="_Toc384308244"/>
      <w:bookmarkStart w:id="123" w:name="_Toc35269150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33795813"/>
      <w:bookmarkStart w:id="126" w:name="_Toc4342"/>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3671"/>
      <w:bookmarkStart w:id="130" w:name="_Toc11183"/>
      <w:bookmarkStart w:id="131" w:name="_Toc337958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52691509"/>
      <w:bookmarkStart w:id="133" w:name="_Toc361508622"/>
      <w:bookmarkStart w:id="134" w:name="_Toc152042340"/>
      <w:bookmarkStart w:id="135" w:name="_Toc144974532"/>
      <w:bookmarkStart w:id="136" w:name="_Toc384308247"/>
      <w:bookmarkStart w:id="137" w:name="_Toc247527589"/>
      <w:bookmarkStart w:id="138" w:name="_Toc4656"/>
      <w:bookmarkStart w:id="139" w:name="_Toc247513988"/>
      <w:bookmarkStart w:id="140" w:name="_Toc369531553"/>
      <w:bookmarkStart w:id="141" w:name="_Toc152045564"/>
      <w:bookmarkStart w:id="142" w:name="_Toc300834986"/>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52045565"/>
      <w:bookmarkStart w:id="144" w:name="_Toc247527590"/>
      <w:bookmarkStart w:id="145" w:name="_Toc300834987"/>
      <w:bookmarkStart w:id="146" w:name="_Toc18247"/>
      <w:bookmarkStart w:id="147" w:name="_Toc352691510"/>
      <w:bookmarkStart w:id="148" w:name="_Toc384308248"/>
      <w:bookmarkStart w:id="149" w:name="_Toc361508623"/>
      <w:bookmarkStart w:id="150" w:name="_Toc152042341"/>
      <w:bookmarkStart w:id="151" w:name="_Toc247513989"/>
      <w:bookmarkStart w:id="152" w:name="_Toc144974533"/>
      <w:bookmarkStart w:id="153" w:name="_Toc369531554"/>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24067"/>
      <w:bookmarkStart w:id="155" w:name="_Toc384308252"/>
      <w:bookmarkStart w:id="156" w:name="_Toc361508627"/>
      <w:bookmarkStart w:id="157" w:name="_Toc247527593"/>
      <w:bookmarkStart w:id="158" w:name="_Toc144974536"/>
      <w:bookmarkStart w:id="159" w:name="_Toc152045568"/>
      <w:bookmarkStart w:id="160" w:name="_Toc300834991"/>
      <w:bookmarkStart w:id="161" w:name="_Toc152042344"/>
      <w:bookmarkStart w:id="162" w:name="_Toc247513992"/>
    </w:p>
    <w:bookmarkEnd w:id="154"/>
    <w:bookmarkEnd w:id="155"/>
    <w:bookmarkEnd w:id="156"/>
    <w:p w14:paraId="5C60697D">
      <w:pPr>
        <w:pStyle w:val="2"/>
        <w:pageBreakBefore w:val="0"/>
        <w:kinsoku/>
        <w:wordWrap/>
        <w:overflowPunct/>
        <w:topLinePunct w:val="0"/>
        <w:autoSpaceDE/>
        <w:autoSpaceDN/>
        <w:bidi w:val="0"/>
        <w:snapToGrid/>
        <w:spacing w:before="0" w:after="0" w:line="500" w:lineRule="exact"/>
        <w:ind w:left="0" w:firstLine="562" w:firstLineChars="200"/>
        <w:jc w:val="both"/>
        <w:rPr>
          <w:rFonts w:hint="eastAsia" w:ascii="仿宋" w:hAnsi="仿宋" w:eastAsia="仿宋" w:cs="仿宋"/>
          <w:color w:val="auto"/>
          <w:sz w:val="28"/>
          <w:szCs w:val="28"/>
        </w:rPr>
      </w:pPr>
      <w:bookmarkStart w:id="163" w:name="_Toc33795815"/>
      <w:bookmarkStart w:id="164" w:name="_Toc25347"/>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1508628"/>
      <w:bookmarkStart w:id="167" w:name="_Toc352691515"/>
      <w:bookmarkStart w:id="168" w:name="_Toc369531559"/>
      <w:bookmarkStart w:id="169" w:name="_Toc13644"/>
      <w:bookmarkStart w:id="170" w:name="_Toc384308253"/>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500" w:lineRule="exact"/>
        <w:ind w:left="0" w:firstLine="560" w:firstLineChars="200"/>
        <w:jc w:val="both"/>
        <w:rPr>
          <w:rFonts w:hint="eastAsia" w:ascii="仿宋" w:hAnsi="仿宋" w:eastAsia="仿宋" w:cs="仿宋"/>
          <w:color w:val="auto"/>
          <w:sz w:val="28"/>
          <w:szCs w:val="28"/>
        </w:rPr>
      </w:pPr>
      <w:bookmarkStart w:id="171" w:name="_Toc18070"/>
      <w:bookmarkStart w:id="172" w:name="_Toc33795820"/>
      <w:bookmarkStart w:id="173" w:name="_Toc24957"/>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  </w:t>
      </w:r>
    </w:p>
    <w:p w14:paraId="7846471C">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760" w:firstLineChars="17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00" w:lineRule="exact"/>
        <w:ind w:firstLine="4760" w:firstLineChars="17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2025年8月18日</w:t>
      </w:r>
    </w:p>
    <w:p w14:paraId="09DD35AC">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p>
    <w:p w14:paraId="343166F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3618E3FA">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6C439B6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26AA8A9E">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C598CB6">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2B98E842">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4B022A7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335B6844">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pageBreakBefore w:val="0"/>
        <w:kinsoku/>
        <w:wordWrap/>
        <w:overflowPunct/>
        <w:topLinePunct w:val="0"/>
        <w:autoSpaceDE/>
        <w:autoSpaceDN/>
        <w:bidi w:val="0"/>
        <w:snapToGrid/>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XB20250814-02</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1FFFF1B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b w:val="0"/>
          <w:bCs/>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w:t>
      </w:r>
      <w:r>
        <w:rPr>
          <w:rFonts w:hint="eastAsia" w:ascii="方正粗黑宋简体" w:hAnsi="方正粗黑宋简体" w:eastAsia="方正粗黑宋简体" w:cs="方正粗黑宋简体"/>
          <w:b w:val="0"/>
          <w:bCs/>
          <w:i w:val="0"/>
          <w:iCs w:val="0"/>
          <w:caps w:val="0"/>
          <w:color w:val="000000"/>
          <w:spacing w:val="0"/>
          <w:sz w:val="36"/>
          <w:szCs w:val="36"/>
          <w:lang w:val="en-US" w:eastAsia="zh-CN"/>
        </w:rPr>
        <w:t>反渗透膜阻垢剂、反渗透膜杀菌剂</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61508754"/>
      <w:bookmarkStart w:id="185" w:name="_Toc369531699"/>
      <w:bookmarkStart w:id="186" w:name="_Toc247527829"/>
      <w:bookmarkStart w:id="187" w:name="_Toc384308377"/>
      <w:bookmarkStart w:id="188" w:name="_Toc352691663"/>
      <w:bookmarkStart w:id="189" w:name="_Toc152045789"/>
      <w:bookmarkStart w:id="190" w:name="_Toc300835211"/>
      <w:bookmarkStart w:id="191" w:name="_Toc152042578"/>
      <w:bookmarkStart w:id="192" w:name="_Toc247514248"/>
      <w:bookmarkStart w:id="193" w:name="_Toc15573"/>
      <w:bookmarkStart w:id="194" w:name="_Toc14497485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text" w:horzAnchor="page" w:tblpX="1684" w:tblpY="301"/>
        <w:tblOverlap w:val="never"/>
        <w:tblW w:w="8676" w:type="dxa"/>
        <w:tblInd w:w="0" w:type="dxa"/>
        <w:tblLayout w:type="fixed"/>
        <w:tblCellMar>
          <w:top w:w="0" w:type="dxa"/>
          <w:left w:w="0" w:type="dxa"/>
          <w:bottom w:w="0" w:type="dxa"/>
          <w:right w:w="0" w:type="dxa"/>
        </w:tblCellMar>
      </w:tblPr>
      <w:tblGrid>
        <w:gridCol w:w="729"/>
        <w:gridCol w:w="1078"/>
        <w:gridCol w:w="2729"/>
        <w:gridCol w:w="792"/>
        <w:gridCol w:w="1088"/>
        <w:gridCol w:w="1285"/>
        <w:gridCol w:w="975"/>
      </w:tblGrid>
      <w:tr w14:paraId="2BA47E5E">
        <w:tblPrEx>
          <w:tblCellMar>
            <w:top w:w="0" w:type="dxa"/>
            <w:left w:w="0" w:type="dxa"/>
            <w:bottom w:w="0" w:type="dxa"/>
            <w:right w:w="0" w:type="dxa"/>
          </w:tblCellMar>
        </w:tblPrEx>
        <w:trPr>
          <w:trHeight w:val="1098" w:hRule="atLeast"/>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A287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1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266F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rPr>
            </w:pPr>
            <w:r>
              <w:rPr>
                <w:rFonts w:hint="eastAsia" w:ascii="宋体" w:hAnsi="宋体" w:eastAsia="宋体" w:cs="宋体"/>
                <w:b w:val="0"/>
                <w:bCs/>
                <w:i w:val="0"/>
                <w:color w:val="000000"/>
                <w:kern w:val="0"/>
                <w:sz w:val="24"/>
                <w:szCs w:val="24"/>
                <w:u w:val="none"/>
                <w:lang w:val="en-US" w:eastAsia="zh-CN" w:bidi="ar"/>
              </w:rPr>
              <w:t>物品   名称</w:t>
            </w:r>
          </w:p>
        </w:tc>
        <w:tc>
          <w:tcPr>
            <w:tcW w:w="27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4DC6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规格型号</w:t>
            </w:r>
          </w:p>
        </w:tc>
        <w:tc>
          <w:tcPr>
            <w:tcW w:w="7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5BD6C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数量（</w:t>
            </w:r>
            <w:r>
              <w:rPr>
                <w:rFonts w:hint="eastAsia" w:ascii="仿宋" w:hAnsi="仿宋" w:eastAsia="仿宋" w:cs="仿宋"/>
                <w:color w:val="auto"/>
                <w:sz w:val="28"/>
                <w:szCs w:val="28"/>
                <w:lang w:val="en-US" w:eastAsia="zh-CN"/>
              </w:rPr>
              <w:t>kg</w:t>
            </w:r>
            <w:r>
              <w:rPr>
                <w:rFonts w:hint="eastAsia" w:ascii="宋体" w:hAnsi="宋体" w:eastAsia="宋体" w:cs="宋体"/>
                <w:b w:val="0"/>
                <w:bCs/>
                <w:i w:val="0"/>
                <w:color w:val="000000"/>
                <w:sz w:val="24"/>
                <w:szCs w:val="24"/>
                <w:u w:val="none"/>
                <w:lang w:val="en-US" w:eastAsia="zh-CN"/>
              </w:rPr>
              <w:t>）</w:t>
            </w:r>
          </w:p>
        </w:tc>
        <w:tc>
          <w:tcPr>
            <w:tcW w:w="10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E09B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报价   （</w:t>
            </w:r>
            <w:r>
              <w:rPr>
                <w:rFonts w:hint="eastAsia" w:ascii="宋体" w:hAnsi="宋体" w:eastAsia="宋体" w:cs="宋体"/>
                <w:b w:val="0"/>
                <w:bCs/>
                <w:color w:val="auto"/>
                <w:sz w:val="24"/>
                <w:szCs w:val="24"/>
                <w:lang w:val="en-US" w:eastAsia="zh-CN"/>
              </w:rPr>
              <w:t>元/</w:t>
            </w:r>
            <w:r>
              <w:rPr>
                <w:rFonts w:hint="eastAsia" w:ascii="宋体" w:hAnsi="宋体" w:eastAsia="宋体" w:cs="宋体"/>
                <w:b w:val="0"/>
                <w:bCs/>
                <w:i w:val="0"/>
                <w:color w:val="000000"/>
                <w:sz w:val="24"/>
                <w:szCs w:val="24"/>
                <w:u w:val="none"/>
                <w:lang w:val="en-US" w:eastAsia="zh-CN"/>
              </w:rPr>
              <w:t>Kg）</w:t>
            </w:r>
          </w:p>
        </w:tc>
        <w:tc>
          <w:tcPr>
            <w:tcW w:w="12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4316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kern w:val="0"/>
                <w:sz w:val="24"/>
                <w:szCs w:val="24"/>
                <w:u w:val="none"/>
                <w:lang w:val="en-US" w:eastAsia="zh-CN" w:bidi="ar"/>
              </w:rPr>
              <w:t>金额    （元）</w:t>
            </w: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31C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注明生产厂家</w:t>
            </w:r>
          </w:p>
        </w:tc>
      </w:tr>
      <w:tr w14:paraId="11226341">
        <w:tblPrEx>
          <w:tblCellMar>
            <w:top w:w="0" w:type="dxa"/>
            <w:left w:w="0" w:type="dxa"/>
            <w:bottom w:w="0" w:type="dxa"/>
            <w:right w:w="0" w:type="dxa"/>
          </w:tblCellMar>
        </w:tblPrEx>
        <w:trPr>
          <w:trHeight w:val="1089"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EBC0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92F18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仿宋" w:hAnsi="仿宋" w:eastAsia="仿宋" w:cs="仿宋"/>
                <w:color w:val="auto"/>
                <w:sz w:val="24"/>
                <w:szCs w:val="24"/>
                <w:lang w:val="en-US" w:eastAsia="zh-CN"/>
              </w:rPr>
              <w:t>反渗透膜阻垢剂（DFR O100）</w:t>
            </w: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BDA305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i w:val="0"/>
                <w:color w:val="000000"/>
                <w:sz w:val="24"/>
                <w:szCs w:val="24"/>
                <w:u w:val="none"/>
                <w:lang w:val="en-US" w:eastAsia="zh-CN"/>
              </w:rPr>
            </w:pPr>
            <w:r>
              <w:rPr>
                <w:rFonts w:hint="eastAsia" w:ascii="仿宋" w:hAnsi="仿宋" w:eastAsia="仿宋" w:cs="仿宋"/>
                <w:color w:val="auto"/>
                <w:sz w:val="24"/>
                <w:szCs w:val="24"/>
                <w:lang w:val="en-US" w:eastAsia="zh-CN"/>
              </w:rPr>
              <w:t>兼容PAC、PFS、PAM,浓水测：lSI:3,硫酸钙4倍浓度不结垢，防止碳酸盐、硫酸盐、金属氧化物在反渗透膜沉积，8倍浓缩液 PH:2.5±0.5,密度：1.45±0.5g/cm</w:t>
            </w:r>
            <w:r>
              <w:rPr>
                <w:rFonts w:hint="eastAsia" w:ascii="微软雅黑" w:hAnsi="微软雅黑" w:eastAsia="微软雅黑" w:cs="微软雅黑"/>
                <w:color w:val="auto"/>
                <w:sz w:val="24"/>
                <w:szCs w:val="24"/>
                <w:lang w:val="en-US" w:eastAsia="zh-CN"/>
              </w:rPr>
              <w:t>³</w:t>
            </w:r>
            <w:r>
              <w:rPr>
                <w:rFonts w:hint="eastAsia" w:ascii="仿宋" w:hAnsi="仿宋" w:eastAsia="仿宋" w:cs="仿宋"/>
                <w:color w:val="auto"/>
                <w:sz w:val="24"/>
                <w:szCs w:val="24"/>
                <w:lang w:val="en-US" w:eastAsia="zh-CN"/>
              </w:rPr>
              <w:t>.</w:t>
            </w:r>
          </w:p>
        </w:tc>
        <w:tc>
          <w:tcPr>
            <w:tcW w:w="79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B647A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1000</w:t>
            </w:r>
          </w:p>
        </w:tc>
        <w:tc>
          <w:tcPr>
            <w:tcW w:w="10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65C2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p>
        </w:tc>
        <w:tc>
          <w:tcPr>
            <w:tcW w:w="128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E3CB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99220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p>
        </w:tc>
      </w:tr>
      <w:tr w14:paraId="1F1990E7">
        <w:tblPrEx>
          <w:tblCellMar>
            <w:top w:w="0" w:type="dxa"/>
            <w:left w:w="0" w:type="dxa"/>
            <w:bottom w:w="0" w:type="dxa"/>
            <w:right w:w="0" w:type="dxa"/>
          </w:tblCellMar>
        </w:tblPrEx>
        <w:trPr>
          <w:trHeight w:val="1889"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B3B83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2</w:t>
            </w:r>
          </w:p>
          <w:p w14:paraId="60008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i w:val="0"/>
                <w:color w:val="000000"/>
                <w:sz w:val="24"/>
                <w:szCs w:val="24"/>
                <w:u w:val="none"/>
                <w:lang w:val="en-US" w:eastAsia="zh-CN"/>
              </w:rPr>
            </w:pP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AD20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仿宋" w:hAnsi="仿宋" w:eastAsia="仿宋" w:cs="仿宋"/>
                <w:color w:val="auto"/>
                <w:sz w:val="24"/>
                <w:szCs w:val="24"/>
                <w:lang w:val="en-US" w:eastAsia="zh-CN"/>
              </w:rPr>
              <w:t>反渗透膜杀菌剂</w:t>
            </w:r>
          </w:p>
        </w:tc>
        <w:tc>
          <w:tcPr>
            <w:tcW w:w="27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A0DB63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仿宋" w:hAnsi="仿宋" w:eastAsia="仿宋" w:cs="仿宋"/>
                <w:color w:val="auto"/>
                <w:sz w:val="24"/>
                <w:szCs w:val="24"/>
                <w:lang w:val="en-US" w:eastAsia="zh-CN"/>
              </w:rPr>
              <w:t>适用于CA膜，非氧化 杀菌剂，杀好氧、厌氧微生物，粘液细菌及藻类 ；PH:2.5±0.5,密度：1.15±0.5g/cm</w:t>
            </w:r>
            <w:r>
              <w:rPr>
                <w:rFonts w:hint="eastAsia" w:ascii="微软雅黑" w:hAnsi="微软雅黑" w:eastAsia="微软雅黑" w:cs="微软雅黑"/>
                <w:color w:val="auto"/>
                <w:sz w:val="24"/>
                <w:szCs w:val="24"/>
                <w:lang w:val="en-US" w:eastAsia="zh-CN"/>
              </w:rPr>
              <w:t>³</w:t>
            </w:r>
            <w:r>
              <w:rPr>
                <w:rFonts w:hint="eastAsia" w:ascii="仿宋" w:hAnsi="仿宋" w:eastAsia="仿宋" w:cs="仿宋"/>
                <w:color w:val="auto"/>
                <w:sz w:val="24"/>
                <w:szCs w:val="24"/>
                <w:lang w:val="en-US" w:eastAsia="zh-CN"/>
              </w:rPr>
              <w:t>.</w:t>
            </w:r>
          </w:p>
        </w:tc>
        <w:tc>
          <w:tcPr>
            <w:tcW w:w="79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CF64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500</w:t>
            </w:r>
          </w:p>
        </w:tc>
        <w:tc>
          <w:tcPr>
            <w:tcW w:w="10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4F8E9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p>
        </w:tc>
        <w:tc>
          <w:tcPr>
            <w:tcW w:w="128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9BB8B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913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lang w:val="en-US" w:eastAsia="zh-CN"/>
              </w:rPr>
            </w:pPr>
          </w:p>
        </w:tc>
      </w:tr>
      <w:tr w14:paraId="77671E75">
        <w:tblPrEx>
          <w:tblCellMar>
            <w:top w:w="0" w:type="dxa"/>
            <w:left w:w="0" w:type="dxa"/>
            <w:bottom w:w="0" w:type="dxa"/>
            <w:right w:w="0" w:type="dxa"/>
          </w:tblCellMar>
        </w:tblPrEx>
        <w:trPr>
          <w:trHeight w:val="915" w:hRule="atLeast"/>
        </w:trPr>
        <w:tc>
          <w:tcPr>
            <w:tcW w:w="8676" w:type="dxa"/>
            <w:gridSpan w:val="7"/>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62176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仿宋" w:cs="宋体"/>
                <w:b w:val="0"/>
                <w:bCs/>
                <w:i w:val="0"/>
                <w:color w:val="000000"/>
                <w:sz w:val="24"/>
                <w:szCs w:val="24"/>
                <w:u w:val="none"/>
                <w:lang w:val="en-US" w:eastAsia="zh-CN"/>
              </w:rPr>
            </w:pPr>
            <w:r>
              <w:rPr>
                <w:rFonts w:hint="eastAsia" w:ascii="仿宋" w:hAnsi="仿宋" w:eastAsia="仿宋" w:cs="仿宋"/>
                <w:b/>
                <w:bCs/>
                <w:color w:val="auto"/>
                <w:sz w:val="28"/>
                <w:szCs w:val="28"/>
                <w:lang w:val="en-US" w:eastAsia="zh-CN"/>
              </w:rPr>
              <w:t>注：包装桶上必须用中文注明危险品操作告知说明。</w:t>
            </w:r>
          </w:p>
        </w:tc>
      </w:tr>
    </w:tbl>
    <w:p w14:paraId="1542B6DC">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val="0"/>
          <w:color w:val="auto"/>
          <w:sz w:val="24"/>
          <w:szCs w:val="24"/>
          <w:lang w:val="en-US" w:eastAsia="zh-CN"/>
        </w:rPr>
      </w:pPr>
    </w:p>
    <w:p w14:paraId="2AB3A225">
      <w:pPr>
        <w:keepNext w:val="0"/>
        <w:keepLines w:val="0"/>
        <w:pageBreakBefore w:val="0"/>
        <w:kinsoku/>
        <w:wordWrap/>
        <w:overflowPunct/>
        <w:topLinePunct w:val="0"/>
        <w:autoSpaceDE/>
        <w:autoSpaceDN/>
        <w:bidi w:val="0"/>
        <w:adjustRightInd/>
        <w:snapToGrid/>
        <w:spacing w:line="360" w:lineRule="exact"/>
        <w:ind w:firstLine="1446" w:firstLineChars="600"/>
        <w:rPr>
          <w:rFonts w:hint="eastAsia" w:ascii="Times New Roman" w:hAnsi="Times New Roman"/>
          <w:b w:val="0"/>
          <w:bCs/>
          <w:color w:val="auto"/>
          <w:kern w:val="0"/>
          <w:sz w:val="28"/>
          <w:szCs w:val="28"/>
          <w:u w:val="single"/>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Times New Roman" w:hAnsi="Times New Roman"/>
          <w:b w:val="0"/>
          <w:bCs/>
          <w:color w:val="auto"/>
          <w:kern w:val="0"/>
          <w:sz w:val="28"/>
          <w:szCs w:val="28"/>
          <w:lang w:val="en-US" w:eastAsia="zh-CN"/>
        </w:rPr>
        <w:t>报价单位签章：</w:t>
      </w:r>
      <w:r>
        <w:rPr>
          <w:rFonts w:hint="eastAsia" w:ascii="Times New Roman" w:hAnsi="Times New Roman"/>
          <w:b w:val="0"/>
          <w:bCs/>
          <w:color w:val="auto"/>
          <w:kern w:val="0"/>
          <w:sz w:val="28"/>
          <w:szCs w:val="28"/>
          <w:u w:val="single"/>
          <w:lang w:val="en-US" w:eastAsia="zh-CN"/>
        </w:rPr>
        <w:t xml:space="preserve">                     </w:t>
      </w:r>
    </w:p>
    <w:p w14:paraId="77B7DA20">
      <w:pPr>
        <w:pStyle w:val="2"/>
        <w:pageBreakBefore w:val="0"/>
        <w:kinsoku/>
        <w:wordWrap/>
        <w:overflowPunct/>
        <w:topLinePunct w:val="0"/>
        <w:autoSpaceDE/>
        <w:autoSpaceDN/>
        <w:bidi w:val="0"/>
        <w:adjustRightInd/>
        <w:snapToGrid/>
        <w:spacing w:after="0" w:line="360" w:lineRule="exact"/>
        <w:ind w:firstLine="280" w:firstLineChars="100"/>
        <w:jc w:val="both"/>
        <w:rPr>
          <w:rFonts w:hint="eastAsia" w:ascii="Times New Roman" w:hAnsi="Times New Roman"/>
          <w:b w:val="0"/>
          <w:bCs/>
          <w:color w:val="auto"/>
          <w:kern w:val="0"/>
          <w:sz w:val="28"/>
          <w:szCs w:val="28"/>
          <w:u w:val="single"/>
          <w:lang w:val="en-US" w:eastAsia="zh-CN"/>
        </w:rPr>
      </w:pPr>
    </w:p>
    <w:p w14:paraId="0C4F7D97">
      <w:pPr>
        <w:pStyle w:val="2"/>
        <w:pageBreakBefore w:val="0"/>
        <w:kinsoku/>
        <w:wordWrap/>
        <w:overflowPunct/>
        <w:topLinePunct w:val="0"/>
        <w:autoSpaceDE/>
        <w:autoSpaceDN/>
        <w:bidi w:val="0"/>
        <w:adjustRightInd/>
        <w:snapToGrid/>
        <w:spacing w:after="0" w:line="360" w:lineRule="exact"/>
        <w:ind w:firstLine="3360" w:firstLineChars="1200"/>
        <w:jc w:val="both"/>
        <w:rPr>
          <w:rFonts w:ascii="Times New Roman" w:hAnsi="Times New Roman"/>
          <w:color w:val="auto"/>
        </w:rPr>
      </w:pPr>
      <w:r>
        <w:rPr>
          <w:rFonts w:hint="eastAsia" w:ascii="Times New Roman" w:hAnsi="Times New Roman"/>
          <w:b w:val="0"/>
          <w:bCs/>
          <w:color w:val="auto"/>
          <w:kern w:val="0"/>
          <w:sz w:val="28"/>
          <w:szCs w:val="28"/>
          <w:u w:val="none"/>
          <w:lang w:val="en-US" w:eastAsia="zh-CN"/>
        </w:rPr>
        <w:t>日       期：</w:t>
      </w:r>
      <w:r>
        <w:rPr>
          <w:rFonts w:hint="eastAsia" w:ascii="Times New Roman" w:hAnsi="Times New Roman"/>
          <w:b w:val="0"/>
          <w:bCs/>
          <w:color w:val="auto"/>
          <w:kern w:val="0"/>
          <w:sz w:val="28"/>
          <w:szCs w:val="28"/>
          <w:u w:val="single"/>
          <w:lang w:val="en-US" w:eastAsia="zh-CN"/>
        </w:rPr>
        <w:t xml:space="preserve">      </w:t>
      </w:r>
      <w:r>
        <w:rPr>
          <w:rFonts w:hint="eastAsia" w:ascii="Times New Roman" w:hAnsi="Times New Roman"/>
          <w:b w:val="0"/>
          <w:bCs/>
          <w:color w:val="auto"/>
          <w:kern w:val="0"/>
          <w:sz w:val="28"/>
          <w:szCs w:val="28"/>
          <w:u w:val="none"/>
          <w:lang w:val="en-US" w:eastAsia="zh-CN"/>
        </w:rPr>
        <w:t>年</w:t>
      </w:r>
      <w:r>
        <w:rPr>
          <w:rFonts w:hint="eastAsia" w:ascii="Times New Roman" w:hAnsi="Times New Roman"/>
          <w:b w:val="0"/>
          <w:bCs/>
          <w:color w:val="auto"/>
          <w:kern w:val="0"/>
          <w:sz w:val="28"/>
          <w:szCs w:val="28"/>
          <w:u w:val="single"/>
          <w:lang w:val="en-US" w:eastAsia="zh-CN"/>
        </w:rPr>
        <w:t xml:space="preserve">     </w:t>
      </w:r>
      <w:r>
        <w:rPr>
          <w:rFonts w:hint="eastAsia" w:ascii="Times New Roman" w:hAnsi="Times New Roman"/>
          <w:b w:val="0"/>
          <w:bCs/>
          <w:color w:val="auto"/>
          <w:kern w:val="0"/>
          <w:sz w:val="28"/>
          <w:szCs w:val="28"/>
          <w:u w:val="none"/>
          <w:lang w:val="en-US" w:eastAsia="zh-CN"/>
        </w:rPr>
        <w:t>月</w:t>
      </w:r>
      <w:r>
        <w:rPr>
          <w:rFonts w:hint="eastAsia" w:ascii="Times New Roman" w:hAnsi="Times New Roman"/>
          <w:b w:val="0"/>
          <w:bCs/>
          <w:color w:val="auto"/>
          <w:kern w:val="0"/>
          <w:sz w:val="28"/>
          <w:szCs w:val="28"/>
          <w:u w:val="single"/>
          <w:lang w:val="en-US" w:eastAsia="zh-CN"/>
        </w:rPr>
        <w:t xml:space="preserve">      </w:t>
      </w:r>
      <w:r>
        <w:rPr>
          <w:rFonts w:hint="eastAsia" w:ascii="Times New Roman" w:hAnsi="Times New Roman"/>
          <w:b w:val="0"/>
          <w:bCs/>
          <w:color w:val="auto"/>
          <w:kern w:val="0"/>
          <w:sz w:val="28"/>
          <w:szCs w:val="28"/>
          <w:u w:val="none"/>
          <w:lang w:val="en-US" w:eastAsia="zh-CN"/>
        </w:rPr>
        <w:t>日</w:t>
      </w:r>
      <w:r>
        <w:rPr>
          <w:rFonts w:hint="eastAsia" w:ascii="Times New Roman" w:hAnsi="Times New Roman"/>
          <w:b w:val="0"/>
          <w:bCs/>
          <w:color w:val="auto"/>
          <w:kern w:val="0"/>
          <w:sz w:val="28"/>
          <w:szCs w:val="28"/>
          <w:u w:val="none"/>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p w14:paraId="687C53B0"/>
    <w:p w14:paraId="13F21EBB"/>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0781D"/>
    <w:rsid w:val="15BF1781"/>
    <w:rsid w:val="20D463CA"/>
    <w:rsid w:val="24DE73ED"/>
    <w:rsid w:val="652D3DE8"/>
    <w:rsid w:val="747C121D"/>
    <w:rsid w:val="7A203766"/>
    <w:rsid w:val="7E70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7654</Words>
  <Characters>7941</Characters>
  <Lines>0</Lines>
  <Paragraphs>0</Paragraphs>
  <TotalTime>0</TotalTime>
  <ScaleCrop>false</ScaleCrop>
  <LinksUpToDate>false</LinksUpToDate>
  <CharactersWithSpaces>8458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2025-08-12T06:33:00Z</dcterms:created>
  <dc:creator>瞬间无语</dc:creator>
  <cp:lastModifiedBy>李晶</cp:lastModifiedBy>
  <dcterms:modified xsi:type="dcterms:W3CDTF">2025-08-18T06:42:01Z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4F54BD35E8994BFEA09AAACBCC06A5F0_11</vt:lpwstr>
  </property>
  <property fmtid="{D5CDD505-2E9C-101B-9397-08002B2CF9AE}" pid="4" name="KSOTemplateDocerSaveRecord">
    <vt:lpwstr>eyJoZGlkIjoiM2ExNjY5MWQ0OWUzYjcxZjUxYWY0YjAzMjk0YjQ0NDAiLCJ1c2VySWQiOiI2Mjg3MjA1MDUifQ==</vt:lpwstr>
  </property>
</Properties>
</file>