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9CBD4">
      <w:pPr>
        <w:pStyle w:val="4"/>
        <w:keepNext w:val="0"/>
        <w:keepLines w:val="0"/>
        <w:widowControl/>
        <w:suppressLineNumbers w:val="0"/>
        <w:spacing w:before="0" w:beforeAutospacing="0" w:after="0" w:afterAutospacing="0" w:line="240" w:lineRule="auto"/>
        <w:ind w:left="0" w:firstLine="0"/>
        <w:jc w:val="center"/>
        <w:rPr>
          <w:rFonts w:hint="eastAsia" w:ascii="仿宋" w:hAnsi="仿宋" w:eastAsia="仿宋" w:cs="仿宋"/>
          <w:i w:val="0"/>
          <w:iCs w:val="0"/>
          <w:caps w:val="0"/>
          <w:color w:val="000000"/>
          <w:spacing w:val="0"/>
          <w:sz w:val="27"/>
          <w:szCs w:val="27"/>
        </w:rPr>
      </w:pPr>
      <w:r>
        <w:rPr>
          <w:rStyle w:val="7"/>
          <w:rFonts w:hint="eastAsia" w:ascii="仿宋" w:hAnsi="仿宋" w:eastAsia="仿宋" w:cs="仿宋"/>
          <w:i w:val="0"/>
          <w:iCs w:val="0"/>
          <w:caps w:val="0"/>
          <w:color w:val="000000"/>
          <w:spacing w:val="0"/>
          <w:sz w:val="36"/>
          <w:szCs w:val="36"/>
        </w:rPr>
        <w:t>陕西锌业有限公司</w:t>
      </w:r>
    </w:p>
    <w:p w14:paraId="36825D0F">
      <w:pPr>
        <w:pStyle w:val="4"/>
        <w:keepNext w:val="0"/>
        <w:keepLines w:val="0"/>
        <w:widowControl/>
        <w:suppressLineNumbers w:val="0"/>
        <w:spacing w:before="0" w:beforeAutospacing="0" w:after="0" w:afterAutospacing="0" w:line="240" w:lineRule="auto"/>
        <w:ind w:left="0" w:firstLine="0"/>
        <w:jc w:val="center"/>
        <w:rPr>
          <w:rFonts w:hint="eastAsia" w:ascii="仿宋" w:hAnsi="仿宋" w:eastAsia="仿宋" w:cs="仿宋"/>
          <w:i w:val="0"/>
          <w:iCs w:val="0"/>
          <w:caps w:val="0"/>
          <w:color w:val="000000"/>
          <w:spacing w:val="0"/>
          <w:sz w:val="27"/>
          <w:szCs w:val="27"/>
        </w:rPr>
      </w:pPr>
      <w:r>
        <w:rPr>
          <w:rStyle w:val="7"/>
          <w:rFonts w:hint="eastAsia" w:ascii="仿宋" w:hAnsi="仿宋" w:eastAsia="仿宋" w:cs="仿宋"/>
          <w:i w:val="0"/>
          <w:iCs w:val="0"/>
          <w:caps w:val="0"/>
          <w:color w:val="000000"/>
          <w:spacing w:val="0"/>
          <w:sz w:val="36"/>
          <w:szCs w:val="36"/>
        </w:rPr>
        <w:t>2025年</w:t>
      </w:r>
      <w:r>
        <w:rPr>
          <w:rStyle w:val="7"/>
          <w:rFonts w:hint="eastAsia" w:ascii="仿宋" w:hAnsi="仿宋" w:eastAsia="仿宋" w:cs="仿宋"/>
          <w:i w:val="0"/>
          <w:iCs w:val="0"/>
          <w:caps w:val="0"/>
          <w:color w:val="000000"/>
          <w:spacing w:val="0"/>
          <w:sz w:val="36"/>
          <w:szCs w:val="36"/>
          <w:lang w:val="en-US" w:eastAsia="zh-CN"/>
        </w:rPr>
        <w:t>8</w:t>
      </w:r>
      <w:r>
        <w:rPr>
          <w:rStyle w:val="7"/>
          <w:rFonts w:hint="eastAsia" w:ascii="仿宋" w:hAnsi="仿宋" w:eastAsia="仿宋" w:cs="仿宋"/>
          <w:i w:val="0"/>
          <w:iCs w:val="0"/>
          <w:caps w:val="0"/>
          <w:color w:val="000000"/>
          <w:spacing w:val="0"/>
          <w:sz w:val="36"/>
          <w:szCs w:val="36"/>
        </w:rPr>
        <w:t>月份-</w:t>
      </w:r>
      <w:r>
        <w:rPr>
          <w:rStyle w:val="7"/>
          <w:rFonts w:hint="eastAsia" w:ascii="仿宋" w:hAnsi="仿宋" w:eastAsia="仿宋" w:cs="仿宋"/>
          <w:i w:val="0"/>
          <w:iCs w:val="0"/>
          <w:caps w:val="0"/>
          <w:color w:val="000000"/>
          <w:spacing w:val="0"/>
          <w:sz w:val="36"/>
          <w:szCs w:val="36"/>
          <w:lang w:val="en-US" w:eastAsia="zh-CN"/>
        </w:rPr>
        <w:t>2026年8月</w:t>
      </w:r>
      <w:r>
        <w:rPr>
          <w:rStyle w:val="7"/>
          <w:rFonts w:hint="eastAsia" w:ascii="仿宋" w:hAnsi="仿宋" w:eastAsia="仿宋" w:cs="仿宋"/>
          <w:i w:val="0"/>
          <w:iCs w:val="0"/>
          <w:caps w:val="0"/>
          <w:color w:val="000000"/>
          <w:spacing w:val="0"/>
          <w:sz w:val="36"/>
          <w:szCs w:val="36"/>
        </w:rPr>
        <w:t>月份</w:t>
      </w:r>
      <w:r>
        <w:rPr>
          <w:rStyle w:val="7"/>
          <w:rFonts w:hint="eastAsia" w:ascii="仿宋" w:hAnsi="仿宋" w:eastAsia="仿宋" w:cs="仿宋"/>
          <w:i w:val="0"/>
          <w:iCs w:val="0"/>
          <w:caps w:val="0"/>
          <w:color w:val="000000"/>
          <w:spacing w:val="0"/>
          <w:sz w:val="36"/>
          <w:szCs w:val="36"/>
          <w:lang w:val="en-US" w:eastAsia="zh-CN"/>
        </w:rPr>
        <w:t>厂区监控维护</w:t>
      </w:r>
      <w:r>
        <w:rPr>
          <w:rStyle w:val="7"/>
          <w:rFonts w:hint="eastAsia" w:ascii="仿宋" w:hAnsi="仿宋" w:eastAsia="仿宋" w:cs="仿宋"/>
          <w:i w:val="0"/>
          <w:iCs w:val="0"/>
          <w:caps w:val="0"/>
          <w:color w:val="000000"/>
          <w:spacing w:val="0"/>
          <w:sz w:val="36"/>
          <w:szCs w:val="36"/>
        </w:rPr>
        <w:t>项目</w:t>
      </w:r>
    </w:p>
    <w:p w14:paraId="0C941102">
      <w:pPr>
        <w:pStyle w:val="4"/>
        <w:keepNext w:val="0"/>
        <w:keepLines w:val="0"/>
        <w:widowControl/>
        <w:suppressLineNumbers w:val="0"/>
        <w:spacing w:before="0" w:beforeAutospacing="0" w:after="0" w:afterAutospacing="0" w:line="240" w:lineRule="auto"/>
        <w:ind w:left="0" w:firstLine="0"/>
        <w:jc w:val="center"/>
        <w:rPr>
          <w:rFonts w:hint="eastAsia" w:ascii="仿宋" w:hAnsi="仿宋" w:eastAsia="仿宋" w:cs="仿宋"/>
          <w:i w:val="0"/>
          <w:iCs w:val="0"/>
          <w:caps w:val="0"/>
          <w:color w:val="000000"/>
          <w:spacing w:val="0"/>
          <w:sz w:val="27"/>
          <w:szCs w:val="27"/>
        </w:rPr>
      </w:pPr>
      <w:r>
        <w:rPr>
          <w:rStyle w:val="7"/>
          <w:rFonts w:hint="eastAsia" w:ascii="仿宋" w:hAnsi="仿宋" w:eastAsia="仿宋" w:cs="仿宋"/>
          <w:i w:val="0"/>
          <w:iCs w:val="0"/>
          <w:caps w:val="0"/>
          <w:color w:val="000000"/>
          <w:spacing w:val="0"/>
          <w:sz w:val="36"/>
          <w:szCs w:val="36"/>
        </w:rPr>
        <w:t>询比采购邀请函</w:t>
      </w:r>
    </w:p>
    <w:p w14:paraId="2AB9E46F">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陕西锌业有限公司</w:t>
      </w:r>
      <w:r>
        <w:rPr>
          <w:rFonts w:hint="eastAsia" w:ascii="仿宋" w:hAnsi="仿宋" w:eastAsia="仿宋" w:cs="仿宋"/>
          <w:i w:val="0"/>
          <w:iCs w:val="0"/>
          <w:caps w:val="0"/>
          <w:color w:val="000000"/>
          <w:spacing w:val="0"/>
          <w:sz w:val="31"/>
          <w:szCs w:val="31"/>
        </w:rPr>
        <w:t>因办公</w:t>
      </w:r>
      <w:r>
        <w:rPr>
          <w:rFonts w:hint="eastAsia" w:ascii="仿宋" w:hAnsi="仿宋" w:eastAsia="仿宋" w:cs="仿宋"/>
          <w:i w:val="0"/>
          <w:iCs w:val="0"/>
          <w:caps w:val="0"/>
          <w:color w:val="000000"/>
          <w:spacing w:val="0"/>
          <w:sz w:val="31"/>
          <w:szCs w:val="31"/>
          <w:lang w:val="en-US" w:eastAsia="zh-CN"/>
        </w:rPr>
        <w:t>及生产</w:t>
      </w:r>
      <w:r>
        <w:rPr>
          <w:rFonts w:hint="eastAsia" w:ascii="仿宋" w:hAnsi="仿宋" w:eastAsia="仿宋" w:cs="仿宋"/>
          <w:i w:val="0"/>
          <w:iCs w:val="0"/>
          <w:caps w:val="0"/>
          <w:color w:val="000000"/>
          <w:spacing w:val="0"/>
          <w:sz w:val="31"/>
          <w:szCs w:val="31"/>
        </w:rPr>
        <w:t>需要</w:t>
      </w:r>
      <w:r>
        <w:rPr>
          <w:rFonts w:hint="eastAsia" w:ascii="仿宋" w:hAnsi="仿宋" w:eastAsia="仿宋" w:cs="仿宋"/>
          <w:sz w:val="30"/>
          <w:szCs w:val="30"/>
        </w:rPr>
        <w:t>拟对</w:t>
      </w:r>
      <w:r>
        <w:rPr>
          <w:rFonts w:hint="eastAsia" w:ascii="仿宋" w:hAnsi="仿宋" w:eastAsia="仿宋" w:cs="仿宋"/>
          <w:sz w:val="30"/>
          <w:szCs w:val="30"/>
          <w:lang w:eastAsia="zh-CN"/>
        </w:rPr>
        <w:t>公司区域</w:t>
      </w:r>
      <w:r>
        <w:rPr>
          <w:rFonts w:hint="eastAsia" w:ascii="仿宋" w:hAnsi="仿宋" w:eastAsia="仿宋" w:cs="仿宋"/>
          <w:sz w:val="30"/>
          <w:szCs w:val="30"/>
        </w:rPr>
        <w:t>监控系统年维护进行</w:t>
      </w:r>
      <w:r>
        <w:rPr>
          <w:rFonts w:ascii="仿宋" w:hAnsi="仿宋" w:eastAsia="仿宋" w:cs="仿宋"/>
          <w:i w:val="0"/>
          <w:iCs w:val="0"/>
          <w:caps w:val="0"/>
          <w:color w:val="FF0000"/>
          <w:spacing w:val="0"/>
          <w:sz w:val="31"/>
          <w:szCs w:val="31"/>
        </w:rPr>
        <w:t>询比采购</w:t>
      </w:r>
      <w:r>
        <w:rPr>
          <w:rFonts w:hint="eastAsia" w:ascii="仿宋" w:hAnsi="仿宋" w:eastAsia="仿宋" w:cs="仿宋"/>
          <w:sz w:val="30"/>
          <w:szCs w:val="30"/>
        </w:rPr>
        <w:t>，欢迎符合条件的单位参与</w:t>
      </w:r>
      <w:r>
        <w:rPr>
          <w:rFonts w:ascii="仿宋" w:hAnsi="仿宋" w:eastAsia="仿宋" w:cs="仿宋"/>
          <w:i w:val="0"/>
          <w:iCs w:val="0"/>
          <w:caps w:val="0"/>
          <w:color w:val="FF0000"/>
          <w:spacing w:val="0"/>
          <w:sz w:val="31"/>
          <w:szCs w:val="31"/>
        </w:rPr>
        <w:t>询比采购</w:t>
      </w:r>
      <w:r>
        <w:rPr>
          <w:rFonts w:hint="eastAsia" w:ascii="仿宋" w:hAnsi="仿宋" w:eastAsia="仿宋" w:cs="仿宋"/>
          <w:sz w:val="30"/>
          <w:szCs w:val="30"/>
        </w:rPr>
        <w:t>，有关</w:t>
      </w:r>
      <w:r>
        <w:rPr>
          <w:rFonts w:ascii="仿宋" w:hAnsi="仿宋" w:eastAsia="仿宋" w:cs="仿宋"/>
          <w:i w:val="0"/>
          <w:iCs w:val="0"/>
          <w:caps w:val="0"/>
          <w:color w:val="FF0000"/>
          <w:spacing w:val="0"/>
          <w:sz w:val="31"/>
          <w:szCs w:val="31"/>
        </w:rPr>
        <w:t>询比采购</w:t>
      </w:r>
      <w:r>
        <w:rPr>
          <w:rFonts w:hint="eastAsia" w:ascii="仿宋" w:hAnsi="仿宋" w:eastAsia="仿宋" w:cs="仿宋"/>
          <w:sz w:val="30"/>
          <w:szCs w:val="30"/>
        </w:rPr>
        <w:t>条件如下：</w:t>
      </w:r>
    </w:p>
    <w:p w14:paraId="3A242FD8">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一、功能需求</w:t>
      </w:r>
    </w:p>
    <w:p w14:paraId="5FAC581B">
      <w:p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对</w:t>
      </w:r>
      <w:r>
        <w:rPr>
          <w:rFonts w:hint="eastAsia" w:ascii="仿宋" w:hAnsi="仿宋" w:eastAsia="仿宋" w:cs="仿宋"/>
          <w:sz w:val="30"/>
          <w:szCs w:val="30"/>
          <w:lang w:val="en-US" w:eastAsia="zh-CN"/>
        </w:rPr>
        <w:t>采购</w:t>
      </w:r>
      <w:r>
        <w:rPr>
          <w:rFonts w:hint="eastAsia" w:ascii="仿宋" w:hAnsi="仿宋" w:eastAsia="仿宋" w:cs="仿宋"/>
          <w:sz w:val="30"/>
          <w:szCs w:val="30"/>
        </w:rPr>
        <w:t>方</w:t>
      </w:r>
      <w:r>
        <w:rPr>
          <w:rFonts w:hint="eastAsia" w:ascii="仿宋" w:hAnsi="仿宋" w:eastAsia="仿宋" w:cs="仿宋"/>
          <w:sz w:val="30"/>
          <w:szCs w:val="30"/>
          <w:lang w:eastAsia="zh-CN"/>
        </w:rPr>
        <w:t>公司区域所有</w:t>
      </w:r>
      <w:r>
        <w:rPr>
          <w:rFonts w:hint="eastAsia" w:ascii="仿宋" w:hAnsi="仿宋" w:eastAsia="仿宋" w:cs="仿宋"/>
          <w:sz w:val="30"/>
          <w:szCs w:val="30"/>
        </w:rPr>
        <w:t>监控</w:t>
      </w:r>
      <w:r>
        <w:rPr>
          <w:rFonts w:hint="eastAsia" w:ascii="仿宋" w:hAnsi="仿宋" w:eastAsia="仿宋" w:cs="仿宋"/>
          <w:sz w:val="30"/>
          <w:szCs w:val="30"/>
          <w:lang w:eastAsia="zh-CN"/>
        </w:rPr>
        <w:t>系统</w:t>
      </w:r>
      <w:r>
        <w:rPr>
          <w:rFonts w:hint="eastAsia" w:ascii="仿宋" w:hAnsi="仿宋" w:eastAsia="仿宋" w:cs="仿宋"/>
          <w:sz w:val="30"/>
          <w:szCs w:val="30"/>
        </w:rPr>
        <w:t>进行维修恢复</w:t>
      </w:r>
      <w:r>
        <w:rPr>
          <w:rFonts w:hint="eastAsia" w:ascii="仿宋" w:hAnsi="仿宋" w:eastAsia="仿宋" w:cs="仿宋"/>
          <w:sz w:val="30"/>
          <w:szCs w:val="30"/>
          <w:lang w:eastAsia="zh-CN"/>
        </w:rPr>
        <w:t>，以年为期限报价，</w:t>
      </w:r>
      <w:r>
        <w:rPr>
          <w:rFonts w:hint="eastAsia" w:ascii="仿宋" w:hAnsi="仿宋" w:eastAsia="仿宋" w:cs="仿宋"/>
          <w:color w:val="FF0000"/>
          <w:sz w:val="30"/>
          <w:szCs w:val="30"/>
          <w:lang w:eastAsia="zh-CN"/>
        </w:rPr>
        <w:t>服务时间</w:t>
      </w:r>
      <w:r>
        <w:rPr>
          <w:rFonts w:hint="eastAsia" w:ascii="仿宋" w:hAnsi="仿宋" w:eastAsia="仿宋" w:cs="仿宋"/>
          <w:color w:val="FF0000"/>
          <w:sz w:val="30"/>
          <w:szCs w:val="30"/>
          <w:lang w:val="en-US" w:eastAsia="zh-CN"/>
        </w:rPr>
        <w:t>为签订合同之日起计算</w:t>
      </w:r>
      <w:r>
        <w:rPr>
          <w:rFonts w:hint="eastAsia" w:ascii="仿宋" w:hAnsi="仿宋" w:eastAsia="仿宋" w:cs="仿宋"/>
          <w:sz w:val="30"/>
          <w:szCs w:val="30"/>
          <w:lang w:val="en-US" w:eastAsia="zh-CN"/>
        </w:rPr>
        <w:t>。</w:t>
      </w:r>
    </w:p>
    <w:p w14:paraId="7D772251">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二、商务条件</w:t>
      </w:r>
    </w:p>
    <w:p w14:paraId="7926B86C">
      <w:pPr>
        <w:spacing w:line="240" w:lineRule="auto"/>
        <w:ind w:left="596" w:leftChars="284" w:firstLine="0" w:firstLineChars="0"/>
        <w:rPr>
          <w:rFonts w:hint="eastAsia" w:ascii="仿宋" w:hAnsi="仿宋" w:eastAsia="仿宋" w:cs="仿宋"/>
          <w:sz w:val="30"/>
          <w:szCs w:val="30"/>
          <w:lang w:eastAsia="zh-CN"/>
        </w:rPr>
      </w:pPr>
      <w:r>
        <w:rPr>
          <w:rFonts w:hint="eastAsia" w:ascii="仿宋" w:hAnsi="仿宋" w:eastAsia="仿宋" w:cs="仿宋"/>
          <w:sz w:val="30"/>
          <w:szCs w:val="30"/>
        </w:rPr>
        <w:t>1.维</w:t>
      </w:r>
      <w:r>
        <w:rPr>
          <w:rFonts w:hint="eastAsia" w:ascii="仿宋" w:hAnsi="仿宋" w:eastAsia="仿宋" w:cs="仿宋"/>
          <w:sz w:val="30"/>
          <w:szCs w:val="30"/>
          <w:lang w:eastAsia="zh-CN"/>
        </w:rPr>
        <w:t>护</w:t>
      </w:r>
      <w:r>
        <w:rPr>
          <w:rFonts w:hint="eastAsia" w:ascii="仿宋" w:hAnsi="仿宋" w:eastAsia="仿宋" w:cs="仿宋"/>
          <w:sz w:val="30"/>
          <w:szCs w:val="30"/>
        </w:rPr>
        <w:t>点、数量、</w:t>
      </w:r>
      <w:r>
        <w:rPr>
          <w:rFonts w:hint="eastAsia" w:ascii="仿宋" w:hAnsi="仿宋" w:eastAsia="仿宋" w:cs="仿宋"/>
          <w:sz w:val="30"/>
          <w:szCs w:val="30"/>
          <w:lang w:eastAsia="zh-CN"/>
        </w:rPr>
        <w:t>型号</w:t>
      </w:r>
      <w:r>
        <w:rPr>
          <w:rFonts w:hint="eastAsia" w:ascii="仿宋" w:hAnsi="仿宋" w:eastAsia="仿宋" w:cs="仿宋"/>
          <w:sz w:val="30"/>
          <w:szCs w:val="30"/>
        </w:rPr>
        <w:t>要求、</w:t>
      </w:r>
      <w:r>
        <w:rPr>
          <w:rFonts w:hint="eastAsia" w:ascii="仿宋" w:hAnsi="仿宋" w:eastAsia="仿宋" w:cs="仿宋"/>
          <w:sz w:val="30"/>
          <w:szCs w:val="30"/>
          <w:lang w:eastAsia="zh-CN"/>
        </w:rPr>
        <w:t>维护商报价前期来公司实际核对</w:t>
      </w:r>
    </w:p>
    <w:p w14:paraId="2DD5211F">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2.维护商需有专业维护人员每周来厂区现场进行日常维护1次，当系统出现故障时，在接到公司相关人员的通知后及时赶到现场进行抢修，特殊抢修，需连夜进行。一切以确保公司监控系统正常运行为基本原则。</w:t>
      </w:r>
    </w:p>
    <w:p w14:paraId="4C927610">
      <w:pPr>
        <w:topLinePunct/>
        <w:spacing w:before="93" w:beforeLines="30" w:after="93" w:afterLines="30" w:line="24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3</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维护人员自行</w:t>
      </w:r>
      <w:r>
        <w:rPr>
          <w:rFonts w:hint="eastAsia" w:ascii="仿宋" w:hAnsi="仿宋" w:eastAsia="仿宋" w:cs="仿宋"/>
          <w:sz w:val="30"/>
          <w:szCs w:val="30"/>
        </w:rPr>
        <w:t>提供</w:t>
      </w:r>
      <w:r>
        <w:rPr>
          <w:rFonts w:hint="eastAsia" w:ascii="仿宋" w:hAnsi="仿宋" w:eastAsia="仿宋" w:cs="仿宋"/>
          <w:sz w:val="30"/>
          <w:szCs w:val="30"/>
          <w:lang w:eastAsia="zh-CN"/>
        </w:rPr>
        <w:t>工程师的工资、交通费、住宿费、保险、福利、通讯费、其它配套费、税金、</w:t>
      </w:r>
      <w:r>
        <w:rPr>
          <w:rFonts w:hint="eastAsia" w:ascii="仿宋" w:hAnsi="仿宋" w:eastAsia="仿宋" w:cs="仿宋"/>
          <w:sz w:val="30"/>
          <w:szCs w:val="30"/>
          <w:lang w:val="en-US" w:eastAsia="zh-CN"/>
        </w:rPr>
        <w:t>采购</w:t>
      </w:r>
      <w:r>
        <w:rPr>
          <w:rFonts w:hint="eastAsia" w:ascii="仿宋" w:hAnsi="仿宋" w:eastAsia="仿宋" w:cs="仿宋"/>
          <w:sz w:val="30"/>
          <w:szCs w:val="30"/>
        </w:rPr>
        <w:t>方</w:t>
      </w:r>
      <w:r>
        <w:rPr>
          <w:rFonts w:hint="eastAsia" w:ascii="仿宋" w:hAnsi="仿宋" w:eastAsia="仿宋" w:cs="仿宋"/>
          <w:sz w:val="30"/>
          <w:szCs w:val="30"/>
          <w:lang w:eastAsia="zh-CN"/>
        </w:rPr>
        <w:t>不再承担任何相关的费用。</w:t>
      </w:r>
    </w:p>
    <w:p w14:paraId="634DAEC0">
      <w:pPr>
        <w:numPr>
          <w:ilvl w:val="0"/>
          <w:numId w:val="0"/>
        </w:numPr>
        <w:topLinePunct/>
        <w:spacing w:before="93" w:beforeLines="30" w:after="93" w:afterLines="3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维护</w:t>
      </w:r>
      <w:r>
        <w:rPr>
          <w:rFonts w:hint="eastAsia" w:ascii="仿宋" w:hAnsi="仿宋" w:eastAsia="仿宋" w:cs="仿宋"/>
          <w:sz w:val="30"/>
          <w:szCs w:val="30"/>
        </w:rPr>
        <w:t>服务要求：电话或书面通知</w:t>
      </w:r>
      <w:r>
        <w:rPr>
          <w:rFonts w:hint="eastAsia" w:ascii="仿宋" w:hAnsi="仿宋" w:eastAsia="仿宋" w:cs="仿宋"/>
          <w:sz w:val="30"/>
          <w:szCs w:val="30"/>
          <w:lang w:eastAsia="zh-CN"/>
        </w:rPr>
        <w:t>维护商</w:t>
      </w:r>
      <w:r>
        <w:rPr>
          <w:rFonts w:hint="eastAsia" w:ascii="仿宋" w:hAnsi="仿宋" w:eastAsia="仿宋" w:cs="仿宋"/>
          <w:sz w:val="30"/>
          <w:szCs w:val="30"/>
        </w:rPr>
        <w:t>，必须在2小时之内予以答复并在</w:t>
      </w:r>
      <w:r>
        <w:rPr>
          <w:rFonts w:hint="eastAsia" w:ascii="仿宋" w:hAnsi="仿宋" w:eastAsia="仿宋" w:cs="仿宋"/>
          <w:sz w:val="30"/>
          <w:szCs w:val="30"/>
          <w:lang w:val="en-US" w:eastAsia="zh-CN"/>
        </w:rPr>
        <w:t>6</w:t>
      </w:r>
      <w:r>
        <w:rPr>
          <w:rFonts w:hint="eastAsia" w:ascii="仿宋" w:hAnsi="仿宋" w:eastAsia="仿宋" w:cs="仿宋"/>
          <w:sz w:val="30"/>
          <w:szCs w:val="30"/>
        </w:rPr>
        <w:t>小时内到达现场解决。</w:t>
      </w:r>
    </w:p>
    <w:p w14:paraId="070C7111">
      <w:pPr>
        <w:pStyle w:val="4"/>
        <w:keepNext w:val="0"/>
        <w:keepLines w:val="0"/>
        <w:widowControl/>
        <w:suppressLineNumbers w:val="0"/>
        <w:spacing w:line="480" w:lineRule="atLeast"/>
        <w:ind w:left="0" w:firstLine="645"/>
        <w:jc w:val="both"/>
        <w:rPr>
          <w:rFonts w:hint="eastAsia" w:ascii="仿宋" w:hAnsi="仿宋" w:eastAsia="仿宋" w:cs="仿宋"/>
          <w:sz w:val="30"/>
          <w:szCs w:val="30"/>
        </w:rPr>
      </w:pPr>
      <w:r>
        <w:rPr>
          <w:rFonts w:hint="eastAsia" w:ascii="仿宋" w:hAnsi="仿宋" w:eastAsia="仿宋" w:cs="仿宋"/>
          <w:color w:val="FF0000"/>
          <w:sz w:val="30"/>
          <w:szCs w:val="30"/>
        </w:rPr>
        <w:t>5.报价要求：</w:t>
      </w:r>
      <w:r>
        <w:rPr>
          <w:rFonts w:hint="eastAsia" w:ascii="仿宋" w:hAnsi="仿宋" w:eastAsia="仿宋" w:cs="仿宋"/>
          <w:color w:val="FF0000"/>
          <w:sz w:val="30"/>
          <w:szCs w:val="30"/>
          <w:lang w:eastAsia="zh-CN"/>
        </w:rPr>
        <w:t>维护商</w:t>
      </w:r>
      <w:r>
        <w:rPr>
          <w:rFonts w:hint="eastAsia" w:ascii="仿宋" w:hAnsi="仿宋" w:eastAsia="仿宋" w:cs="仿宋"/>
          <w:color w:val="FF0000"/>
          <w:sz w:val="30"/>
          <w:szCs w:val="30"/>
        </w:rPr>
        <w:t>应按提供的报价单在报价栏填报</w:t>
      </w:r>
      <w:r>
        <w:rPr>
          <w:rFonts w:hint="eastAsia" w:ascii="仿宋" w:hAnsi="仿宋" w:eastAsia="仿宋" w:cs="仿宋"/>
          <w:color w:val="FF0000"/>
          <w:sz w:val="30"/>
          <w:szCs w:val="30"/>
          <w:lang w:eastAsia="zh-CN"/>
        </w:rPr>
        <w:t>维护地点、数量、型号、维护价格、</w:t>
      </w:r>
      <w:r>
        <w:rPr>
          <w:rFonts w:hint="eastAsia" w:ascii="仿宋" w:hAnsi="仿宋" w:eastAsia="仿宋" w:cs="仿宋"/>
          <w:color w:val="FF0000"/>
          <w:sz w:val="30"/>
          <w:szCs w:val="30"/>
        </w:rPr>
        <w:t>合计金额。报价单应有授权委托人签名，并加盖公司公章</w:t>
      </w:r>
      <w:r>
        <w:rPr>
          <w:rFonts w:hint="eastAsia" w:ascii="仿宋" w:hAnsi="仿宋" w:eastAsia="仿宋" w:cs="仿宋"/>
          <w:color w:val="FF0000"/>
          <w:sz w:val="30"/>
          <w:szCs w:val="30"/>
          <w:lang w:eastAsia="zh-CN"/>
        </w:rPr>
        <w:t>。不接收</w:t>
      </w:r>
      <w:r>
        <w:rPr>
          <w:rFonts w:hint="eastAsia" w:ascii="仿宋" w:hAnsi="仿宋" w:eastAsia="仿宋" w:cs="仿宋"/>
          <w:color w:val="FF0000"/>
          <w:sz w:val="30"/>
          <w:szCs w:val="30"/>
        </w:rPr>
        <w:t>纸质版</w:t>
      </w:r>
      <w:r>
        <w:rPr>
          <w:rFonts w:ascii="仿宋" w:hAnsi="仿宋" w:eastAsia="仿宋" w:cs="仿宋"/>
          <w:i w:val="0"/>
          <w:iCs w:val="0"/>
          <w:caps w:val="0"/>
          <w:color w:val="FF0000"/>
          <w:spacing w:val="0"/>
          <w:sz w:val="31"/>
          <w:szCs w:val="31"/>
        </w:rPr>
        <w:t>响应文件</w:t>
      </w:r>
      <w:r>
        <w:rPr>
          <w:rFonts w:hint="eastAsia" w:ascii="仿宋" w:hAnsi="仿宋" w:eastAsia="仿宋" w:cs="仿宋"/>
          <w:color w:val="FF0000"/>
          <w:sz w:val="30"/>
          <w:szCs w:val="30"/>
        </w:rPr>
        <w:t>，过时不予受理。监控点可在202</w:t>
      </w:r>
      <w:r>
        <w:rPr>
          <w:rFonts w:hint="eastAsia" w:ascii="仿宋" w:hAnsi="仿宋" w:eastAsia="仿宋" w:cs="仿宋"/>
          <w:color w:val="FF0000"/>
          <w:sz w:val="30"/>
          <w:szCs w:val="30"/>
          <w:lang w:val="en-US" w:eastAsia="zh-CN"/>
        </w:rPr>
        <w:t>5</w:t>
      </w:r>
      <w:r>
        <w:rPr>
          <w:rFonts w:hint="eastAsia" w:ascii="仿宋" w:hAnsi="仿宋" w:eastAsia="仿宋" w:cs="仿宋"/>
          <w:color w:val="FF0000"/>
          <w:sz w:val="30"/>
          <w:szCs w:val="30"/>
        </w:rPr>
        <w:t>年</w:t>
      </w:r>
      <w:r>
        <w:rPr>
          <w:rFonts w:hint="eastAsia" w:ascii="仿宋" w:hAnsi="仿宋" w:eastAsia="仿宋" w:cs="仿宋"/>
          <w:color w:val="FF0000"/>
          <w:sz w:val="30"/>
          <w:szCs w:val="30"/>
          <w:lang w:val="en-US" w:eastAsia="zh-CN"/>
        </w:rPr>
        <w:t>8</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25</w:t>
      </w:r>
      <w:r>
        <w:rPr>
          <w:rFonts w:hint="eastAsia" w:ascii="仿宋" w:hAnsi="仿宋" w:eastAsia="仿宋" w:cs="仿宋"/>
          <w:color w:val="FF0000"/>
          <w:sz w:val="30"/>
          <w:szCs w:val="30"/>
        </w:rPr>
        <w:t>日前到现场核实情况</w:t>
      </w:r>
      <w:r>
        <w:rPr>
          <w:rFonts w:hint="eastAsia" w:ascii="仿宋" w:hAnsi="仿宋" w:eastAsia="仿宋" w:cs="仿宋"/>
          <w:sz w:val="30"/>
          <w:szCs w:val="30"/>
        </w:rPr>
        <w:t>。</w:t>
      </w:r>
      <w:bookmarkStart w:id="0" w:name="_GoBack"/>
      <w:bookmarkEnd w:id="0"/>
    </w:p>
    <w:p w14:paraId="0A608EAE">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6.期</w:t>
      </w:r>
      <w:r>
        <w:rPr>
          <w:rFonts w:hint="eastAsia" w:ascii="仿宋" w:hAnsi="仿宋" w:eastAsia="仿宋" w:cs="仿宋"/>
          <w:sz w:val="30"/>
          <w:szCs w:val="30"/>
          <w:lang w:eastAsia="zh-CN"/>
        </w:rPr>
        <w:t>限</w:t>
      </w:r>
      <w:r>
        <w:rPr>
          <w:rFonts w:hint="eastAsia" w:ascii="仿宋" w:hAnsi="仿宋" w:eastAsia="仿宋" w:cs="仿宋"/>
          <w:sz w:val="30"/>
          <w:szCs w:val="30"/>
        </w:rPr>
        <w:t>：合同签订后15日内完成</w:t>
      </w:r>
      <w:r>
        <w:rPr>
          <w:rFonts w:hint="eastAsia" w:ascii="仿宋" w:hAnsi="仿宋" w:eastAsia="仿宋" w:cs="仿宋"/>
          <w:sz w:val="30"/>
          <w:szCs w:val="30"/>
          <w:lang w:eastAsia="zh-CN"/>
        </w:rPr>
        <w:t>所有监控修复工作，</w:t>
      </w:r>
      <w:r>
        <w:rPr>
          <w:rFonts w:hint="eastAsia" w:ascii="仿宋" w:hAnsi="仿宋" w:eastAsia="仿宋" w:cs="仿宋"/>
          <w:sz w:val="30"/>
          <w:szCs w:val="30"/>
        </w:rPr>
        <w:t>合同约定内容，如有变化，电话通知。</w:t>
      </w:r>
    </w:p>
    <w:p w14:paraId="072B054B">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7.验收：按国家标准验收。</w:t>
      </w:r>
    </w:p>
    <w:p w14:paraId="29C96E2F">
      <w:pPr>
        <w:pStyle w:val="4"/>
        <w:keepNext w:val="0"/>
        <w:keepLines w:val="0"/>
        <w:widowControl/>
        <w:suppressLineNumbers w:val="0"/>
        <w:spacing w:line="240" w:lineRule="auto"/>
        <w:ind w:firstLine="620" w:firstLineChars="2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三、</w:t>
      </w:r>
      <w:r>
        <w:rPr>
          <w:rFonts w:hint="eastAsia" w:ascii="仿宋" w:hAnsi="仿宋" w:eastAsia="仿宋" w:cs="仿宋"/>
          <w:i w:val="0"/>
          <w:iCs w:val="0"/>
          <w:caps w:val="0"/>
          <w:color w:val="000000"/>
          <w:spacing w:val="0"/>
          <w:sz w:val="31"/>
          <w:szCs w:val="31"/>
        </w:rPr>
        <w:t>供应商资格和履约能力要求：</w:t>
      </w:r>
    </w:p>
    <w:p w14:paraId="644218C0">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eastAsia="zh-CN"/>
        </w:rPr>
        <w:t>一</w:t>
      </w:r>
      <w:r>
        <w:rPr>
          <w:rFonts w:hint="eastAsia" w:ascii="仿宋" w:hAnsi="仿宋" w:eastAsia="仿宋" w:cs="仿宋"/>
          <w:i w:val="0"/>
          <w:iCs w:val="0"/>
          <w:caps w:val="0"/>
          <w:color w:val="000000"/>
          <w:spacing w:val="0"/>
          <w:sz w:val="31"/>
          <w:szCs w:val="31"/>
        </w:rPr>
        <w:t>）资质要求：</w:t>
      </w:r>
    </w:p>
    <w:p w14:paraId="023A532A">
      <w:pPr>
        <w:pStyle w:val="4"/>
        <w:keepNext w:val="0"/>
        <w:keepLines w:val="0"/>
        <w:widowControl/>
        <w:suppressLineNumbers w:val="0"/>
        <w:spacing w:line="240" w:lineRule="auto"/>
        <w:ind w:left="0" w:firstLine="775" w:firstLineChars="25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供应商须为中华人民共和国境内依法注册的法人或者其他组织，有能力完成本项目的厂家或经销商，具备合法的营业执照；</w:t>
      </w:r>
    </w:p>
    <w:p w14:paraId="324D0E30">
      <w:pPr>
        <w:pStyle w:val="4"/>
        <w:keepNext w:val="0"/>
        <w:keepLines w:val="0"/>
        <w:widowControl/>
        <w:suppressLineNumbers w:val="0"/>
        <w:spacing w:line="240" w:lineRule="auto"/>
        <w:ind w:left="0" w:firstLine="775" w:firstLineChars="25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2.</w:t>
      </w:r>
      <w:r>
        <w:rPr>
          <w:rFonts w:hint="eastAsia" w:ascii="仿宋" w:hAnsi="仿宋" w:eastAsia="仿宋" w:cs="仿宋"/>
          <w:i w:val="0"/>
          <w:iCs w:val="0"/>
          <w:caps w:val="0"/>
          <w:color w:val="000000"/>
          <w:spacing w:val="0"/>
          <w:sz w:val="31"/>
          <w:szCs w:val="31"/>
        </w:rPr>
        <w:t>供应商已取得陕西锌业有限公司供应商库该类产品入库供应商资格。</w:t>
      </w:r>
    </w:p>
    <w:p w14:paraId="494C1BC3">
      <w:pPr>
        <w:pStyle w:val="4"/>
        <w:keepNext w:val="0"/>
        <w:keepLines w:val="0"/>
        <w:widowControl/>
        <w:suppressLineNumbers w:val="0"/>
        <w:spacing w:line="240" w:lineRule="auto"/>
        <w:ind w:firstLine="310" w:firstLineChars="1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二</w:t>
      </w:r>
      <w:r>
        <w:rPr>
          <w:rFonts w:hint="eastAsia" w:ascii="仿宋" w:hAnsi="仿宋" w:eastAsia="仿宋" w:cs="仿宋"/>
          <w:i w:val="0"/>
          <w:iCs w:val="0"/>
          <w:caps w:val="0"/>
          <w:color w:val="000000"/>
          <w:spacing w:val="0"/>
          <w:sz w:val="31"/>
          <w:szCs w:val="31"/>
        </w:rPr>
        <w:t>）信用要求：</w:t>
      </w:r>
    </w:p>
    <w:p w14:paraId="0AF9E17F">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供应商具有良好的银行资信和商业信誉，没有处于被责令停业、财产被接管、冻结、破产状态（附承诺书）；</w:t>
      </w:r>
    </w:p>
    <w:p w14:paraId="2DEB27A5">
      <w:pPr>
        <w:pStyle w:val="4"/>
        <w:keepNext w:val="0"/>
        <w:keepLines w:val="0"/>
        <w:widowControl/>
        <w:suppressLineNumbers w:val="0"/>
        <w:spacing w:line="240" w:lineRule="auto"/>
        <w:ind w:left="0" w:firstLine="775" w:firstLineChars="25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w:t>
      </w: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rPr>
        <w:t>供应商不得在“信用中国-中国执行信息公开网”被列为失信被执行人；</w:t>
      </w:r>
    </w:p>
    <w:p w14:paraId="4A871ED3">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3.业绩要求：供应商2022年</w:t>
      </w:r>
      <w:r>
        <w:rPr>
          <w:rFonts w:hint="eastAsia" w:ascii="仿宋" w:hAnsi="仿宋" w:eastAsia="仿宋" w:cs="仿宋"/>
          <w:i w:val="0"/>
          <w:iCs w:val="0"/>
          <w:caps w:val="0"/>
          <w:color w:val="000000"/>
          <w:spacing w:val="0"/>
          <w:sz w:val="31"/>
          <w:szCs w:val="31"/>
          <w:lang w:val="en-US" w:eastAsia="zh-CN"/>
        </w:rPr>
        <w:t>8</w:t>
      </w:r>
      <w:r>
        <w:rPr>
          <w:rFonts w:hint="eastAsia" w:ascii="仿宋" w:hAnsi="仿宋" w:eastAsia="仿宋" w:cs="仿宋"/>
          <w:i w:val="0"/>
          <w:iCs w:val="0"/>
          <w:caps w:val="0"/>
          <w:color w:val="000000"/>
          <w:spacing w:val="0"/>
          <w:sz w:val="31"/>
          <w:szCs w:val="31"/>
        </w:rPr>
        <w:t>月至今具有类似业绩（提供合同复印件，时间以合同签订时间为准）；</w:t>
      </w:r>
    </w:p>
    <w:p w14:paraId="653A8676">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4.联合体响应：本项目不接受联合体响应。</w:t>
      </w:r>
    </w:p>
    <w:p w14:paraId="58292FFC">
      <w:pPr>
        <w:pStyle w:val="4"/>
        <w:keepNext w:val="0"/>
        <w:keepLines w:val="0"/>
        <w:widowControl/>
        <w:suppressLineNumbers w:val="0"/>
        <w:spacing w:line="240" w:lineRule="auto"/>
        <w:ind w:firstLine="310" w:firstLineChars="1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lang w:val="en-US" w:eastAsia="zh-CN"/>
        </w:rPr>
        <w:t>三</w:t>
      </w: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rPr>
        <w:t>其他要求：</w:t>
      </w:r>
    </w:p>
    <w:p w14:paraId="34C3C53F">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供应商不得存在下列情形之一：</w:t>
      </w:r>
    </w:p>
    <w:p w14:paraId="7CCFA4B8">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与采购人存在利害关系可能影响询比采购公正性；</w:t>
      </w:r>
    </w:p>
    <w:p w14:paraId="53BA9C3E">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2.</w:t>
      </w:r>
      <w:r>
        <w:rPr>
          <w:rFonts w:hint="eastAsia" w:ascii="仿宋" w:hAnsi="仿宋" w:eastAsia="仿宋" w:cs="仿宋"/>
          <w:i w:val="0"/>
          <w:iCs w:val="0"/>
          <w:caps w:val="0"/>
          <w:color w:val="000000"/>
          <w:spacing w:val="0"/>
          <w:sz w:val="31"/>
          <w:szCs w:val="31"/>
        </w:rPr>
        <w:t>法定代表人（单位负责人）为同一人或者存在控股、管理关系的不同法人或其他组织同时参加询比采购；</w:t>
      </w:r>
    </w:p>
    <w:p w14:paraId="0892A0FC">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3.</w:t>
      </w:r>
      <w:r>
        <w:rPr>
          <w:rFonts w:hint="eastAsia" w:ascii="仿宋" w:hAnsi="仿宋" w:eastAsia="仿宋" w:cs="仿宋"/>
          <w:i w:val="0"/>
          <w:iCs w:val="0"/>
          <w:caps w:val="0"/>
          <w:color w:val="000000"/>
          <w:spacing w:val="0"/>
          <w:sz w:val="31"/>
          <w:szCs w:val="31"/>
        </w:rPr>
        <w:t>被依法暂停或者取消询比采购资格；</w:t>
      </w:r>
    </w:p>
    <w:p w14:paraId="4C19F0E3">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4.</w:t>
      </w:r>
      <w:r>
        <w:rPr>
          <w:rFonts w:hint="eastAsia" w:ascii="仿宋" w:hAnsi="仿宋" w:eastAsia="仿宋" w:cs="仿宋"/>
          <w:i w:val="0"/>
          <w:iCs w:val="0"/>
          <w:caps w:val="0"/>
          <w:color w:val="000000"/>
          <w:spacing w:val="0"/>
          <w:sz w:val="31"/>
          <w:szCs w:val="31"/>
        </w:rPr>
        <w:t>被责令停产停业、暂扣或者吊销许可证、暂扣或者吊销执照；</w:t>
      </w:r>
    </w:p>
    <w:p w14:paraId="05F38331">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5.</w:t>
      </w:r>
      <w:r>
        <w:rPr>
          <w:rFonts w:hint="eastAsia" w:ascii="仿宋" w:hAnsi="仿宋" w:eastAsia="仿宋" w:cs="仿宋"/>
          <w:i w:val="0"/>
          <w:iCs w:val="0"/>
          <w:caps w:val="0"/>
          <w:color w:val="000000"/>
          <w:spacing w:val="0"/>
          <w:sz w:val="31"/>
          <w:szCs w:val="31"/>
        </w:rPr>
        <w:t>进入清算程序，或被宣告破产，或其他丧失履约能力的情形；</w:t>
      </w:r>
    </w:p>
    <w:p w14:paraId="3F33FA98">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6.</w:t>
      </w:r>
      <w:r>
        <w:rPr>
          <w:rFonts w:hint="eastAsia" w:ascii="仿宋" w:hAnsi="仿宋" w:eastAsia="仿宋" w:cs="仿宋"/>
          <w:i w:val="0"/>
          <w:iCs w:val="0"/>
          <w:caps w:val="0"/>
          <w:color w:val="000000"/>
          <w:spacing w:val="0"/>
          <w:sz w:val="31"/>
          <w:szCs w:val="31"/>
        </w:rPr>
        <w:t>在最近三年内发生重大产品质量问题；</w:t>
      </w:r>
    </w:p>
    <w:p w14:paraId="202D07F8">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7.</w:t>
      </w:r>
      <w:r>
        <w:rPr>
          <w:rFonts w:hint="eastAsia" w:ascii="仿宋" w:hAnsi="仿宋" w:eastAsia="仿宋" w:cs="仿宋"/>
          <w:i w:val="0"/>
          <w:iCs w:val="0"/>
          <w:caps w:val="0"/>
          <w:color w:val="000000"/>
          <w:spacing w:val="0"/>
          <w:sz w:val="31"/>
          <w:szCs w:val="31"/>
        </w:rPr>
        <w:t>法律法规规定的其他情形。</w:t>
      </w:r>
    </w:p>
    <w:p w14:paraId="7174BD2F">
      <w:pPr>
        <w:pStyle w:val="4"/>
        <w:keepNext w:val="0"/>
        <w:keepLines w:val="0"/>
        <w:widowControl/>
        <w:suppressLineNumbers w:val="0"/>
        <w:spacing w:line="240" w:lineRule="auto"/>
        <w:ind w:firstLine="622" w:firstLineChars="200"/>
        <w:jc w:val="both"/>
        <w:rPr>
          <w:rFonts w:hint="eastAsia" w:ascii="仿宋" w:hAnsi="仿宋" w:eastAsia="仿宋" w:cs="仿宋"/>
          <w:i w:val="0"/>
          <w:iCs w:val="0"/>
          <w:caps w:val="0"/>
          <w:color w:val="000000"/>
          <w:spacing w:val="0"/>
          <w:sz w:val="27"/>
          <w:szCs w:val="27"/>
        </w:rPr>
      </w:pPr>
      <w:r>
        <w:rPr>
          <w:rStyle w:val="7"/>
          <w:rFonts w:hint="eastAsia" w:ascii="仿宋" w:hAnsi="仿宋" w:eastAsia="仿宋" w:cs="仿宋"/>
          <w:i w:val="0"/>
          <w:iCs w:val="0"/>
          <w:caps w:val="0"/>
          <w:color w:val="000000"/>
          <w:spacing w:val="0"/>
          <w:sz w:val="31"/>
          <w:szCs w:val="31"/>
          <w:lang w:val="en-US" w:eastAsia="zh-CN"/>
        </w:rPr>
        <w:t>四</w:t>
      </w:r>
      <w:r>
        <w:rPr>
          <w:rStyle w:val="7"/>
          <w:rFonts w:hint="eastAsia" w:ascii="仿宋" w:hAnsi="仿宋" w:eastAsia="仿宋" w:cs="仿宋"/>
          <w:i w:val="0"/>
          <w:iCs w:val="0"/>
          <w:caps w:val="0"/>
          <w:color w:val="000000"/>
          <w:spacing w:val="0"/>
          <w:sz w:val="31"/>
          <w:szCs w:val="31"/>
        </w:rPr>
        <w:t>、询比采购文件的获取</w:t>
      </w:r>
    </w:p>
    <w:p w14:paraId="6F00E947">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询比采购文件在陕西锌业有限公司网络询比采购平台（www.sxxyjjpt.com）发布，符合条件的供应商可自行下载采购文件。</w:t>
      </w:r>
    </w:p>
    <w:p w14:paraId="20F753B2">
      <w:pPr>
        <w:pStyle w:val="4"/>
        <w:keepNext w:val="0"/>
        <w:keepLines w:val="0"/>
        <w:widowControl/>
        <w:suppressLineNumbers w:val="0"/>
        <w:spacing w:line="240" w:lineRule="auto"/>
        <w:ind w:firstLine="622" w:firstLineChars="200"/>
        <w:jc w:val="both"/>
        <w:rPr>
          <w:rFonts w:hint="eastAsia" w:ascii="仿宋" w:hAnsi="仿宋" w:eastAsia="仿宋" w:cs="仿宋"/>
          <w:i w:val="0"/>
          <w:iCs w:val="0"/>
          <w:caps w:val="0"/>
          <w:color w:val="000000"/>
          <w:spacing w:val="0"/>
          <w:sz w:val="27"/>
          <w:szCs w:val="27"/>
        </w:rPr>
      </w:pPr>
      <w:r>
        <w:rPr>
          <w:rStyle w:val="7"/>
          <w:rFonts w:hint="eastAsia" w:ascii="仿宋" w:hAnsi="仿宋" w:eastAsia="仿宋" w:cs="仿宋"/>
          <w:i w:val="0"/>
          <w:iCs w:val="0"/>
          <w:caps w:val="0"/>
          <w:color w:val="000000"/>
          <w:spacing w:val="0"/>
          <w:sz w:val="31"/>
          <w:szCs w:val="31"/>
          <w:lang w:val="en-US" w:eastAsia="zh-CN"/>
        </w:rPr>
        <w:t>五</w:t>
      </w:r>
      <w:r>
        <w:rPr>
          <w:rStyle w:val="7"/>
          <w:rFonts w:hint="eastAsia" w:ascii="仿宋" w:hAnsi="仿宋" w:eastAsia="仿宋" w:cs="仿宋"/>
          <w:i w:val="0"/>
          <w:iCs w:val="0"/>
          <w:caps w:val="0"/>
          <w:color w:val="000000"/>
          <w:spacing w:val="0"/>
          <w:sz w:val="31"/>
          <w:szCs w:val="31"/>
        </w:rPr>
        <w:t>、供应商响应</w:t>
      </w:r>
    </w:p>
    <w:p w14:paraId="62D421A2">
      <w:pPr>
        <w:pStyle w:val="4"/>
        <w:keepNext w:val="0"/>
        <w:keepLines w:val="0"/>
        <w:widowControl/>
        <w:suppressLineNumbers w:val="0"/>
        <w:spacing w:line="240" w:lineRule="auto"/>
        <w:ind w:left="0" w:firstLine="315"/>
        <w:jc w:val="both"/>
        <w:rPr>
          <w:rFonts w:hint="eastAsia" w:ascii="仿宋" w:hAnsi="仿宋" w:eastAsia="仿宋" w:cs="仿宋"/>
          <w:b/>
          <w:bCs/>
          <w:i w:val="0"/>
          <w:iCs w:val="0"/>
          <w:caps w:val="0"/>
          <w:color w:val="000000"/>
          <w:spacing w:val="0"/>
          <w:sz w:val="27"/>
          <w:szCs w:val="27"/>
        </w:rPr>
      </w:pPr>
      <w:r>
        <w:rPr>
          <w:rFonts w:hint="eastAsia" w:ascii="仿宋" w:hAnsi="仿宋" w:eastAsia="仿宋" w:cs="仿宋"/>
          <w:b/>
          <w:bCs/>
          <w:i w:val="0"/>
          <w:iCs w:val="0"/>
          <w:caps w:val="0"/>
          <w:color w:val="000000"/>
          <w:spacing w:val="0"/>
          <w:sz w:val="31"/>
          <w:szCs w:val="31"/>
        </w:rPr>
        <w:t>（一）响应报价</w:t>
      </w:r>
    </w:p>
    <w:p w14:paraId="3AE507AD">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1.供应商应按“响应文件格式”要求在响应函中进行报价并填写响应文件的分项报价表。</w:t>
      </w:r>
    </w:p>
    <w:p w14:paraId="43F8ADDC">
      <w:pPr>
        <w:pStyle w:val="4"/>
        <w:keepNext w:val="0"/>
        <w:keepLines w:val="0"/>
        <w:widowControl/>
        <w:suppressLineNumbers w:val="0"/>
        <w:spacing w:after="0" w:afterAutospacing="0"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2.报价包括商检费、运输费、保险费、税费以及采购人指定地点全包价。该价款不因原料、材料、劳务、能源等市场价格的变动而变动。</w:t>
      </w:r>
    </w:p>
    <w:p w14:paraId="2A235713">
      <w:pPr>
        <w:pStyle w:val="4"/>
        <w:keepNext w:val="0"/>
        <w:keepLines w:val="0"/>
        <w:widowControl/>
        <w:suppressLineNumbers w:val="0"/>
        <w:spacing w:after="0" w:afterAutospacing="0"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3.供应商在响应文件递交截止时间前修改响应函中的响应报价总额，应同时修改响应文件“分项报价表”中的相应报价。</w:t>
      </w:r>
    </w:p>
    <w:p w14:paraId="535F9194">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4.响应报价为各分项报价金额之和，响应报价与分项报价的合价不一致的，应以各分项合价累计数为准，修正响应报价。</w:t>
      </w:r>
    </w:p>
    <w:p w14:paraId="5DCC5F49">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5.成交供应商的响应报价是成交、签订合同及合同执行过程中的依据，不得进行实质性变动。</w:t>
      </w:r>
    </w:p>
    <w:p w14:paraId="5BF79D7A">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（二）响应有效期</w:t>
      </w:r>
    </w:p>
    <w:p w14:paraId="62B79CC2">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1.响应有效期从提交响应文件截止之日起算60天。</w:t>
      </w:r>
    </w:p>
    <w:p w14:paraId="63F55A56">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2.在响应有效期内，供应商撤销响应文件的，应承担询比采购文件和法律规定的责任。</w:t>
      </w:r>
    </w:p>
    <w:p w14:paraId="5F6499F7">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（三）响应保证金</w:t>
      </w:r>
    </w:p>
    <w:p w14:paraId="68ED15A1">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1.供应商在递交响应文件的同时，应按规定的响应保证金格式递交响应保证金</w:t>
      </w:r>
      <w:r>
        <w:rPr>
          <w:rFonts w:hint="eastAsia" w:ascii="仿宋" w:hAnsi="仿宋" w:eastAsia="仿宋" w:cs="仿宋"/>
          <w:i w:val="0"/>
          <w:iCs w:val="0"/>
          <w:caps w:val="0"/>
          <w:color w:val="000000"/>
          <w:spacing w:val="0"/>
          <w:sz w:val="31"/>
          <w:szCs w:val="31"/>
          <w:lang w:eastAsia="zh-CN"/>
        </w:rPr>
        <w:t>一</w:t>
      </w:r>
      <w:r>
        <w:rPr>
          <w:rFonts w:hint="eastAsia" w:ascii="仿宋" w:hAnsi="仿宋" w:eastAsia="仿宋" w:cs="仿宋"/>
          <w:i w:val="0"/>
          <w:iCs w:val="0"/>
          <w:caps w:val="0"/>
          <w:color w:val="000000"/>
          <w:spacing w:val="0"/>
          <w:sz w:val="31"/>
          <w:szCs w:val="31"/>
          <w:lang w:val="en-US" w:eastAsia="zh-CN"/>
        </w:rPr>
        <w:t>千</w:t>
      </w:r>
      <w:r>
        <w:rPr>
          <w:rFonts w:hint="eastAsia" w:ascii="仿宋" w:hAnsi="仿宋" w:eastAsia="仿宋" w:cs="仿宋"/>
          <w:i w:val="0"/>
          <w:iCs w:val="0"/>
          <w:caps w:val="0"/>
          <w:color w:val="000000"/>
          <w:spacing w:val="0"/>
          <w:sz w:val="31"/>
          <w:szCs w:val="31"/>
        </w:rPr>
        <w:t>元，并作为其响应文件的组成部分。</w:t>
      </w:r>
    </w:p>
    <w:p w14:paraId="05365C7C">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保证金支付账户如下：</w:t>
      </w:r>
    </w:p>
    <w:p w14:paraId="14F91590">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收款人：陕西锌业有限公司</w:t>
      </w:r>
    </w:p>
    <w:p w14:paraId="0DF23767">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账号：26805701040010332</w:t>
      </w:r>
    </w:p>
    <w:p w14:paraId="0C1875DF">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开户行：中国农业银行商洛商州区支行</w:t>
      </w:r>
    </w:p>
    <w:p w14:paraId="5B11D945">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2.响应保证金的形式：转账。</w:t>
      </w:r>
    </w:p>
    <w:p w14:paraId="1A5AEDF3">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3.响应保证金必须在响应文件递交截止时间前到达指定帐户。</w:t>
      </w:r>
    </w:p>
    <w:p w14:paraId="5F192B69">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4.响应保证金有效期与响应有效期一致。</w:t>
      </w:r>
    </w:p>
    <w:p w14:paraId="61BA33E5">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5.供应商不按前述要求提交响应保证金的，评审小组将否决其响应文件。</w:t>
      </w:r>
    </w:p>
    <w:p w14:paraId="64390BA0">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6.采购人最迟应当在与成交人签订合同后7日内，向未成交的供应商和成交人无息退还响应保证金。</w:t>
      </w:r>
    </w:p>
    <w:p w14:paraId="35CF375A">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7.有下列情形之一的，响应保证金将不予退还：</w:t>
      </w:r>
    </w:p>
    <w:p w14:paraId="7E134519">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（1）供应商在响应有效期内撤销响应文件；</w:t>
      </w:r>
    </w:p>
    <w:p w14:paraId="6CB85186">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2）成交人在收到成交通知书后，成交人放弃成交项目的，无正当理由不与采购人订立合同的，在签订合同时向采购人提出附加条件或者更改合同实质性内容的，或者拒不按照询比采购文件要求提交履约担保的。</w:t>
      </w:r>
    </w:p>
    <w:p w14:paraId="7310C2DA">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lang w:val="en-US" w:eastAsia="zh-CN"/>
        </w:rPr>
        <w:tab/>
      </w:r>
      <w:r>
        <w:rPr>
          <w:rFonts w:hint="eastAsia" w:ascii="仿宋" w:hAnsi="仿宋" w:eastAsia="仿宋" w:cs="仿宋"/>
          <w:i w:val="0"/>
          <w:iCs w:val="0"/>
          <w:caps w:val="0"/>
          <w:color w:val="000000"/>
          <w:spacing w:val="0"/>
          <w:sz w:val="31"/>
          <w:szCs w:val="31"/>
          <w:lang w:val="en-US" w:eastAsia="zh-CN"/>
        </w:rPr>
        <w:t>六、</w:t>
      </w:r>
      <w:r>
        <w:rPr>
          <w:rFonts w:hint="eastAsia" w:ascii="仿宋" w:hAnsi="仿宋" w:eastAsia="仿宋" w:cs="仿宋"/>
          <w:i w:val="0"/>
          <w:iCs w:val="0"/>
          <w:caps w:val="0"/>
          <w:color w:val="000000"/>
          <w:spacing w:val="0"/>
          <w:sz w:val="31"/>
          <w:szCs w:val="31"/>
        </w:rPr>
        <w:t>资格审查资料</w:t>
      </w:r>
    </w:p>
    <w:p w14:paraId="23857894">
      <w:pPr>
        <w:pStyle w:val="3"/>
        <w:keepNext w:val="0"/>
        <w:keepLines w:val="0"/>
        <w:widowControl/>
        <w:suppressLineNumbers w:val="0"/>
        <w:spacing w:before="0" w:beforeAutospacing="0" w:after="0" w:afterAutospacing="0" w:line="240" w:lineRule="auto"/>
        <w:ind w:left="0" w:firstLine="64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供应商应按下列规定提供相关的证明材料，以证明其满足资质、财务、业绩、信誉要求。</w:t>
      </w:r>
    </w:p>
    <w:p w14:paraId="6A69354F">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基本情况表”应附供应商资格或者资质证书副本等材料的复印件，供应商为企业的，应提交营业执照复印件；供应商为依法允许经营的事业单位的，应提交事业单位法人证书和组织机构代码证的复印件。</w:t>
      </w:r>
    </w:p>
    <w:p w14:paraId="5FE635E3">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2.“近两年完成的类似项目情况表”合同复印件。</w:t>
      </w:r>
    </w:p>
    <w:p w14:paraId="075D677C">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3.“近年发生的诉讼及仲裁情况”应说明相关情况。</w:t>
      </w:r>
    </w:p>
    <w:p w14:paraId="21B64765">
      <w:pPr>
        <w:pStyle w:val="4"/>
        <w:keepNext w:val="0"/>
        <w:keepLines w:val="0"/>
        <w:widowControl/>
        <w:suppressLineNumbers w:val="0"/>
        <w:spacing w:line="240" w:lineRule="auto"/>
        <w:ind w:left="0" w:firstLine="645"/>
        <w:jc w:val="both"/>
        <w:rPr>
          <w:rFonts w:hint="eastAsia" w:ascii="仿宋" w:hAnsi="仿宋" w:eastAsia="仿宋" w:cs="仿宋"/>
          <w:b/>
          <w:bCs/>
          <w:i w:val="0"/>
          <w:iCs w:val="0"/>
          <w:caps w:val="0"/>
          <w:color w:val="000000"/>
          <w:spacing w:val="0"/>
          <w:sz w:val="27"/>
          <w:szCs w:val="27"/>
        </w:rPr>
      </w:pPr>
      <w:r>
        <w:rPr>
          <w:rFonts w:hint="eastAsia" w:ascii="仿宋" w:hAnsi="仿宋" w:eastAsia="仿宋" w:cs="仿宋"/>
          <w:b/>
          <w:bCs/>
          <w:i w:val="0"/>
          <w:iCs w:val="0"/>
          <w:caps w:val="0"/>
          <w:color w:val="000000"/>
          <w:spacing w:val="0"/>
          <w:sz w:val="31"/>
          <w:szCs w:val="31"/>
          <w:lang w:val="en-US" w:eastAsia="zh-CN"/>
        </w:rPr>
        <w:t>七、</w:t>
      </w:r>
      <w:r>
        <w:rPr>
          <w:rFonts w:hint="eastAsia" w:ascii="仿宋" w:hAnsi="仿宋" w:eastAsia="仿宋" w:cs="仿宋"/>
          <w:b/>
          <w:bCs/>
          <w:i w:val="0"/>
          <w:iCs w:val="0"/>
          <w:caps w:val="0"/>
          <w:color w:val="000000"/>
          <w:spacing w:val="0"/>
          <w:sz w:val="31"/>
          <w:szCs w:val="31"/>
        </w:rPr>
        <w:t>响应文件的提交</w:t>
      </w:r>
    </w:p>
    <w:p w14:paraId="3ADF3A08">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w:t>
      </w:r>
      <w:r>
        <w:rPr>
          <w:rFonts w:hint="eastAsia" w:ascii="仿宋" w:hAnsi="仿宋" w:eastAsia="仿宋" w:cs="仿宋"/>
          <w:i w:val="0"/>
          <w:iCs w:val="0"/>
          <w:caps w:val="0"/>
          <w:color w:val="000000"/>
          <w:spacing w:val="0"/>
          <w:sz w:val="30"/>
          <w:szCs w:val="30"/>
        </w:rPr>
        <w:t>响应文件提交截止时间：2025年</w:t>
      </w:r>
      <w:r>
        <w:rPr>
          <w:rFonts w:hint="eastAsia" w:ascii="仿宋" w:hAnsi="仿宋" w:eastAsia="仿宋" w:cs="仿宋"/>
          <w:i w:val="0"/>
          <w:iCs w:val="0"/>
          <w:caps w:val="0"/>
          <w:color w:val="000000"/>
          <w:spacing w:val="0"/>
          <w:sz w:val="30"/>
          <w:szCs w:val="30"/>
          <w:lang w:val="en-US" w:eastAsia="zh-CN"/>
        </w:rPr>
        <w:t>8</w:t>
      </w:r>
      <w:r>
        <w:rPr>
          <w:rFonts w:hint="eastAsia" w:ascii="仿宋" w:hAnsi="仿宋" w:eastAsia="仿宋" w:cs="仿宋"/>
          <w:i w:val="0"/>
          <w:iCs w:val="0"/>
          <w:caps w:val="0"/>
          <w:color w:val="000000"/>
          <w:spacing w:val="0"/>
          <w:sz w:val="30"/>
          <w:szCs w:val="30"/>
        </w:rPr>
        <w:t>月</w:t>
      </w:r>
      <w:r>
        <w:rPr>
          <w:rFonts w:hint="eastAsia" w:ascii="仿宋" w:hAnsi="仿宋" w:eastAsia="仿宋" w:cs="仿宋"/>
          <w:i w:val="0"/>
          <w:iCs w:val="0"/>
          <w:caps w:val="0"/>
          <w:color w:val="000000"/>
          <w:spacing w:val="0"/>
          <w:sz w:val="30"/>
          <w:szCs w:val="30"/>
          <w:lang w:val="en-US" w:eastAsia="zh-CN"/>
        </w:rPr>
        <w:t>28</w:t>
      </w:r>
      <w:r>
        <w:rPr>
          <w:rFonts w:hint="eastAsia" w:ascii="仿宋" w:hAnsi="仿宋" w:eastAsia="仿宋" w:cs="仿宋"/>
          <w:i w:val="0"/>
          <w:iCs w:val="0"/>
          <w:caps w:val="0"/>
          <w:color w:val="000000"/>
          <w:spacing w:val="0"/>
          <w:sz w:val="30"/>
          <w:szCs w:val="30"/>
        </w:rPr>
        <w:t>日13时。</w:t>
      </w:r>
    </w:p>
    <w:p w14:paraId="426C7DC9">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0"/>
          <w:szCs w:val="30"/>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47E2307C">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联系人：</w:t>
      </w:r>
      <w:r>
        <w:rPr>
          <w:rFonts w:hint="eastAsia" w:ascii="仿宋" w:hAnsi="仿宋" w:eastAsia="仿宋" w:cs="仿宋"/>
          <w:sz w:val="30"/>
          <w:szCs w:val="30"/>
          <w:lang w:eastAsia="zh-CN"/>
        </w:rPr>
        <w:t>雷建军</w:t>
      </w:r>
      <w:r>
        <w:rPr>
          <w:rFonts w:hint="eastAsia" w:ascii="仿宋" w:hAnsi="仿宋" w:eastAsia="仿宋" w:cs="仿宋"/>
          <w:sz w:val="30"/>
          <w:szCs w:val="30"/>
          <w:lang w:val="en-US" w:eastAsia="zh-CN"/>
        </w:rPr>
        <w:t xml:space="preserve">  09142551400</w:t>
      </w:r>
    </w:p>
    <w:p w14:paraId="05754954">
      <w:pPr>
        <w:pStyle w:val="4"/>
        <w:keepNext w:val="0"/>
        <w:keepLines w:val="0"/>
        <w:widowControl/>
        <w:suppressLineNumbers w:val="0"/>
        <w:spacing w:line="240" w:lineRule="auto"/>
        <w:ind w:firstLine="622" w:firstLineChars="200"/>
        <w:jc w:val="both"/>
        <w:rPr>
          <w:rFonts w:hint="eastAsia" w:ascii="仿宋" w:hAnsi="仿宋" w:eastAsia="仿宋" w:cs="仿宋"/>
          <w:i w:val="0"/>
          <w:iCs w:val="0"/>
          <w:caps w:val="0"/>
          <w:color w:val="000000"/>
          <w:spacing w:val="0"/>
          <w:sz w:val="27"/>
          <w:szCs w:val="27"/>
        </w:rPr>
      </w:pPr>
      <w:r>
        <w:rPr>
          <w:rStyle w:val="7"/>
          <w:rFonts w:hint="eastAsia" w:ascii="仿宋" w:hAnsi="仿宋" w:eastAsia="仿宋" w:cs="仿宋"/>
          <w:i w:val="0"/>
          <w:iCs w:val="0"/>
          <w:caps w:val="0"/>
          <w:color w:val="000000"/>
          <w:spacing w:val="0"/>
          <w:sz w:val="31"/>
          <w:szCs w:val="31"/>
          <w:lang w:val="en-US" w:eastAsia="zh-CN"/>
        </w:rPr>
        <w:t>八</w:t>
      </w:r>
      <w:r>
        <w:rPr>
          <w:rStyle w:val="7"/>
          <w:rFonts w:hint="eastAsia" w:ascii="仿宋" w:hAnsi="仿宋" w:eastAsia="仿宋" w:cs="仿宋"/>
          <w:i w:val="0"/>
          <w:iCs w:val="0"/>
          <w:caps w:val="0"/>
          <w:color w:val="000000"/>
          <w:spacing w:val="0"/>
          <w:sz w:val="31"/>
          <w:szCs w:val="31"/>
        </w:rPr>
        <w:t>、响应文件开启时间</w:t>
      </w:r>
    </w:p>
    <w:p w14:paraId="3FF9F20B">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（一）响应文件的开启时间：2025年</w:t>
      </w:r>
      <w:r>
        <w:rPr>
          <w:rFonts w:hint="eastAsia" w:ascii="仿宋" w:hAnsi="仿宋" w:eastAsia="仿宋" w:cs="仿宋"/>
          <w:i w:val="0"/>
          <w:iCs w:val="0"/>
          <w:caps w:val="0"/>
          <w:color w:val="000000"/>
          <w:spacing w:val="0"/>
          <w:sz w:val="31"/>
          <w:szCs w:val="31"/>
          <w:lang w:val="en-US" w:eastAsia="zh-CN"/>
        </w:rPr>
        <w:t>8</w:t>
      </w:r>
      <w:r>
        <w:rPr>
          <w:rFonts w:hint="eastAsia" w:ascii="仿宋" w:hAnsi="仿宋" w:eastAsia="仿宋" w:cs="仿宋"/>
          <w:i w:val="0"/>
          <w:iCs w:val="0"/>
          <w:caps w:val="0"/>
          <w:color w:val="000000"/>
          <w:spacing w:val="0"/>
          <w:sz w:val="31"/>
          <w:szCs w:val="31"/>
        </w:rPr>
        <w:t>月</w:t>
      </w:r>
      <w:r>
        <w:rPr>
          <w:rFonts w:hint="eastAsia" w:ascii="仿宋" w:hAnsi="仿宋" w:eastAsia="仿宋" w:cs="仿宋"/>
          <w:i w:val="0"/>
          <w:iCs w:val="0"/>
          <w:caps w:val="0"/>
          <w:color w:val="000000"/>
          <w:spacing w:val="0"/>
          <w:sz w:val="31"/>
          <w:szCs w:val="31"/>
          <w:lang w:val="en-US" w:eastAsia="zh-CN"/>
        </w:rPr>
        <w:t>28</w:t>
      </w:r>
      <w:r>
        <w:rPr>
          <w:rFonts w:hint="eastAsia" w:ascii="仿宋" w:hAnsi="仿宋" w:eastAsia="仿宋" w:cs="仿宋"/>
          <w:i w:val="0"/>
          <w:iCs w:val="0"/>
          <w:caps w:val="0"/>
          <w:color w:val="000000"/>
          <w:spacing w:val="0"/>
          <w:sz w:val="31"/>
          <w:szCs w:val="31"/>
        </w:rPr>
        <w:t>日14时；</w:t>
      </w:r>
    </w:p>
    <w:p w14:paraId="41F1D274">
      <w:pPr>
        <w:pStyle w:val="2"/>
        <w:keepNext w:val="0"/>
        <w:keepLines w:val="0"/>
        <w:widowControl/>
        <w:suppressLineNumbers w:val="0"/>
        <w:spacing w:before="0" w:beforeAutospacing="0" w:after="0" w:afterAutospacing="0" w:line="240" w:lineRule="auto"/>
        <w:ind w:left="0" w:firstLine="645"/>
        <w:jc w:val="both"/>
        <w:rPr>
          <w:rFonts w:hint="eastAsia" w:ascii="仿宋" w:hAnsi="仿宋" w:eastAsia="仿宋" w:cs="仿宋"/>
          <w:i w:val="0"/>
          <w:iCs w:val="0"/>
          <w:caps w:val="0"/>
          <w:color w:val="000000"/>
          <w:spacing w:val="0"/>
        </w:rPr>
      </w:pPr>
      <w:r>
        <w:rPr>
          <w:rStyle w:val="7"/>
          <w:rFonts w:hint="eastAsia" w:ascii="仿宋" w:hAnsi="仿宋" w:eastAsia="仿宋" w:cs="仿宋"/>
          <w:b/>
          <w:i w:val="0"/>
          <w:iCs w:val="0"/>
          <w:caps w:val="0"/>
          <w:color w:val="000000"/>
          <w:spacing w:val="0"/>
          <w:sz w:val="31"/>
          <w:szCs w:val="31"/>
        </w:rPr>
        <w:t>五、响应文件的评审</w:t>
      </w:r>
    </w:p>
    <w:p w14:paraId="1C4764E9">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（一）响应文件评审办法</w:t>
      </w:r>
    </w:p>
    <w:p w14:paraId="5D14EB99">
      <w:pPr>
        <w:pStyle w:val="4"/>
        <w:keepNext w:val="0"/>
        <w:keepLines w:val="0"/>
        <w:widowControl/>
        <w:suppressLineNumbers w:val="0"/>
        <w:spacing w:before="0" w:beforeAutospacing="0" w:after="0" w:afterAutospacing="0" w:line="240" w:lineRule="auto"/>
        <w:ind w:firstLine="620" w:firstLineChars="2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最低价法。是在响应文件满足采购文件实质性要求的前提下，按照供应商经评审的价格由低到高的顺序确定供应商优先次序的评审方法。</w:t>
      </w:r>
    </w:p>
    <w:p w14:paraId="480B6479">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（二）响应文件评审程序</w:t>
      </w:r>
    </w:p>
    <w:p w14:paraId="754405DF">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1.评审小组可以要求供应商</w:t>
      </w:r>
      <w:r>
        <w:rPr>
          <w:rFonts w:hint="eastAsia" w:ascii="仿宋" w:hAnsi="仿宋" w:eastAsia="仿宋" w:cs="仿宋"/>
          <w:i w:val="0"/>
          <w:iCs w:val="0"/>
          <w:caps w:val="0"/>
          <w:color w:val="000000"/>
          <w:spacing w:val="0"/>
          <w:sz w:val="31"/>
          <w:szCs w:val="31"/>
          <w:lang w:eastAsia="zh-CN"/>
        </w:rPr>
        <w:t>资质和履约能力要求</w:t>
      </w:r>
      <w:r>
        <w:rPr>
          <w:rFonts w:hint="eastAsia" w:ascii="仿宋" w:hAnsi="仿宋" w:eastAsia="仿宋" w:cs="仿宋"/>
          <w:i w:val="0"/>
          <w:iCs w:val="0"/>
          <w:caps w:val="0"/>
          <w:color w:val="000000"/>
          <w:spacing w:val="0"/>
          <w:sz w:val="31"/>
          <w:szCs w:val="31"/>
        </w:rPr>
        <w:t>提交第一条规定的有关证明和证件的原件，评审小组对前述响应文件进行初步评审，有一项不符合评审标准的，评审小组应当否决其响应文件。</w:t>
      </w:r>
    </w:p>
    <w:p w14:paraId="27DDA6ED">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2.供应商有以下情形之一的，评审小组应当否决其响应：</w:t>
      </w:r>
    </w:p>
    <w:p w14:paraId="1D1162A8">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（1）供应商未经过正常途径获取标书或供应商名称或组织结构与询比采购文件不一致且未提供有效证明的；</w:t>
      </w:r>
    </w:p>
    <w:p w14:paraId="78B6695A">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（2）响应文件未经响应供应商单位盖章和单位负责人签字或盖章的；</w:t>
      </w:r>
    </w:p>
    <w:p w14:paraId="0D3ABBCF">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（3）供应商未按询比采购文件要求交纳响应保证金的；</w:t>
      </w:r>
    </w:p>
    <w:p w14:paraId="26FE2290">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（4）供应商不符合询比采购文件规定的资格条件的；</w:t>
      </w:r>
    </w:p>
    <w:p w14:paraId="4E653269">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（5）供应商提交两份或多份内容不同的响应文件，或在同一份响应文件中有两个或多个报价，且未声明哪一个为最终报价的；</w:t>
      </w:r>
    </w:p>
    <w:p w14:paraId="33104F64">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（6）报价明显低于其他响应报价，且供应商不能合理说明或者提供相关证明材料，评审小组认定该供应商以低于成本价竞标的；</w:t>
      </w:r>
    </w:p>
    <w:p w14:paraId="253F0EFA">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（7）响应文件有效期达不到询比采购文件要求的；</w:t>
      </w:r>
    </w:p>
    <w:p w14:paraId="77B2160B">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（8）供应商方案出现严重漏项，已影响到该项目的实施的；</w:t>
      </w:r>
    </w:p>
    <w:p w14:paraId="0F94EB76">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（9）供应商有串通投标、弄虚作假、行贿等违法行为的。</w:t>
      </w:r>
    </w:p>
    <w:p w14:paraId="5729B483">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3.响应报价有算术错误的，评审小组按以下原则要求供应商对响应报价进行书面澄清确认。供应商拒不澄清确认的，评审小组应当否决其响应文件：</w:t>
      </w:r>
    </w:p>
    <w:p w14:paraId="7545A412">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（1）响应文件中的大写金额与小写金额不一致的，以大写金额为准；</w:t>
      </w:r>
    </w:p>
    <w:p w14:paraId="5A210BDF">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（2）总价金额与单价金额不一致的，以单价金额为准，但单价金额小数点有明显错误的除外；</w:t>
      </w:r>
    </w:p>
    <w:p w14:paraId="0B74BFB7">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（3）响应报价为各分项报价金额之和，响应报价与分项报价的合价不一致的，应以各分项合价累计数为准，修正响应报价。</w:t>
      </w:r>
    </w:p>
    <w:p w14:paraId="47C16296">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4.评审小组发现供应商的报价明显低于其他响应报价，使得其响应报价可能低于其个别成本的，应当要求该供应商作出书面说明并提供相应的证明材料。供应商不能合理说明或者不能提供相应证明材料的，评审小组应当认定该供应商以低于成本报价竞标，并否决其响应文件。</w:t>
      </w:r>
    </w:p>
    <w:p w14:paraId="127714CC">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（四）响应文件的澄清</w:t>
      </w:r>
    </w:p>
    <w:p w14:paraId="27099600">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在评审过程中，评审小组对响应文件中含义不明确、对同类问题表述不一致或者有明显文字和计算错误的内容可以书面形式要求供应商作必要的澄清、说明或补正。评审小组不接受供应商主动提出的澄清、说明或补正。</w:t>
      </w:r>
    </w:p>
    <w:p w14:paraId="3A80A217">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2.澄清、说明或补正不得超出响应文件的范围且不得改变响应文件的实质性内容，并构成响应文件的组成部分。</w:t>
      </w:r>
    </w:p>
    <w:p w14:paraId="169E99E7">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3.评审小组对供应商提交的澄清、说明或补正有疑问的，可以要求供应商进一步澄清、说明或补正，直至满足评审小组的要求。</w:t>
      </w:r>
    </w:p>
    <w:p w14:paraId="45119C8C">
      <w:pPr>
        <w:pStyle w:val="2"/>
        <w:keepNext w:val="0"/>
        <w:keepLines w:val="0"/>
        <w:widowControl/>
        <w:suppressLineNumbers w:val="0"/>
        <w:spacing w:before="0" w:beforeAutospacing="0" w:after="0" w:afterAutospacing="0" w:line="240" w:lineRule="auto"/>
        <w:ind w:left="0" w:firstLine="645"/>
        <w:jc w:val="both"/>
        <w:rPr>
          <w:rFonts w:hint="eastAsia" w:ascii="仿宋" w:hAnsi="仿宋" w:eastAsia="仿宋" w:cs="仿宋"/>
          <w:i w:val="0"/>
          <w:iCs w:val="0"/>
          <w:caps w:val="0"/>
          <w:color w:val="000000"/>
          <w:spacing w:val="0"/>
        </w:rPr>
      </w:pPr>
      <w:r>
        <w:rPr>
          <w:rStyle w:val="7"/>
          <w:rFonts w:hint="eastAsia" w:ascii="仿宋" w:hAnsi="仿宋" w:eastAsia="仿宋" w:cs="仿宋"/>
          <w:b/>
          <w:i w:val="0"/>
          <w:iCs w:val="0"/>
          <w:caps w:val="0"/>
          <w:color w:val="000000"/>
          <w:spacing w:val="0"/>
          <w:sz w:val="31"/>
          <w:szCs w:val="31"/>
        </w:rPr>
        <w:t>六、合同授予</w:t>
      </w:r>
    </w:p>
    <w:p w14:paraId="6B7A0EA7">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（一）成交候选人公示</w:t>
      </w:r>
    </w:p>
    <w:p w14:paraId="6C51C193">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采购人招标办收到评审报告之日起3日内确定成交人，并在陕西锌业有限公司网络采购平台www.sxxyjjpt.com公示成交候选人，公示期不少于3天。</w:t>
      </w:r>
    </w:p>
    <w:p w14:paraId="10ECD0DF">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（二）评审结果异议</w:t>
      </w:r>
    </w:p>
    <w:p w14:paraId="72E7918D">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供应商或者其他利害关系人对评审结果有异议的，应当在成交候选人公示期间提出。采购人在收到异议之日起3日内对异议作出答复；作出答复前，将暂停询比采购活动。</w:t>
      </w:r>
    </w:p>
    <w:p w14:paraId="4B33B6A5">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（三）成交候选人履约能力审查</w:t>
      </w:r>
    </w:p>
    <w:p w14:paraId="3B86F4CE">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成交候选人的经营、财务状况发生较大变化或存在违法行为，采购人认为可能影响其履约能力的，采购人招标办公室将在发出成交通知书前提请原评审小组按照询比采购文件规定的标准和方法进行审查和确认。</w:t>
      </w:r>
    </w:p>
    <w:p w14:paraId="1C3D45D6">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（四）确定成交人</w:t>
      </w:r>
    </w:p>
    <w:p w14:paraId="2416FAA1">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采购人单位履行内部审批程序，根据评审小组的评审报告及成交人候选人名单确定成交人。</w:t>
      </w:r>
    </w:p>
    <w:p w14:paraId="58B29410">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（五）成交通知</w:t>
      </w:r>
    </w:p>
    <w:p w14:paraId="77D613D9">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在响应有效期内，采购人采购主责部门向成交人发出成交通知。</w:t>
      </w:r>
    </w:p>
    <w:p w14:paraId="10988FC2">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（六）签订合同</w:t>
      </w:r>
    </w:p>
    <w:p w14:paraId="3AFEAA18">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采购人和成交供应商应当在响应有效期内，且在自成交通知书发出之日起7日内，根据询比采购文件和成交人的响应文件订立书面合同。成交人无正当理由拒签合同，或者提出其他附加条件的，采购人有权取消其成交资格，其响应保证金不予退还；给采购人造成的损失超出响应保证金数额的，成交供应商还应当对超出部分予以赔偿。</w:t>
      </w:r>
    </w:p>
    <w:p w14:paraId="60900915">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2.发出成交通知书后，采购人无正当理由拒签合同的，或者提出其他附加条件的，采购人向成交人退还响应保证金；给成交人造成损失的，还应当赔偿损失。</w:t>
      </w:r>
    </w:p>
    <w:p w14:paraId="4D8A559B">
      <w:pPr>
        <w:pStyle w:val="2"/>
        <w:keepNext w:val="0"/>
        <w:keepLines w:val="0"/>
        <w:widowControl/>
        <w:suppressLineNumbers w:val="0"/>
        <w:spacing w:before="0" w:beforeAutospacing="0" w:after="0" w:afterAutospacing="0" w:line="240" w:lineRule="auto"/>
        <w:ind w:left="0" w:firstLine="645"/>
        <w:jc w:val="both"/>
        <w:rPr>
          <w:rFonts w:hint="eastAsia" w:ascii="仿宋" w:hAnsi="仿宋" w:eastAsia="仿宋" w:cs="仿宋"/>
          <w:i w:val="0"/>
          <w:iCs w:val="0"/>
          <w:caps w:val="0"/>
          <w:color w:val="000000"/>
          <w:spacing w:val="0"/>
        </w:rPr>
      </w:pPr>
      <w:r>
        <w:rPr>
          <w:rStyle w:val="7"/>
          <w:rFonts w:hint="eastAsia" w:ascii="仿宋" w:hAnsi="仿宋" w:eastAsia="仿宋" w:cs="仿宋"/>
          <w:b/>
          <w:i w:val="0"/>
          <w:iCs w:val="0"/>
          <w:caps w:val="0"/>
          <w:color w:val="000000"/>
          <w:spacing w:val="0"/>
          <w:sz w:val="31"/>
          <w:szCs w:val="31"/>
        </w:rPr>
        <w:t>七、纪律和监督</w:t>
      </w:r>
    </w:p>
    <w:p w14:paraId="2AB40DCD">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（一）供应商不得相互串通投标或者与采购人串通投标，不得向采购人或者评审小组成员行贿谋取成交，不得以他人名义投标或者以其他方式弄虚作假骗取成交；供应商不得以任何方式干扰、影响评标工作。</w:t>
      </w:r>
    </w:p>
    <w:p w14:paraId="09DB6D1A">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二）评审小组成员及相关工作人员不得收受他人的财物或者其他好处，不得向他人透露对响应文件的评审和比较、成交候选人的推荐情况以及评标有关的其他情况。在评审活动中，评审小组成员应当客观、公正地履行职责，遵守职业道德，不得擅离职守，影响评审程序正常进行，不得使用“评审办法”没有规定的评审因素和标准进行评审。</w:t>
      </w:r>
    </w:p>
    <w:p w14:paraId="229F2FCC">
      <w:pPr>
        <w:pStyle w:val="3"/>
        <w:keepNext w:val="0"/>
        <w:keepLines w:val="0"/>
        <w:widowControl/>
        <w:suppressLineNumbers w:val="0"/>
        <w:spacing w:before="0" w:beforeAutospacing="0" w:after="0" w:afterAutospacing="0" w:line="240" w:lineRule="auto"/>
        <w:ind w:left="0" w:firstLine="64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（三）异议</w:t>
      </w:r>
    </w:p>
    <w:p w14:paraId="26F19665">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1.供应商或者其他利害关系人认为采购人采购活动存在违法或违反平等自愿、公平诚信原则的，可以直接向采购人单位招标办公室提出异议。</w:t>
      </w:r>
    </w:p>
    <w:p w14:paraId="329F0381">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2.招标办收到供应商提出的异议，应当依法、依规、妥善处理异议，并在收到异议之日起三个工作日内，对异议提出人做出答复。答复前，可暂停下一程序的采购活动。</w:t>
      </w:r>
    </w:p>
    <w:p w14:paraId="05960BCD">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3.对响应采购供应商提出的异议，如属异议提出人对相关问题理解有误的，招标办应做出解释；如经核查发现采购活动确实存在违法或违反本办法相关规定的，招标办应及时予以纠正或补救。</w:t>
      </w:r>
    </w:p>
    <w:p w14:paraId="650E54BB">
      <w:pPr>
        <w:pStyle w:val="4"/>
        <w:keepNext w:val="0"/>
        <w:keepLines w:val="0"/>
        <w:widowControl/>
        <w:suppressLineNumbers w:val="0"/>
        <w:spacing w:line="240" w:lineRule="auto"/>
        <w:ind w:left="0" w:firstLine="448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 </w:t>
      </w:r>
    </w:p>
    <w:p w14:paraId="4CB8452C">
      <w:pPr>
        <w:pStyle w:val="4"/>
        <w:keepNext w:val="0"/>
        <w:keepLines w:val="0"/>
        <w:widowControl/>
        <w:suppressLineNumbers w:val="0"/>
        <w:spacing w:line="240" w:lineRule="auto"/>
        <w:ind w:left="0" w:firstLine="48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陕西锌业有限公司</w:t>
      </w:r>
    </w:p>
    <w:p w14:paraId="38ECA874">
      <w:pPr>
        <w:pStyle w:val="4"/>
        <w:keepNext w:val="0"/>
        <w:keepLines w:val="0"/>
        <w:widowControl/>
        <w:suppressLineNumbers w:val="0"/>
        <w:spacing w:line="240" w:lineRule="auto"/>
        <w:ind w:left="0" w:firstLine="48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2025年</w:t>
      </w:r>
      <w:r>
        <w:rPr>
          <w:rFonts w:hint="eastAsia" w:ascii="仿宋" w:hAnsi="仿宋" w:eastAsia="仿宋" w:cs="仿宋"/>
          <w:i w:val="0"/>
          <w:iCs w:val="0"/>
          <w:caps w:val="0"/>
          <w:color w:val="000000"/>
          <w:spacing w:val="0"/>
          <w:sz w:val="31"/>
          <w:szCs w:val="31"/>
          <w:lang w:val="en-US" w:eastAsia="zh-CN"/>
        </w:rPr>
        <w:t>8</w:t>
      </w:r>
      <w:r>
        <w:rPr>
          <w:rFonts w:hint="eastAsia" w:ascii="仿宋" w:hAnsi="仿宋" w:eastAsia="仿宋" w:cs="仿宋"/>
          <w:i w:val="0"/>
          <w:iCs w:val="0"/>
          <w:caps w:val="0"/>
          <w:color w:val="000000"/>
          <w:spacing w:val="0"/>
          <w:sz w:val="31"/>
          <w:szCs w:val="31"/>
        </w:rPr>
        <w:t>月</w:t>
      </w:r>
      <w:r>
        <w:rPr>
          <w:rFonts w:hint="eastAsia" w:ascii="仿宋" w:hAnsi="仿宋" w:eastAsia="仿宋" w:cs="仿宋"/>
          <w:i w:val="0"/>
          <w:iCs w:val="0"/>
          <w:caps w:val="0"/>
          <w:color w:val="000000"/>
          <w:spacing w:val="0"/>
          <w:sz w:val="31"/>
          <w:szCs w:val="31"/>
          <w:lang w:val="en-US" w:eastAsia="zh-CN"/>
        </w:rPr>
        <w:t>20</w:t>
      </w:r>
      <w:r>
        <w:rPr>
          <w:rFonts w:hint="eastAsia" w:ascii="仿宋" w:hAnsi="仿宋" w:eastAsia="仿宋" w:cs="仿宋"/>
          <w:i w:val="0"/>
          <w:iCs w:val="0"/>
          <w:caps w:val="0"/>
          <w:color w:val="000000"/>
          <w:spacing w:val="0"/>
          <w:sz w:val="31"/>
          <w:szCs w:val="31"/>
        </w:rPr>
        <w:t>日</w:t>
      </w:r>
    </w:p>
    <w:p w14:paraId="009E25C0">
      <w:pPr>
        <w:spacing w:line="240" w:lineRule="auto"/>
        <w:rPr>
          <w:rFonts w:hint="eastAsia" w:ascii="仿宋" w:hAnsi="仿宋" w:eastAsia="仿宋" w:cs="仿宋"/>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ZWZjN2MyMzA3MDUxNTRkNTI2MTRhOTliMDMxZDIifQ=="/>
  </w:docVars>
  <w:rsids>
    <w:rsidRoot w:val="6E69149D"/>
    <w:rsid w:val="0241242E"/>
    <w:rsid w:val="04FB74DF"/>
    <w:rsid w:val="0C3678DF"/>
    <w:rsid w:val="0C8F4D2C"/>
    <w:rsid w:val="0ED901AD"/>
    <w:rsid w:val="12FA6017"/>
    <w:rsid w:val="19A12F40"/>
    <w:rsid w:val="20691326"/>
    <w:rsid w:val="30B97150"/>
    <w:rsid w:val="42EB0581"/>
    <w:rsid w:val="44FF0DB1"/>
    <w:rsid w:val="6AD42215"/>
    <w:rsid w:val="6C3664BA"/>
    <w:rsid w:val="6D6B439C"/>
    <w:rsid w:val="6D8B3D9B"/>
    <w:rsid w:val="6E69149D"/>
    <w:rsid w:val="72E9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4150</Words>
  <Characters>4317</Characters>
  <Lines>0</Lines>
  <Paragraphs>0</Paragraphs>
  <TotalTime>14</TotalTime>
  <ScaleCrop>false</ScaleCrop>
  <LinksUpToDate>false</LinksUpToDate>
  <CharactersWithSpaces>4345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2025-08-19T07:04:00Z</dcterms:created>
  <dc:creator>Administrator</dc:creator>
  <cp:lastModifiedBy>李晶</cp:lastModifiedBy>
  <cp:lastPrinted>2025-08-20T03:22:00Z</cp:lastPrinted>
  <dcterms:modified xsi:type="dcterms:W3CDTF">2025-08-25T09:11:12Z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8D78A44BD9B2428994CD341011860D18_11</vt:lpwstr>
  </property>
  <property fmtid="{D5CDD505-2E9C-101B-9397-08002B2CF9AE}" pid="4" name="KSOTemplateDocerSaveRecord">
    <vt:lpwstr>eyJoZGlkIjoiM2ExNjY5MWQ0OWUzYjcxZjUxYWY0YjAzMjk0YjQ0NDAiLCJ1c2VySWQiOiI2Mjg3MjA1MDUifQ==</vt:lpwstr>
  </property>
</Properties>
</file>