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XB20250821-01</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2416808D">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2025年8月制液车间净化二号线锌粉给料器</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6"/>
        <w:spacing w:before="24" w:after="24"/>
        <w:ind w:firstLine="480"/>
        <w:rPr>
          <w:color w:val="auto"/>
        </w:rPr>
      </w:pPr>
    </w:p>
    <w:p w14:paraId="58492F9C">
      <w:pPr>
        <w:pStyle w:val="6"/>
        <w:spacing w:before="24" w:after="24"/>
        <w:ind w:firstLine="480"/>
        <w:rPr>
          <w:color w:val="auto"/>
        </w:rPr>
      </w:pPr>
    </w:p>
    <w:p w14:paraId="4C6A2508">
      <w:pPr>
        <w:pStyle w:val="6"/>
        <w:spacing w:before="24" w:after="24"/>
        <w:ind w:left="0" w:leftChars="0" w:firstLine="0" w:firstLineChars="0"/>
        <w:rPr>
          <w:color w:val="auto"/>
        </w:rPr>
      </w:pPr>
    </w:p>
    <w:p w14:paraId="34DD02DF">
      <w:pPr>
        <w:pStyle w:val="6"/>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八月二十六日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9"/>
        <w:keepNext w:val="0"/>
        <w:keepLines w:val="0"/>
        <w:widowControl/>
        <w:suppressLineNumbers w:val="0"/>
        <w:spacing w:before="0" w:beforeAutospacing="0" w:after="0" w:afterAutospacing="0" w:line="405" w:lineRule="atLeast"/>
        <w:ind w:left="0" w:firstLine="0"/>
        <w:jc w:val="center"/>
        <w:rPr>
          <w:rStyle w:val="13"/>
          <w:rFonts w:hint="eastAsia" w:ascii="方正小标宋简体" w:hAnsi="方正小标宋简体" w:eastAsia="方正小标宋简体" w:cs="方正小标宋简体"/>
          <w:b/>
          <w:bCs w:val="0"/>
          <w:i w:val="0"/>
          <w:iCs w:val="0"/>
          <w:caps w:val="0"/>
          <w:color w:val="000000"/>
          <w:spacing w:val="0"/>
          <w:sz w:val="36"/>
          <w:szCs w:val="36"/>
        </w:rPr>
      </w:pPr>
      <w:r>
        <w:rPr>
          <w:rStyle w:val="13"/>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0310329D">
      <w:pPr>
        <w:pStyle w:val="9"/>
        <w:keepNext w:val="0"/>
        <w:keepLines w:val="0"/>
        <w:widowControl/>
        <w:suppressLineNumbers w:val="0"/>
        <w:spacing w:before="0" w:beforeAutospacing="0" w:after="0" w:afterAutospacing="0" w:line="405" w:lineRule="atLeast"/>
        <w:ind w:left="0" w:firstLine="0"/>
        <w:jc w:val="center"/>
        <w:rPr>
          <w:rStyle w:val="13"/>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3"/>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2025年8月制液车间净化二号线锌粉给料器</w:t>
      </w:r>
    </w:p>
    <w:p w14:paraId="3716104A">
      <w:pPr>
        <w:pStyle w:val="9"/>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3"/>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采购项目二次</w:t>
      </w:r>
      <w:r>
        <w:rPr>
          <w:rStyle w:val="13"/>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3"/>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给料器一批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4"/>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4593"/>
      <w:bookmarkStart w:id="1" w:name="_Toc20230"/>
      <w:bookmarkStart w:id="2" w:name="_Toc14440"/>
      <w:bookmarkStart w:id="3" w:name="_Toc33795775"/>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4"/>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14565"/>
      <w:bookmarkStart w:id="6" w:name="_Toc7037"/>
      <w:bookmarkStart w:id="7" w:name="_Toc33795776"/>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8月制液车间净化二号线锌粉给料器</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9月 20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797"/>
        <w:gridCol w:w="3375"/>
        <w:gridCol w:w="480"/>
        <w:gridCol w:w="510"/>
        <w:gridCol w:w="1080"/>
        <w:gridCol w:w="1297"/>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797"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375"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480"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10" w:type="dxa"/>
            <w:vAlign w:val="center"/>
          </w:tcPr>
          <w:p w14:paraId="1A92CC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080"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（元）      </w:t>
            </w:r>
          </w:p>
        </w:tc>
        <w:tc>
          <w:tcPr>
            <w:tcW w:w="1297"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trPr>
        <w:tc>
          <w:tcPr>
            <w:tcW w:w="517" w:type="dxa"/>
            <w:vAlign w:val="center"/>
          </w:tcPr>
          <w:p w14:paraId="15779113">
            <w:pPr>
              <w:keepNext w:val="0"/>
              <w:keepLines w:val="0"/>
              <w:widowControl/>
              <w:suppressLineNumbers w:val="0"/>
              <w:jc w:val="center"/>
              <w:textAlignment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1</w:t>
            </w:r>
          </w:p>
        </w:tc>
        <w:tc>
          <w:tcPr>
            <w:tcW w:w="797" w:type="dxa"/>
            <w:vAlign w:val="center"/>
          </w:tcPr>
          <w:p w14:paraId="23A8CA8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给料器</w:t>
            </w:r>
          </w:p>
        </w:tc>
        <w:tc>
          <w:tcPr>
            <w:tcW w:w="3375" w:type="dxa"/>
            <w:vAlign w:val="center"/>
          </w:tcPr>
          <w:p w14:paraId="61908D69">
            <w:pPr>
              <w:keepNext w:val="0"/>
              <w:keepLines w:val="0"/>
              <w:widowControl/>
              <w:suppressLineNumbers w:val="0"/>
              <w:jc w:val="left"/>
              <w:textAlignment w:val="center"/>
              <w:rPr>
                <w:rFonts w:hint="default" w:ascii="仿宋" w:hAnsi="仿宋" w:eastAsia="仿宋" w:cs="仿宋"/>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给料器装置条件单: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净化二号线锌粉计量加料装置、下部设置φ1000mm锥形集料仓，高度约600mm,配振动给料设施（预防锌粉堵塞）；上部设置支座，放置φ950*1000mm锌粉转运储备罐，重量约2吨；在集料仓下部设置卸料设备，要求：连续均匀卸料，每小时约200至500kg/h锌粉（比重约4.05，粉状物料，粒度约200目），就地及PLC远程控制,给料量调整显示，电机能效等级二级以上，防爆电机；锌粉计量加料装置固定用于净化工序反应罐搅拌机架上（尺寸约1050*1050mm），作业罐负压运行锌粉卸料进作业罐内飞扬除尘（防止锌粉进入湿热蒸汽管道内），双螺旋给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锌粉给料机（6台）就地/远程、状态显示、启停控制；可手动、半自动、自动等功能切换；后台可设置下料量并反馈瞬时及累计下料量；自控系统为其预留RS485/DP等常用通讯接口。</w:t>
            </w:r>
          </w:p>
        </w:tc>
        <w:tc>
          <w:tcPr>
            <w:tcW w:w="480" w:type="dxa"/>
            <w:vAlign w:val="center"/>
          </w:tcPr>
          <w:p w14:paraId="789714AE">
            <w:pPr>
              <w:keepNext w:val="0"/>
              <w:keepLines w:val="0"/>
              <w:widowControl/>
              <w:suppressLineNumbers w:val="0"/>
              <w:jc w:val="center"/>
              <w:textAlignment w:val="center"/>
              <w:rPr>
                <w:rFonts w:hint="default" w:ascii="仿宋" w:hAnsi="仿宋" w:eastAsia="仿宋" w:cs="仿宋"/>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510" w:type="dxa"/>
            <w:vAlign w:val="center"/>
          </w:tcPr>
          <w:p w14:paraId="5F4B0B2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80" w:type="dxa"/>
            <w:vAlign w:val="center"/>
          </w:tcPr>
          <w:p w14:paraId="3A3D0EDB">
            <w:pPr>
              <w:keepNext w:val="0"/>
              <w:keepLines w:val="0"/>
              <w:widowControl/>
              <w:suppressLineNumbers w:val="0"/>
              <w:jc w:val="center"/>
              <w:textAlignment w:val="center"/>
              <w:rPr>
                <w:rFonts w:hint="eastAsia" w:ascii="仿宋" w:hAnsi="仿宋" w:eastAsia="仿宋" w:cs="仿宋"/>
                <w:color w:val="auto"/>
                <w:sz w:val="21"/>
                <w:szCs w:val="21"/>
                <w:vertAlign w:val="baseline"/>
                <w:lang w:eastAsia="zh-CN"/>
              </w:rPr>
            </w:pPr>
          </w:p>
        </w:tc>
        <w:tc>
          <w:tcPr>
            <w:tcW w:w="1297" w:type="dxa"/>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056" w:type="dxa"/>
            <w:gridSpan w:val="7"/>
            <w:vAlign w:val="center"/>
          </w:tcPr>
          <w:p w14:paraId="4CF635C9">
            <w:pPr>
              <w:keepNext w:val="0"/>
              <w:keepLines w:val="0"/>
              <w:pageBreakBefore w:val="0"/>
              <w:kinsoku/>
              <w:wordWrap/>
              <w:overflowPunct/>
              <w:topLinePunct w:val="0"/>
              <w:autoSpaceDE/>
              <w:autoSpaceDN/>
              <w:bidi w:val="0"/>
              <w:adjustRightInd w:val="0"/>
              <w:snapToGrid w:val="0"/>
              <w:spacing w:line="360" w:lineRule="auto"/>
              <w:textAlignment w:val="auto"/>
              <w:rPr>
                <w:rFonts w:hint="default" w:eastAsiaTheme="minorEastAsia"/>
                <w:lang w:val="en-US" w:eastAsia="zh-CN"/>
              </w:rPr>
            </w:pPr>
            <w:r>
              <w:rPr>
                <w:rFonts w:hint="eastAsia"/>
              </w:rPr>
              <w:t>备注：</w:t>
            </w:r>
            <w:r>
              <w:rPr>
                <w:rFonts w:hint="eastAsia"/>
                <w:lang w:val="en-US" w:eastAsia="zh-CN"/>
              </w:rPr>
              <w:t>1、报价含运费、设计制造费、安装及调试费、税费等。</w:t>
            </w:r>
          </w:p>
          <w:p w14:paraId="14C00F0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rPr>
              <w:t>报价时必须</w:t>
            </w:r>
            <w:r>
              <w:rPr>
                <w:rFonts w:hint="eastAsia" w:ascii="宋体" w:hAnsi="宋体" w:eastAsia="宋体" w:cs="宋体"/>
                <w:color w:val="auto"/>
                <w:sz w:val="21"/>
                <w:szCs w:val="21"/>
                <w:highlight w:val="none"/>
              </w:rPr>
              <w:t>提供CAD格式安装图纸：主要外型尺寸、总装图纸</w:t>
            </w:r>
            <w:r>
              <w:rPr>
                <w:rFonts w:hint="eastAsia" w:ascii="宋体" w:hAnsi="宋体" w:eastAsia="宋体" w:cs="宋体"/>
                <w:color w:val="auto"/>
                <w:sz w:val="21"/>
                <w:szCs w:val="21"/>
                <w:highlight w:val="none"/>
                <w:lang w:eastAsia="zh-CN"/>
              </w:rPr>
              <w:t>，</w:t>
            </w:r>
            <w:r>
              <w:rPr>
                <w:rFonts w:hint="eastAsia"/>
              </w:rPr>
              <w:t>产品</w:t>
            </w:r>
            <w:r>
              <w:rPr>
                <w:rFonts w:hint="eastAsia"/>
                <w:lang w:val="en-US" w:eastAsia="zh-CN"/>
              </w:rPr>
              <w:t>制造厂家、品牌、配置</w:t>
            </w:r>
            <w:r>
              <w:rPr>
                <w:rFonts w:hint="eastAsia"/>
              </w:rPr>
              <w:t>清单</w:t>
            </w:r>
            <w:r>
              <w:rPr>
                <w:rFonts w:hint="eastAsia"/>
                <w:lang w:eastAsia="zh-CN"/>
              </w:rPr>
              <w:t>、</w:t>
            </w:r>
            <w:r>
              <w:rPr>
                <w:rFonts w:hint="eastAsia"/>
              </w:rPr>
              <w:t>性能参数</w:t>
            </w:r>
            <w:r>
              <w:rPr>
                <w:rFonts w:hint="eastAsia"/>
                <w:lang w:val="en-US" w:eastAsia="zh-CN"/>
              </w:rPr>
              <w:t>，否则报价无效</w:t>
            </w:r>
            <w:r>
              <w:rPr>
                <w:rFonts w:hint="eastAsia"/>
              </w:rPr>
              <w:t>。</w:t>
            </w:r>
          </w:p>
          <w:p w14:paraId="7AB502B7">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合同签订后7日内提供所有图纸。</w:t>
            </w:r>
          </w:p>
          <w:p w14:paraId="54685ABA">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default" w:ascii="仿宋" w:hAnsi="仿宋" w:eastAsia="仿宋" w:cs="仿宋"/>
                <w:color w:val="auto"/>
                <w:sz w:val="32"/>
                <w:szCs w:val="32"/>
                <w:vertAlign w:val="baseline"/>
                <w:lang w:val="en-US" w:eastAsia="zh-CN"/>
              </w:rPr>
            </w:pPr>
            <w:r>
              <w:rPr>
                <w:rFonts w:hint="eastAsia"/>
                <w:lang w:val="en-US" w:eastAsia="zh-CN"/>
              </w:rPr>
              <w:t>4、报价时除原有的PDF报价单还必须同时上传一份电子文档报价单。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196"/>
      <w:bookmarkStart w:id="9" w:name="_Toc14688"/>
      <w:bookmarkStart w:id="10" w:name="_Toc29895"/>
      <w:bookmarkStart w:id="11" w:name="_Toc3379577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6E1302FC">
      <w:pPr>
        <w:keepNext w:val="0"/>
        <w:keepLines w:val="0"/>
        <w:pageBreakBefore w:val="0"/>
        <w:widowControl w:val="0"/>
        <w:kinsoku/>
        <w:wordWrap/>
        <w:overflowPunct/>
        <w:topLinePunct w:val="0"/>
        <w:autoSpaceDE/>
        <w:autoSpaceDN/>
        <w:bidi w:val="0"/>
        <w:adjustRightInd/>
        <w:snapToGrid/>
        <w:spacing w:line="240" w:lineRule="auto"/>
        <w:ind w:firstLine="320" w:firstLineChars="100"/>
        <w:textAlignment w:val="auto"/>
        <w:rPr>
          <w:rFonts w:hint="eastAsia" w:ascii="宋体" w:hAnsi="宋体" w:eastAsia="宋体" w:cs="宋体"/>
          <w:color w:val="auto"/>
          <w:sz w:val="32"/>
          <w:szCs w:val="32"/>
          <w:highlight w:val="none"/>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w:t>
      </w:r>
      <w:r>
        <w:rPr>
          <w:rFonts w:hint="eastAsia" w:ascii="仿宋" w:hAnsi="仿宋" w:eastAsia="仿宋" w:cs="仿宋"/>
          <w:color w:val="auto"/>
          <w:sz w:val="32"/>
          <w:szCs w:val="32"/>
          <w:highlight w:val="none"/>
        </w:rPr>
        <w:t>包装箱应符合中国检验检疫的规定，包装箱尺寸必须符合中国公路运输规定，适于长途运输，防潮、防锈、防震、防粗暴装卸，适于陆运输和整体吊装。</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w:t>
      </w:r>
      <w:r>
        <w:rPr>
          <w:rFonts w:hint="eastAsia" w:ascii="仿宋" w:hAnsi="仿宋" w:eastAsia="仿宋" w:cs="仿宋"/>
          <w:color w:val="auto"/>
          <w:sz w:val="32"/>
          <w:szCs w:val="32"/>
          <w:highlight w:val="none"/>
          <w:lang w:val="en-US" w:eastAsia="zh-CN"/>
        </w:rPr>
        <w:t>或经销商</w:t>
      </w:r>
      <w:r>
        <w:rPr>
          <w:rFonts w:hint="eastAsia" w:ascii="仿宋" w:hAnsi="仿宋" w:eastAsia="仿宋" w:cs="仿宋"/>
          <w:color w:val="auto"/>
          <w:sz w:val="32"/>
          <w:szCs w:val="32"/>
          <w:lang w:val="en-US" w:eastAsia="zh-CN"/>
        </w:rPr>
        <w:t>，具备合法的营业执照；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供应商2022年3月至今具有同类浆化搅拌业绩（提供合同复印件，时间以合同签订时间为准）；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7"/>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7"/>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52045542"/>
      <w:bookmarkStart w:id="13" w:name="_Toc300834963"/>
      <w:bookmarkStart w:id="14" w:name="_Toc361508598"/>
      <w:bookmarkStart w:id="15" w:name="_Toc152042318"/>
      <w:bookmarkStart w:id="16" w:name="_Toc25772"/>
      <w:bookmarkStart w:id="17" w:name="_Toc369531529"/>
      <w:bookmarkStart w:id="18" w:name="_Toc144974510"/>
      <w:bookmarkStart w:id="19" w:name="_Toc247513966"/>
      <w:bookmarkStart w:id="20" w:name="_Toc352691486"/>
      <w:bookmarkStart w:id="21" w:name="_Toc384308223"/>
      <w:bookmarkStart w:id="22" w:name="_Toc247527567"/>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247513967"/>
      <w:bookmarkStart w:id="24" w:name="_Toc369531530"/>
      <w:bookmarkStart w:id="25" w:name="_Toc384308224"/>
      <w:bookmarkStart w:id="26" w:name="_Toc144974511"/>
      <w:bookmarkStart w:id="27" w:name="_Toc15242"/>
      <w:bookmarkStart w:id="28" w:name="_Toc361508599"/>
      <w:bookmarkStart w:id="29" w:name="_Toc247527568"/>
      <w:bookmarkStart w:id="30" w:name="_Toc152045543"/>
      <w:bookmarkStart w:id="31" w:name="_Toc300834964"/>
      <w:bookmarkStart w:id="32" w:name="_Toc352691487"/>
      <w:bookmarkStart w:id="33" w:name="_Toc152042319"/>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b/>
          <w:bCs/>
          <w:color w:val="auto"/>
          <w:sz w:val="32"/>
          <w:szCs w:val="32"/>
          <w:lang w:val="en-US" w:eastAsia="zh-CN"/>
        </w:rPr>
        <w:t>叁仟</w:t>
      </w:r>
      <w:r>
        <w:rPr>
          <w:rFonts w:hint="eastAsia" w:ascii="仿宋" w:hAnsi="仿宋" w:eastAsia="仿宋" w:cs="仿宋"/>
          <w:color w:val="auto"/>
          <w:sz w:val="32"/>
          <w:szCs w:val="32"/>
          <w:lang w:val="en-US" w:eastAsia="zh-CN"/>
        </w:rPr>
        <w:t>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1508602"/>
      <w:bookmarkStart w:id="35" w:name="_Toc352691490"/>
      <w:bookmarkStart w:id="36" w:name="_Toc29025"/>
      <w:bookmarkStart w:id="37" w:name="_Toc369531533"/>
      <w:bookmarkStart w:id="38" w:name="_Toc384308227"/>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52691491"/>
      <w:bookmarkStart w:id="40" w:name="_Toc384308228"/>
      <w:bookmarkStart w:id="41" w:name="_Toc369531534"/>
      <w:bookmarkStart w:id="42" w:name="_Toc14751"/>
      <w:bookmarkStart w:id="43" w:name="_Toc247513970"/>
      <w:bookmarkStart w:id="44" w:name="_Toc144974514"/>
      <w:bookmarkStart w:id="45" w:name="_Toc300834967"/>
      <w:bookmarkStart w:id="46" w:name="_Toc152045546"/>
      <w:bookmarkStart w:id="47" w:name="_Toc152042322"/>
      <w:bookmarkStart w:id="48" w:name="_Toc247527571"/>
      <w:bookmarkStart w:id="49" w:name="_Toc361508603"/>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52042323"/>
      <w:bookmarkStart w:id="51" w:name="_Toc361508604"/>
      <w:bookmarkStart w:id="52" w:name="_Toc352691492"/>
      <w:bookmarkStart w:id="53" w:name="_Toc17952"/>
      <w:bookmarkStart w:id="54" w:name="_Toc152045547"/>
      <w:bookmarkStart w:id="55" w:name="_Toc247527572"/>
      <w:bookmarkStart w:id="56" w:name="_Toc300834968"/>
      <w:bookmarkStart w:id="57" w:name="_Toc247513971"/>
      <w:bookmarkStart w:id="58" w:name="_Toc384308229"/>
      <w:bookmarkStart w:id="59" w:name="_Toc369531535"/>
      <w:bookmarkStart w:id="60" w:name="_Toc144974515"/>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5"/>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8216"/>
      <w:bookmarkStart w:id="62" w:name="_Toc33795794"/>
      <w:bookmarkStart w:id="63" w:name="_Toc21871"/>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5"/>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w:t>
      </w:r>
      <w:r>
        <w:rPr>
          <w:rFonts w:hint="eastAsia" w:ascii="仿宋" w:hAnsi="仿宋" w:eastAsia="仿宋" w:cs="仿宋"/>
          <w:color w:val="auto"/>
          <w:sz w:val="32"/>
          <w:szCs w:val="32"/>
          <w:lang w:val="en-US" w:eastAsia="zh-CN"/>
        </w:rPr>
        <w:t>同类浆化搅拌</w:t>
      </w:r>
      <w:r>
        <w:rPr>
          <w:rFonts w:hint="eastAsia" w:ascii="仿宋" w:hAnsi="仿宋" w:eastAsia="仿宋" w:cs="仿宋"/>
          <w:color w:val="auto"/>
          <w:sz w:val="32"/>
          <w:szCs w:val="32"/>
        </w:rPr>
        <w:t>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8月29日 13  时</w:t>
      </w:r>
      <w:r>
        <w:rPr>
          <w:rFonts w:hint="eastAsia" w:ascii="仿宋" w:hAnsi="仿宋" w:eastAsia="仿宋" w:cs="仿宋"/>
          <w:i w:val="0"/>
          <w:iCs w:val="0"/>
          <w:caps w:val="0"/>
          <w:color w:val="000000"/>
          <w:spacing w:val="0"/>
          <w:sz w:val="30"/>
          <w:szCs w:val="30"/>
          <w:lang w:eastAsia="zh-CN"/>
        </w:rPr>
        <w:t>。</w:t>
      </w:r>
    </w:p>
    <w:p w14:paraId="4A99CF58">
      <w:pPr>
        <w:pStyle w:val="9"/>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2025年8 月29 日14  时</w:t>
      </w:r>
      <w:r>
        <w:rPr>
          <w:rFonts w:hint="eastAsia" w:ascii="仿宋" w:hAnsi="仿宋" w:eastAsia="仿宋" w:cs="仿宋"/>
          <w:color w:val="auto"/>
          <w:spacing w:val="1"/>
          <w:kern w:val="0"/>
          <w:sz w:val="32"/>
          <w:szCs w:val="32"/>
          <w:highlight w:val="none"/>
          <w:lang w:val="en-US" w:eastAsia="zh-CN" w:bidi="ar-SA"/>
        </w:rPr>
        <w:t>；</w:t>
      </w:r>
    </w:p>
    <w:p w14:paraId="3F541D32">
      <w:pPr>
        <w:pStyle w:val="4"/>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3"/>
          <w:rFonts w:hint="eastAsia" w:ascii="仿宋" w:hAnsi="仿宋" w:eastAsia="仿宋" w:cs="仿宋"/>
          <w:b/>
          <w:i w:val="0"/>
          <w:iCs w:val="0"/>
          <w:caps w:val="0"/>
          <w:color w:val="000000"/>
          <w:spacing w:val="0"/>
          <w:sz w:val="32"/>
          <w:szCs w:val="32"/>
          <w:lang w:val="en-US" w:eastAsia="zh-CN"/>
        </w:rPr>
        <w:t>五</w:t>
      </w:r>
      <w:r>
        <w:rPr>
          <w:rStyle w:val="13"/>
          <w:rFonts w:hint="eastAsia" w:ascii="仿宋" w:hAnsi="仿宋" w:eastAsia="仿宋" w:cs="仿宋"/>
          <w:b/>
          <w:i w:val="0"/>
          <w:iCs w:val="0"/>
          <w:caps w:val="0"/>
          <w:color w:val="000000"/>
          <w:spacing w:val="0"/>
          <w:sz w:val="32"/>
          <w:szCs w:val="32"/>
        </w:rPr>
        <w:t>、</w:t>
      </w:r>
      <w:r>
        <w:rPr>
          <w:rStyle w:val="13"/>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A132ED2">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综合评分法。是在响应文件满足采购文件实质性要求的前提下，评审小组对通过初步评审的供应商的响应文件进行详细评审后，根据响应服务机构综合得分从高到低推荐3名成交候选人。</w:t>
      </w:r>
    </w:p>
    <w:p w14:paraId="0F984C2C">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5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评审标准：</w:t>
      </w:r>
    </w:p>
    <w:p w14:paraId="6B03AE42">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beforeAutospacing="0" w:afterAutospacing="0" w:line="500"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auto"/>
          <w:sz w:val="32"/>
          <w:szCs w:val="32"/>
          <w:lang w:val="en-US" w:eastAsia="zh-CN"/>
        </w:rPr>
        <w:t>质量</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30分</w:t>
      </w:r>
      <w:r>
        <w:rPr>
          <w:rFonts w:hint="eastAsia" w:ascii="仿宋" w:hAnsi="仿宋" w:eastAsia="仿宋" w:cs="仿宋"/>
          <w:color w:val="000000"/>
          <w:sz w:val="32"/>
          <w:szCs w:val="32"/>
          <w:lang w:eastAsia="zh-CN"/>
        </w:rPr>
        <w:t>）</w:t>
      </w:r>
    </w:p>
    <w:p w14:paraId="27649DE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500" w:lineRule="exact"/>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以材质、性能参数、品牌等综合比较，</w:t>
      </w:r>
      <w:r>
        <w:rPr>
          <w:rFonts w:hint="eastAsia" w:ascii="仿宋" w:hAnsi="仿宋" w:eastAsia="仿宋" w:cs="仿宋"/>
          <w:color w:val="000000"/>
          <w:sz w:val="32"/>
          <w:szCs w:val="32"/>
          <w:lang w:val="zh-CN"/>
        </w:rPr>
        <w:t>酌情</w:t>
      </w:r>
      <w:r>
        <w:rPr>
          <w:rFonts w:hint="eastAsia" w:ascii="仿宋" w:hAnsi="仿宋" w:eastAsia="仿宋" w:cs="仿宋"/>
          <w:color w:val="000000"/>
          <w:sz w:val="32"/>
          <w:szCs w:val="32"/>
        </w:rPr>
        <w:t>赋分</w:t>
      </w:r>
      <w:r>
        <w:rPr>
          <w:rFonts w:hint="eastAsia" w:ascii="仿宋" w:hAnsi="仿宋" w:eastAsia="仿宋" w:cs="仿宋"/>
          <w:color w:val="000000"/>
          <w:sz w:val="32"/>
          <w:szCs w:val="32"/>
          <w:lang w:eastAsia="zh-CN"/>
        </w:rPr>
        <w:t>。</w:t>
      </w:r>
    </w:p>
    <w:p w14:paraId="46FCB315">
      <w:pPr>
        <w:numPr>
          <w:ilvl w:val="0"/>
          <w:numId w:val="0"/>
        </w:num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报价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50分</w:t>
      </w:r>
      <w:r>
        <w:rPr>
          <w:rFonts w:hint="eastAsia" w:ascii="仿宋" w:hAnsi="仿宋" w:eastAsia="仿宋" w:cs="仿宋"/>
          <w:color w:val="000000"/>
          <w:sz w:val="32"/>
          <w:szCs w:val="32"/>
          <w:lang w:eastAsia="zh-CN"/>
        </w:rPr>
        <w:t>）</w:t>
      </w:r>
    </w:p>
    <w:p w14:paraId="42F7BFAF">
      <w:pPr>
        <w:numPr>
          <w:ilvl w:val="0"/>
          <w:numId w:val="0"/>
        </w:numPr>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sz w:val="32"/>
          <w:szCs w:val="32"/>
          <w:lang w:val="en-US" w:eastAsia="zh-CN"/>
        </w:rPr>
        <w:t>以平均报价为基准价（得分50分），高于基准价的，每高10个百分点扣2分。评标赋分采用插入法计算，扣完为止。</w:t>
      </w:r>
    </w:p>
    <w:p w14:paraId="02086FA8">
      <w:p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近两年来从事同类项目</w:t>
      </w:r>
      <w:r>
        <w:rPr>
          <w:rFonts w:hint="eastAsia" w:ascii="仿宋" w:hAnsi="仿宋" w:eastAsia="仿宋" w:cs="仿宋"/>
          <w:color w:val="000000"/>
          <w:sz w:val="32"/>
          <w:szCs w:val="32"/>
        </w:rPr>
        <w:t>业绩</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10分</w:t>
      </w:r>
      <w:r>
        <w:rPr>
          <w:rFonts w:hint="eastAsia" w:ascii="仿宋" w:hAnsi="仿宋" w:eastAsia="仿宋" w:cs="仿宋"/>
          <w:color w:val="000000"/>
          <w:sz w:val="32"/>
          <w:szCs w:val="32"/>
          <w:lang w:eastAsia="zh-CN"/>
        </w:rPr>
        <w:t>）；</w:t>
      </w:r>
    </w:p>
    <w:p w14:paraId="048FEF5D">
      <w:pPr>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提供三份合同业绩得分10分，每减少一份业绩扣3.3分，扣完为止。</w:t>
      </w:r>
    </w:p>
    <w:p w14:paraId="76DBC3DB">
      <w:pPr>
        <w:numPr>
          <w:ilvl w:val="0"/>
          <w:numId w:val="2"/>
        </w:num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售后服务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10分</w:t>
      </w:r>
      <w:r>
        <w:rPr>
          <w:rFonts w:hint="eastAsia" w:ascii="仿宋" w:hAnsi="仿宋" w:eastAsia="仿宋" w:cs="仿宋"/>
          <w:color w:val="000000"/>
          <w:sz w:val="32"/>
          <w:szCs w:val="32"/>
          <w:lang w:eastAsia="zh-CN"/>
        </w:rPr>
        <w:t>）</w:t>
      </w:r>
    </w:p>
    <w:p w14:paraId="5EB5A57B">
      <w:pPr>
        <w:numPr>
          <w:ilvl w:val="0"/>
          <w:numId w:val="0"/>
        </w:num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根据售后服务方案及应对措施等，</w:t>
      </w:r>
      <w:r>
        <w:rPr>
          <w:rFonts w:hint="eastAsia" w:ascii="仿宋" w:hAnsi="仿宋" w:eastAsia="仿宋" w:cs="仿宋"/>
          <w:color w:val="000000"/>
          <w:sz w:val="32"/>
          <w:szCs w:val="32"/>
          <w:lang w:val="zh-CN"/>
        </w:rPr>
        <w:t>酌情</w:t>
      </w:r>
      <w:r>
        <w:rPr>
          <w:rFonts w:hint="eastAsia" w:ascii="仿宋" w:hAnsi="仿宋" w:eastAsia="仿宋" w:cs="仿宋"/>
          <w:color w:val="000000"/>
          <w:sz w:val="32"/>
          <w:szCs w:val="32"/>
        </w:rPr>
        <w:t>赋分</w:t>
      </w:r>
      <w:r>
        <w:rPr>
          <w:rFonts w:hint="eastAsia" w:ascii="仿宋" w:hAnsi="仿宋" w:eastAsia="仿宋" w:cs="仿宋"/>
          <w:color w:val="000000"/>
          <w:sz w:val="32"/>
          <w:szCs w:val="32"/>
          <w:lang w:eastAsia="zh-CN"/>
        </w:rPr>
        <w:t>。</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00835013"/>
      <w:bookmarkStart w:id="66" w:name="_Toc369531582"/>
      <w:bookmarkStart w:id="67" w:name="_Toc384308277"/>
      <w:bookmarkStart w:id="68" w:name="_Toc247527628"/>
      <w:bookmarkStart w:id="69" w:name="_Toc152042380"/>
      <w:bookmarkStart w:id="70" w:name="_Toc144974570"/>
      <w:bookmarkStart w:id="71" w:name="_Toc361508651"/>
      <w:bookmarkStart w:id="72" w:name="_Toc2907"/>
      <w:bookmarkStart w:id="73" w:name="_Toc247514027"/>
      <w:bookmarkStart w:id="74" w:name="_Toc152045603"/>
      <w:bookmarkStart w:id="75" w:name="_Toc352691538"/>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29291"/>
      <w:bookmarkStart w:id="78" w:name="_Toc16955"/>
      <w:bookmarkStart w:id="79" w:name="_Toc13563"/>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5"/>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2669"/>
      <w:bookmarkStart w:id="82" w:name="_Toc33795836"/>
      <w:bookmarkStart w:id="83" w:name="_Toc336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5"/>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综合得分由高到低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33795807"/>
      <w:bookmarkStart w:id="85" w:name="_Toc8518"/>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33795808"/>
      <w:bookmarkStart w:id="88" w:name="_Toc21093"/>
      <w:bookmarkStart w:id="89" w:name="_Toc16094"/>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33795809"/>
      <w:bookmarkStart w:id="92" w:name="_Toc10372"/>
      <w:bookmarkStart w:id="93" w:name="_Toc7018"/>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52042337"/>
      <w:bookmarkStart w:id="96" w:name="_Toc247513985"/>
      <w:bookmarkStart w:id="97" w:name="_Toc247527586"/>
      <w:bookmarkStart w:id="98" w:name="_Toc369531549"/>
      <w:bookmarkStart w:id="99" w:name="_Toc352691505"/>
      <w:bookmarkStart w:id="100" w:name="_Toc300834982"/>
      <w:bookmarkStart w:id="101" w:name="_Toc30095"/>
      <w:bookmarkStart w:id="102" w:name="_Toc152045561"/>
      <w:bookmarkStart w:id="103" w:name="_Toc144974529"/>
      <w:bookmarkStart w:id="104" w:name="_Toc384308243"/>
      <w:bookmarkStart w:id="105" w:name="_Toc361508618"/>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5590"/>
      <w:bookmarkStart w:id="107" w:name="_Toc28756"/>
      <w:bookmarkStart w:id="108" w:name="_Toc33795810"/>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33795811"/>
      <w:bookmarkStart w:id="111" w:name="_Toc2191"/>
      <w:bookmarkStart w:id="112" w:name="_Toc24665"/>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10813"/>
      <w:bookmarkStart w:id="115" w:name="_Toc33795812"/>
      <w:bookmarkStart w:id="116" w:name="_Toc31681"/>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52691506"/>
      <w:bookmarkStart w:id="119" w:name="_Toc5668"/>
      <w:bookmarkStart w:id="120" w:name="_Toc300834983"/>
      <w:bookmarkStart w:id="121" w:name="_Toc384308244"/>
      <w:bookmarkStart w:id="122" w:name="_Toc369531550"/>
      <w:bookmarkStart w:id="123" w:name="_Toc361508619"/>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21613"/>
      <w:bookmarkStart w:id="125" w:name="_Toc30705"/>
      <w:bookmarkStart w:id="126" w:name="_Toc33795813"/>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4362"/>
      <w:bookmarkStart w:id="129" w:name="_Toc33795814"/>
      <w:bookmarkStart w:id="130" w:name="_Toc11183"/>
      <w:bookmarkStart w:id="131" w:name="_Toc3671"/>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4656"/>
      <w:bookmarkStart w:id="133" w:name="_Toc384308247"/>
      <w:bookmarkStart w:id="134" w:name="_Toc300834986"/>
      <w:bookmarkStart w:id="135" w:name="_Toc361508622"/>
      <w:bookmarkStart w:id="136" w:name="_Toc152042340"/>
      <w:bookmarkStart w:id="137" w:name="_Toc247527589"/>
      <w:bookmarkStart w:id="138" w:name="_Toc144974532"/>
      <w:bookmarkStart w:id="139" w:name="_Toc352691509"/>
      <w:bookmarkStart w:id="140" w:name="_Toc369531553"/>
      <w:bookmarkStart w:id="141" w:name="_Toc152045564"/>
      <w:bookmarkStart w:id="142" w:name="_Toc247513988"/>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69531554"/>
      <w:bookmarkStart w:id="144" w:name="_Toc247527590"/>
      <w:bookmarkStart w:id="145" w:name="_Toc247513989"/>
      <w:bookmarkStart w:id="146" w:name="_Toc18247"/>
      <w:bookmarkStart w:id="147" w:name="_Toc152042341"/>
      <w:bookmarkStart w:id="148" w:name="_Toc384308248"/>
      <w:bookmarkStart w:id="149" w:name="_Toc361508623"/>
      <w:bookmarkStart w:id="150" w:name="_Toc352691510"/>
      <w:bookmarkStart w:id="151" w:name="_Toc144974533"/>
      <w:bookmarkStart w:id="152" w:name="_Toc152045565"/>
      <w:bookmarkStart w:id="153" w:name="_Toc300834987"/>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84308252"/>
      <w:bookmarkStart w:id="156" w:name="_Toc361508627"/>
      <w:bookmarkStart w:id="157" w:name="_Toc152045568"/>
      <w:bookmarkStart w:id="158" w:name="_Toc247527593"/>
      <w:bookmarkStart w:id="159" w:name="_Toc152042344"/>
      <w:bookmarkStart w:id="160" w:name="_Toc144974536"/>
      <w:bookmarkStart w:id="161" w:name="_Toc300834991"/>
      <w:bookmarkStart w:id="162" w:name="_Toc247513992"/>
    </w:p>
    <w:bookmarkEnd w:id="154"/>
    <w:bookmarkEnd w:id="155"/>
    <w:bookmarkEnd w:id="156"/>
    <w:p w14:paraId="14AA1C27">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14752"/>
      <w:bookmarkStart w:id="164" w:name="_Toc33795815"/>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9531559"/>
      <w:bookmarkStart w:id="167" w:name="_Toc361508628"/>
      <w:bookmarkStart w:id="168" w:name="_Toc13644"/>
      <w:bookmarkStart w:id="169" w:name="_Toc384308253"/>
      <w:bookmarkStart w:id="170" w:name="_Toc352691515"/>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5"/>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18070"/>
      <w:bookmarkStart w:id="172" w:name="_Toc33795820"/>
      <w:bookmarkStart w:id="173" w:name="_Toc22294"/>
      <w:bookmarkStart w:id="174" w:name="_Toc24957"/>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246EF66F">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2E11CE1">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09F3135">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7E707B44">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9F8545F">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E01EE29">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2025年08月26日</w:t>
      </w:r>
    </w:p>
    <w:p w14:paraId="771F5AAC">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4285382F">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607CEFB5">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2050784B">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770698B">
      <w:pPr>
        <w:pStyle w:val="3"/>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436383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D283E59">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XB20250821-01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8月制液车间净化二号线锌粉给料器</w:t>
      </w:r>
      <w:r>
        <w:rPr>
          <w:rFonts w:hint="eastAsia" w:ascii="黑体" w:hAnsi="黑体" w:eastAsia="黑体" w:cs="黑体"/>
          <w:b/>
          <w:bCs/>
          <w:color w:val="auto"/>
          <w:sz w:val="44"/>
          <w:szCs w:val="44"/>
          <w:lang w:val="en-US" w:eastAsia="zh-CN"/>
        </w:rPr>
        <w:t>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4"/>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4"/>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4"/>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69531698"/>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152045789"/>
      <w:bookmarkStart w:id="186" w:name="_Toc384308377"/>
      <w:bookmarkStart w:id="187" w:name="_Toc300835211"/>
      <w:bookmarkStart w:id="188" w:name="_Toc144974858"/>
      <w:bookmarkStart w:id="189" w:name="_Toc352691663"/>
      <w:bookmarkStart w:id="190" w:name="_Toc247514248"/>
      <w:bookmarkStart w:id="191" w:name="_Toc369531699"/>
      <w:bookmarkStart w:id="192" w:name="_Toc361508754"/>
      <w:bookmarkStart w:id="193" w:name="_Toc152042578"/>
      <w:bookmarkStart w:id="194" w:name="_Toc247527829"/>
      <w:bookmarkStart w:id="195" w:name="_Toc15573"/>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4"/>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4"/>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4"/>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6"/>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9"/>
        <w:snapToGrid w:val="0"/>
        <w:spacing w:after="120"/>
        <w:ind w:firstLine="0" w:firstLineChars="0"/>
        <w:jc w:val="both"/>
        <w:rPr>
          <w:rFonts w:hint="eastAsia" w:ascii="仿宋" w:hAnsi="仿宋" w:eastAsia="仿宋" w:cs="仿宋"/>
          <w:color w:val="auto"/>
          <w:sz w:val="32"/>
          <w:szCs w:val="32"/>
        </w:rPr>
      </w:pPr>
    </w:p>
    <w:p w14:paraId="48F53E70">
      <w:pPr>
        <w:pStyle w:val="9"/>
        <w:snapToGrid w:val="0"/>
        <w:spacing w:after="120"/>
        <w:ind w:firstLine="0" w:firstLineChars="0"/>
        <w:jc w:val="both"/>
        <w:rPr>
          <w:rFonts w:hint="eastAsia" w:ascii="仿宋" w:hAnsi="仿宋" w:eastAsia="仿宋" w:cs="仿宋"/>
          <w:color w:val="auto"/>
          <w:sz w:val="32"/>
          <w:szCs w:val="32"/>
        </w:rPr>
      </w:pPr>
    </w:p>
    <w:p w14:paraId="3638099E">
      <w:pPr>
        <w:pStyle w:val="9"/>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4"/>
        <w:numPr>
          <w:ilvl w:val="0"/>
          <w:numId w:val="3"/>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38DAA3BD">
      <w:pPr>
        <w:rPr>
          <w:rFonts w:hint="eastAsia" w:ascii="宋体" w:hAnsi="宋体" w:eastAsia="宋体" w:cs="宋体"/>
          <w:sz w:val="24"/>
          <w:szCs w:val="24"/>
          <w:lang w:val="en-US" w:eastAsia="zh-CN"/>
        </w:rPr>
      </w:pPr>
      <w:r>
        <w:rPr>
          <w:rFonts w:hint="eastAsia"/>
          <w:lang w:val="en-US" w:eastAsia="zh-CN"/>
        </w:rPr>
        <w:t>（</w:t>
      </w:r>
      <w:r>
        <w:rPr>
          <w:rFonts w:hint="eastAsia" w:ascii="宋体" w:hAnsi="宋体" w:eastAsia="宋体" w:cs="宋体"/>
          <w:color w:val="auto"/>
          <w:sz w:val="30"/>
          <w:szCs w:val="30"/>
          <w:highlight w:val="none"/>
          <w:lang w:val="en-US" w:eastAsia="zh-CN"/>
        </w:rPr>
        <w:t>8月制液车间净化二号线锌粉给料器二次询比采购</w:t>
      </w:r>
      <w:r>
        <w:rPr>
          <w:rFonts w:hint="eastAsia" w:ascii="宋体" w:hAnsi="宋体" w:eastAsia="宋体" w:cs="宋体"/>
          <w:sz w:val="24"/>
          <w:szCs w:val="24"/>
          <w:lang w:val="en-US" w:eastAsia="zh-CN"/>
        </w:rPr>
        <w:t>）</w:t>
      </w:r>
      <w:bookmarkStart w:id="207" w:name="_GoBack"/>
      <w:bookmarkEnd w:id="207"/>
    </w:p>
    <w:p w14:paraId="185B44B3">
      <w:pPr>
        <w:rPr>
          <w:rFonts w:hint="eastAsia"/>
          <w:lang w:val="en-US" w:eastAsia="zh-CN"/>
        </w:rPr>
      </w:pPr>
    </w:p>
    <w:tbl>
      <w:tblPr>
        <w:tblStyle w:val="1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467"/>
        <w:gridCol w:w="4410"/>
        <w:gridCol w:w="465"/>
        <w:gridCol w:w="555"/>
        <w:gridCol w:w="660"/>
        <w:gridCol w:w="1020"/>
        <w:gridCol w:w="652"/>
      </w:tblGrid>
      <w:tr w14:paraId="18B2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7AC468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467" w:type="dxa"/>
            <w:vAlign w:val="center"/>
          </w:tcPr>
          <w:p w14:paraId="7B50C506">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4410" w:type="dxa"/>
            <w:vAlign w:val="center"/>
          </w:tcPr>
          <w:p w14:paraId="6FC787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465" w:type="dxa"/>
            <w:vAlign w:val="center"/>
          </w:tcPr>
          <w:p w14:paraId="5C1DAB6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数量</w:t>
            </w:r>
          </w:p>
        </w:tc>
        <w:tc>
          <w:tcPr>
            <w:tcW w:w="555" w:type="dxa"/>
            <w:vAlign w:val="center"/>
          </w:tcPr>
          <w:p w14:paraId="7ECB625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660" w:type="dxa"/>
            <w:vAlign w:val="center"/>
          </w:tcPr>
          <w:p w14:paraId="178ECB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tc>
        <w:tc>
          <w:tcPr>
            <w:tcW w:w="1020" w:type="dxa"/>
            <w:vAlign w:val="center"/>
          </w:tcPr>
          <w:p w14:paraId="7BB7F1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652" w:type="dxa"/>
            <w:vAlign w:val="center"/>
          </w:tcPr>
          <w:p w14:paraId="71AEA7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交货期限</w:t>
            </w:r>
          </w:p>
        </w:tc>
      </w:tr>
      <w:tr w14:paraId="49C9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87" w:type="dxa"/>
            <w:vAlign w:val="center"/>
          </w:tcPr>
          <w:p w14:paraId="7E45312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仿宋" w:hAnsi="仿宋" w:eastAsia="仿宋" w:cs="仿宋"/>
                <w:b/>
                <w:bCs/>
                <w:color w:val="auto"/>
                <w:sz w:val="24"/>
                <w:szCs w:val="24"/>
                <w:vertAlign w:val="baseline"/>
                <w:lang w:val="en-US" w:eastAsia="zh-CN"/>
              </w:rPr>
              <w:t>1</w:t>
            </w:r>
          </w:p>
        </w:tc>
        <w:tc>
          <w:tcPr>
            <w:tcW w:w="467" w:type="dxa"/>
            <w:vAlign w:val="center"/>
          </w:tcPr>
          <w:p w14:paraId="5ABE804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给料器</w:t>
            </w:r>
          </w:p>
        </w:tc>
        <w:tc>
          <w:tcPr>
            <w:tcW w:w="4410" w:type="dxa"/>
            <w:vAlign w:val="center"/>
          </w:tcPr>
          <w:p w14:paraId="2D7B0B86">
            <w:pPr>
              <w:keepNext w:val="0"/>
              <w:keepLines w:val="0"/>
              <w:widowControl/>
              <w:suppressLineNumbers w:val="0"/>
              <w:jc w:val="left"/>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给料器装置条件单: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净化二号线锌粉计量加料装置、下部设置φ1000mm锥形集料仓，高度约600mm,配振动给料设施（预防锌粉堵塞）；上部设置支座，放置φ950*1000mm锌粉转运储备罐，重量约2吨；在集料仓下部设置卸料设备，要求：连续均匀卸料，每小时约200至500kg/h锌粉（比重约4.05，粉状物料，粒度约200目），就地及PLC远程控制,给料量调整显示，电机能效等级二级以上，防爆电机；锌粉计量加料装置固定用于净化工序反应罐搅拌机架上（尺寸约1050*1050mm），作业罐负压运行锌粉卸料进作业罐内飞扬除尘（防止锌粉进入湿热蒸汽管道内），双螺旋给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锌粉给料机（6台）就地/远程、状态显示、启停控制；可手动、半自动、自动等功能切换；后台可设置下料量并反馈瞬时及累计下料量；自控系统为其预留RS485/DP等常用通讯接口。</w:t>
            </w:r>
          </w:p>
        </w:tc>
        <w:tc>
          <w:tcPr>
            <w:tcW w:w="465" w:type="dxa"/>
            <w:vAlign w:val="center"/>
          </w:tcPr>
          <w:p w14:paraId="0EE2B8D0">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6</w:t>
            </w:r>
          </w:p>
        </w:tc>
        <w:tc>
          <w:tcPr>
            <w:tcW w:w="555" w:type="dxa"/>
            <w:vAlign w:val="center"/>
          </w:tcPr>
          <w:p w14:paraId="2024B43E">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台</w:t>
            </w:r>
          </w:p>
        </w:tc>
        <w:tc>
          <w:tcPr>
            <w:tcW w:w="660" w:type="dxa"/>
            <w:vAlign w:val="center"/>
          </w:tcPr>
          <w:p w14:paraId="1F10AA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020" w:type="dxa"/>
            <w:vAlign w:val="center"/>
          </w:tcPr>
          <w:p w14:paraId="39F3F11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652" w:type="dxa"/>
            <w:vAlign w:val="center"/>
          </w:tcPr>
          <w:p w14:paraId="4B3F98C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46FF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7" w:type="dxa"/>
            <w:vAlign w:val="center"/>
          </w:tcPr>
          <w:p w14:paraId="4CF966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467" w:type="dxa"/>
            <w:vAlign w:val="center"/>
          </w:tcPr>
          <w:p w14:paraId="38AB7CF2">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4410" w:type="dxa"/>
            <w:vAlign w:val="center"/>
          </w:tcPr>
          <w:p w14:paraId="15502718">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465" w:type="dxa"/>
            <w:vAlign w:val="center"/>
          </w:tcPr>
          <w:p w14:paraId="3BCFAAE7">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555" w:type="dxa"/>
            <w:vAlign w:val="center"/>
          </w:tcPr>
          <w:p w14:paraId="54B026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660" w:type="dxa"/>
            <w:vAlign w:val="center"/>
          </w:tcPr>
          <w:p w14:paraId="1EE68FB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20" w:type="dxa"/>
            <w:vAlign w:val="center"/>
          </w:tcPr>
          <w:p w14:paraId="0605480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652" w:type="dxa"/>
            <w:vAlign w:val="center"/>
          </w:tcPr>
          <w:p w14:paraId="5CD134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2C4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9016" w:type="dxa"/>
            <w:gridSpan w:val="8"/>
            <w:vAlign w:val="center"/>
          </w:tcPr>
          <w:p w14:paraId="071BD215">
            <w:pPr>
              <w:keepNext w:val="0"/>
              <w:keepLines w:val="0"/>
              <w:pageBreakBefore w:val="0"/>
              <w:kinsoku/>
              <w:wordWrap/>
              <w:overflowPunct/>
              <w:topLinePunct w:val="0"/>
              <w:autoSpaceDE/>
              <w:autoSpaceDN/>
              <w:bidi w:val="0"/>
              <w:adjustRightInd w:val="0"/>
              <w:snapToGrid w:val="0"/>
              <w:spacing w:line="360" w:lineRule="auto"/>
              <w:textAlignment w:val="auto"/>
              <w:rPr>
                <w:rFonts w:hint="default" w:eastAsiaTheme="minorEastAsia"/>
                <w:lang w:val="en-US" w:eastAsia="zh-CN"/>
              </w:rPr>
            </w:pPr>
            <w:r>
              <w:rPr>
                <w:rFonts w:hint="eastAsia"/>
              </w:rPr>
              <w:t>备注：</w:t>
            </w:r>
            <w:r>
              <w:rPr>
                <w:rFonts w:hint="eastAsia"/>
                <w:lang w:val="en-US" w:eastAsia="zh-CN"/>
              </w:rPr>
              <w:t>1、报价含运费、设计制造费、安装及调试费、税费等。</w:t>
            </w:r>
          </w:p>
          <w:p w14:paraId="54612A3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rPr>
              <w:t>报价时必须</w:t>
            </w:r>
            <w:r>
              <w:rPr>
                <w:rFonts w:hint="eastAsia" w:ascii="宋体" w:hAnsi="宋体" w:eastAsia="宋体" w:cs="宋体"/>
                <w:color w:val="auto"/>
                <w:sz w:val="21"/>
                <w:szCs w:val="21"/>
                <w:highlight w:val="none"/>
              </w:rPr>
              <w:t>提供CAD格式安装图纸：主要外型尺寸、总装图纸</w:t>
            </w:r>
            <w:r>
              <w:rPr>
                <w:rFonts w:hint="eastAsia" w:ascii="宋体" w:hAnsi="宋体" w:eastAsia="宋体" w:cs="宋体"/>
                <w:color w:val="auto"/>
                <w:sz w:val="21"/>
                <w:szCs w:val="21"/>
                <w:highlight w:val="none"/>
                <w:lang w:eastAsia="zh-CN"/>
              </w:rPr>
              <w:t>，</w:t>
            </w:r>
            <w:r>
              <w:rPr>
                <w:rFonts w:hint="eastAsia"/>
              </w:rPr>
              <w:t>产品</w:t>
            </w:r>
            <w:r>
              <w:rPr>
                <w:rFonts w:hint="eastAsia"/>
                <w:lang w:val="en-US" w:eastAsia="zh-CN"/>
              </w:rPr>
              <w:t>制造厂家、品牌、配置</w:t>
            </w:r>
            <w:r>
              <w:rPr>
                <w:rFonts w:hint="eastAsia"/>
              </w:rPr>
              <w:t>清单</w:t>
            </w:r>
            <w:r>
              <w:rPr>
                <w:rFonts w:hint="eastAsia"/>
                <w:lang w:eastAsia="zh-CN"/>
              </w:rPr>
              <w:t>、</w:t>
            </w:r>
            <w:r>
              <w:rPr>
                <w:rFonts w:hint="eastAsia"/>
              </w:rPr>
              <w:t>性能参数</w:t>
            </w:r>
            <w:r>
              <w:rPr>
                <w:rFonts w:hint="eastAsia"/>
                <w:lang w:val="en-US" w:eastAsia="zh-CN"/>
              </w:rPr>
              <w:t>，否则报价无效</w:t>
            </w:r>
            <w:r>
              <w:rPr>
                <w:rFonts w:hint="eastAsia"/>
              </w:rPr>
              <w:t>。</w:t>
            </w:r>
          </w:p>
          <w:p w14:paraId="632F0823">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合同签订后7日内提供所有图纸。</w:t>
            </w:r>
          </w:p>
          <w:p w14:paraId="48D8B2B8">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rPr>
            </w:pPr>
            <w:r>
              <w:rPr>
                <w:rFonts w:hint="eastAsia"/>
                <w:lang w:val="en-US" w:eastAsia="zh-CN"/>
              </w:rPr>
              <w:t>4、报价时除原有的PDF报价单还必须同时上传一份电子文档报价单。</w:t>
            </w:r>
          </w:p>
        </w:tc>
      </w:tr>
    </w:tbl>
    <w:p w14:paraId="624A8CA6">
      <w:pPr>
        <w:pStyle w:val="4"/>
        <w:spacing w:after="0"/>
        <w:ind w:firstLine="3534" w:firstLineChars="1100"/>
        <w:jc w:val="both"/>
        <w:rPr>
          <w:rFonts w:hint="eastAsia" w:ascii="宋体" w:hAnsi="宋体" w:eastAsia="宋体" w:cs="宋体"/>
          <w:b/>
          <w:bCs w:val="0"/>
          <w:color w:val="auto"/>
          <w:kern w:val="0"/>
          <w:sz w:val="30"/>
          <w:szCs w:val="30"/>
          <w:lang w:val="en-US" w:eastAsia="zh-CN"/>
        </w:rPr>
      </w:pPr>
      <w:r>
        <w:rPr>
          <w:rFonts w:hint="eastAsia" w:ascii="Times New Roman" w:hAnsi="Times New Roman"/>
          <w:color w:val="auto"/>
          <w:kern w:val="0"/>
          <w:lang w:val="en-US" w:eastAsia="zh-CN"/>
        </w:rPr>
        <w:t xml:space="preserve"> </w:t>
      </w:r>
      <w:r>
        <w:rPr>
          <w:rFonts w:hint="eastAsia" w:ascii="宋体" w:hAnsi="宋体" w:eastAsia="宋体" w:cs="宋体"/>
          <w:b/>
          <w:bCs w:val="0"/>
          <w:color w:val="auto"/>
          <w:kern w:val="0"/>
          <w:sz w:val="30"/>
          <w:szCs w:val="30"/>
          <w:lang w:val="en-US" w:eastAsia="zh-CN"/>
        </w:rPr>
        <w:t>报价单位（盖章）：</w:t>
      </w: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报价日期：   年   月   日</w:t>
      </w:r>
    </w:p>
    <w:p w14:paraId="5B0BB40C">
      <w:pPr>
        <w:pStyle w:val="4"/>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5"/>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10"/>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5"/>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w:t>
      </w:r>
      <w:r>
        <w:rPr>
          <w:rFonts w:hint="eastAsia" w:ascii="宋体" w:hAnsi="宋体" w:eastAsia="宋体" w:cs="宋体"/>
          <w:b/>
          <w:bCs/>
          <w:color w:val="auto"/>
          <w:sz w:val="32"/>
          <w:szCs w:val="32"/>
          <w:lang w:val="en-US" w:eastAsia="zh-CN"/>
        </w:rPr>
        <w:t>同类浆化搅拌</w:t>
      </w:r>
      <w:r>
        <w:rPr>
          <w:rFonts w:hint="eastAsia" w:ascii="Times New Roman"/>
          <w:color w:val="auto"/>
          <w:sz w:val="32"/>
          <w:szCs w:val="32"/>
        </w:rPr>
        <w:t>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7F47D4-940B-42B2-9C55-0BD855BDA3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A4510FC6-122C-4EC0-B7C1-414AF393E0B7}"/>
  </w:font>
  <w:font w:name="方正小标宋简体">
    <w:panose1 w:val="02000000000000000000"/>
    <w:charset w:val="86"/>
    <w:family w:val="auto"/>
    <w:pitch w:val="default"/>
    <w:sig w:usb0="00000001" w:usb1="08000000" w:usb2="00000000" w:usb3="00000000" w:csb0="00040000" w:csb1="00000000"/>
    <w:embedRegular r:id="rId3" w:fontKey="{1E2F8FE2-CE9F-49AB-9FA7-83BC7BE9DB89}"/>
  </w:font>
  <w:font w:name="微软雅黑">
    <w:panose1 w:val="020B0503020204020204"/>
    <w:charset w:val="86"/>
    <w:family w:val="auto"/>
    <w:pitch w:val="default"/>
    <w:sig w:usb0="80000287" w:usb1="2ACF3C50" w:usb2="00000016" w:usb3="00000000" w:csb0="0004001F" w:csb1="00000000"/>
    <w:embedRegular r:id="rId4" w:fontKey="{DDD6E4E4-FE83-4645-8FDD-1BF81797A855}"/>
  </w:font>
  <w:font w:name="WPSEMBED2">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6"/>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1"/>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14:paraId="119FA81D">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56395"/>
    <w:multiLevelType w:val="singleLevel"/>
    <w:tmpl w:val="D5556395"/>
    <w:lvl w:ilvl="0" w:tentative="0">
      <w:start w:val="4"/>
      <w:numFmt w:val="decimal"/>
      <w:suff w:val="space"/>
      <w:lvlText w:val="%1."/>
      <w:lvlJc w:val="left"/>
    </w:lvl>
  </w:abstractNum>
  <w:abstractNum w:abstractNumId="1">
    <w:nsid w:val="04D68EEC"/>
    <w:multiLevelType w:val="singleLevel"/>
    <w:tmpl w:val="04D68EEC"/>
    <w:lvl w:ilvl="0" w:tentative="0">
      <w:start w:val="1"/>
      <w:numFmt w:val="decimal"/>
      <w:suff w:val="nothing"/>
      <w:lvlText w:val="%1、"/>
      <w:lvlJc w:val="left"/>
    </w:lvl>
  </w:abstractNum>
  <w:abstractNum w:abstractNumId="2">
    <w:nsid w:val="7CD3687B"/>
    <w:multiLevelType w:val="singleLevel"/>
    <w:tmpl w:val="7CD3687B"/>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AD558A"/>
    <w:rsid w:val="00CB6297"/>
    <w:rsid w:val="01251650"/>
    <w:rsid w:val="01A67659"/>
    <w:rsid w:val="023E2922"/>
    <w:rsid w:val="026A1189"/>
    <w:rsid w:val="03404493"/>
    <w:rsid w:val="03D35307"/>
    <w:rsid w:val="051379D8"/>
    <w:rsid w:val="05327278"/>
    <w:rsid w:val="057B5C57"/>
    <w:rsid w:val="05BE40FB"/>
    <w:rsid w:val="06141C07"/>
    <w:rsid w:val="066F5090"/>
    <w:rsid w:val="076A5F83"/>
    <w:rsid w:val="07720B9B"/>
    <w:rsid w:val="094353E9"/>
    <w:rsid w:val="09DE0562"/>
    <w:rsid w:val="0A8455AD"/>
    <w:rsid w:val="0AA3355A"/>
    <w:rsid w:val="0BC1013B"/>
    <w:rsid w:val="0D1F511A"/>
    <w:rsid w:val="0EFF16A6"/>
    <w:rsid w:val="0F3E06C6"/>
    <w:rsid w:val="0FD77F2D"/>
    <w:rsid w:val="102F1EF5"/>
    <w:rsid w:val="10C81F6C"/>
    <w:rsid w:val="114161E7"/>
    <w:rsid w:val="12F1539B"/>
    <w:rsid w:val="130628D8"/>
    <w:rsid w:val="131E5E73"/>
    <w:rsid w:val="14F21366"/>
    <w:rsid w:val="14F90946"/>
    <w:rsid w:val="14FD19B0"/>
    <w:rsid w:val="15350822"/>
    <w:rsid w:val="166444E5"/>
    <w:rsid w:val="17725CE9"/>
    <w:rsid w:val="17B35C58"/>
    <w:rsid w:val="18147845"/>
    <w:rsid w:val="18237AE6"/>
    <w:rsid w:val="19B25567"/>
    <w:rsid w:val="19B65298"/>
    <w:rsid w:val="19BF0744"/>
    <w:rsid w:val="19BF485E"/>
    <w:rsid w:val="19EF056A"/>
    <w:rsid w:val="1A21737F"/>
    <w:rsid w:val="1A644AB4"/>
    <w:rsid w:val="1ACF6C75"/>
    <w:rsid w:val="1B177D78"/>
    <w:rsid w:val="1D1D719C"/>
    <w:rsid w:val="1DA8115B"/>
    <w:rsid w:val="1DB27CC5"/>
    <w:rsid w:val="1E035FE0"/>
    <w:rsid w:val="1E34479D"/>
    <w:rsid w:val="1E6E1383"/>
    <w:rsid w:val="1E830638"/>
    <w:rsid w:val="1F040613"/>
    <w:rsid w:val="1F52137F"/>
    <w:rsid w:val="207E073E"/>
    <w:rsid w:val="21787096"/>
    <w:rsid w:val="21834158"/>
    <w:rsid w:val="22F5715A"/>
    <w:rsid w:val="230F132C"/>
    <w:rsid w:val="241430A6"/>
    <w:rsid w:val="2452597D"/>
    <w:rsid w:val="24C70119"/>
    <w:rsid w:val="24DB4284"/>
    <w:rsid w:val="24DD3157"/>
    <w:rsid w:val="263C0693"/>
    <w:rsid w:val="27402404"/>
    <w:rsid w:val="27492919"/>
    <w:rsid w:val="287A36F4"/>
    <w:rsid w:val="297D7484"/>
    <w:rsid w:val="297F5466"/>
    <w:rsid w:val="2A2E0C3A"/>
    <w:rsid w:val="2CD566B1"/>
    <w:rsid w:val="2DE05E9B"/>
    <w:rsid w:val="2DE97352"/>
    <w:rsid w:val="2DEE1567"/>
    <w:rsid w:val="2E033918"/>
    <w:rsid w:val="2EE713B8"/>
    <w:rsid w:val="2FD602BF"/>
    <w:rsid w:val="317C672F"/>
    <w:rsid w:val="31832E12"/>
    <w:rsid w:val="318F0210"/>
    <w:rsid w:val="31C11B09"/>
    <w:rsid w:val="33260700"/>
    <w:rsid w:val="333C7F24"/>
    <w:rsid w:val="333D3C9C"/>
    <w:rsid w:val="33477DBB"/>
    <w:rsid w:val="339B5162"/>
    <w:rsid w:val="34DF16EF"/>
    <w:rsid w:val="352A3E47"/>
    <w:rsid w:val="358E6037"/>
    <w:rsid w:val="36B349A1"/>
    <w:rsid w:val="373553B6"/>
    <w:rsid w:val="37991DE9"/>
    <w:rsid w:val="384004B6"/>
    <w:rsid w:val="38C369F1"/>
    <w:rsid w:val="38F33322"/>
    <w:rsid w:val="39974106"/>
    <w:rsid w:val="3A3A65D2"/>
    <w:rsid w:val="3A561988"/>
    <w:rsid w:val="3BFF184D"/>
    <w:rsid w:val="3CB63F34"/>
    <w:rsid w:val="3CFB6595"/>
    <w:rsid w:val="3CFD6BB7"/>
    <w:rsid w:val="3DB25D85"/>
    <w:rsid w:val="3E027FBC"/>
    <w:rsid w:val="3E100FD4"/>
    <w:rsid w:val="3E2E7003"/>
    <w:rsid w:val="3E3C01FF"/>
    <w:rsid w:val="3EF21FA7"/>
    <w:rsid w:val="3F2C400C"/>
    <w:rsid w:val="403E2FEC"/>
    <w:rsid w:val="404B17A6"/>
    <w:rsid w:val="405A4224"/>
    <w:rsid w:val="414B0714"/>
    <w:rsid w:val="416F5968"/>
    <w:rsid w:val="41831414"/>
    <w:rsid w:val="427A5715"/>
    <w:rsid w:val="433C5D1E"/>
    <w:rsid w:val="43E51F12"/>
    <w:rsid w:val="44107006"/>
    <w:rsid w:val="44920CB0"/>
    <w:rsid w:val="45726E52"/>
    <w:rsid w:val="457E1900"/>
    <w:rsid w:val="45B63C5D"/>
    <w:rsid w:val="460F14C8"/>
    <w:rsid w:val="46637C62"/>
    <w:rsid w:val="482B6CCE"/>
    <w:rsid w:val="488937B4"/>
    <w:rsid w:val="4B896DF6"/>
    <w:rsid w:val="4BBE3774"/>
    <w:rsid w:val="4CB27A82"/>
    <w:rsid w:val="4D66647C"/>
    <w:rsid w:val="4E6B74B7"/>
    <w:rsid w:val="4F18763F"/>
    <w:rsid w:val="500261D8"/>
    <w:rsid w:val="5007625F"/>
    <w:rsid w:val="50212926"/>
    <w:rsid w:val="50610B72"/>
    <w:rsid w:val="509B2FD7"/>
    <w:rsid w:val="512701D4"/>
    <w:rsid w:val="512B7333"/>
    <w:rsid w:val="52245D03"/>
    <w:rsid w:val="523676EA"/>
    <w:rsid w:val="524F1A19"/>
    <w:rsid w:val="554538AF"/>
    <w:rsid w:val="55BF6A67"/>
    <w:rsid w:val="55DD6EED"/>
    <w:rsid w:val="55EF7BB3"/>
    <w:rsid w:val="55F20E2B"/>
    <w:rsid w:val="56737851"/>
    <w:rsid w:val="5680683F"/>
    <w:rsid w:val="56BA722E"/>
    <w:rsid w:val="56F815DC"/>
    <w:rsid w:val="571728EA"/>
    <w:rsid w:val="57682B02"/>
    <w:rsid w:val="57711FE2"/>
    <w:rsid w:val="578F1872"/>
    <w:rsid w:val="594E3FF0"/>
    <w:rsid w:val="59907EED"/>
    <w:rsid w:val="5A715E56"/>
    <w:rsid w:val="5B85620A"/>
    <w:rsid w:val="5B97061C"/>
    <w:rsid w:val="5C2B04AE"/>
    <w:rsid w:val="5C52112B"/>
    <w:rsid w:val="5D042FB1"/>
    <w:rsid w:val="5DCA09A3"/>
    <w:rsid w:val="5DE03A1E"/>
    <w:rsid w:val="5E7303EE"/>
    <w:rsid w:val="5E8D407E"/>
    <w:rsid w:val="5F164E84"/>
    <w:rsid w:val="5F213A10"/>
    <w:rsid w:val="5F8C5DB5"/>
    <w:rsid w:val="61137C66"/>
    <w:rsid w:val="61483E9A"/>
    <w:rsid w:val="63260125"/>
    <w:rsid w:val="635307EE"/>
    <w:rsid w:val="64872E45"/>
    <w:rsid w:val="652C12F7"/>
    <w:rsid w:val="653E7B8F"/>
    <w:rsid w:val="65640162"/>
    <w:rsid w:val="66452F0C"/>
    <w:rsid w:val="66D57E15"/>
    <w:rsid w:val="671D4BFD"/>
    <w:rsid w:val="683A6742"/>
    <w:rsid w:val="698B6FFB"/>
    <w:rsid w:val="699B2742"/>
    <w:rsid w:val="69E314DA"/>
    <w:rsid w:val="69F446AA"/>
    <w:rsid w:val="6A445335"/>
    <w:rsid w:val="6A674B7F"/>
    <w:rsid w:val="6B8E2D0B"/>
    <w:rsid w:val="6BD87931"/>
    <w:rsid w:val="6C2347F8"/>
    <w:rsid w:val="6CCD1611"/>
    <w:rsid w:val="6CE26D5D"/>
    <w:rsid w:val="6D625E98"/>
    <w:rsid w:val="6DB30807"/>
    <w:rsid w:val="6DDD3AD6"/>
    <w:rsid w:val="6DDD441D"/>
    <w:rsid w:val="6E832C62"/>
    <w:rsid w:val="6F4D07E7"/>
    <w:rsid w:val="6FCA62DC"/>
    <w:rsid w:val="6FCF56A0"/>
    <w:rsid w:val="6FE50A20"/>
    <w:rsid w:val="70626755"/>
    <w:rsid w:val="707458D8"/>
    <w:rsid w:val="71C25CAC"/>
    <w:rsid w:val="72E3289C"/>
    <w:rsid w:val="7343262D"/>
    <w:rsid w:val="736305DA"/>
    <w:rsid w:val="74F87447"/>
    <w:rsid w:val="76086F57"/>
    <w:rsid w:val="76697065"/>
    <w:rsid w:val="76987E92"/>
    <w:rsid w:val="778B00FF"/>
    <w:rsid w:val="78764A5D"/>
    <w:rsid w:val="78964FAD"/>
    <w:rsid w:val="79E32474"/>
    <w:rsid w:val="7AB21E46"/>
    <w:rsid w:val="7AE12865"/>
    <w:rsid w:val="7DB56486"/>
    <w:rsid w:val="7E3F1984"/>
    <w:rsid w:val="7E6E0173"/>
    <w:rsid w:val="7F06435D"/>
    <w:rsid w:val="7F0D7F93"/>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5">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楷体_GB2312" w:hAnsi="Times New Roman" w:eastAsia="楷体_GB2312" w:cs="Times New Roman"/>
      <w:sz w:val="28"/>
      <w:szCs w:val="20"/>
    </w:rPr>
  </w:style>
  <w:style w:type="paragraph" w:styleId="6">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7">
    <w:name w:val="Body Text Indent"/>
    <w:basedOn w:val="1"/>
    <w:qFormat/>
    <w:uiPriority w:val="0"/>
    <w:pPr>
      <w:spacing w:after="120"/>
      <w:ind w:left="420" w:leftChars="200"/>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6">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7">
    <w:name w:val="font71"/>
    <w:basedOn w:val="12"/>
    <w:qFormat/>
    <w:uiPriority w:val="0"/>
    <w:rPr>
      <w:rFonts w:hint="eastAsia" w:ascii="宋体" w:hAnsi="宋体" w:eastAsia="宋体" w:cs="宋体"/>
      <w:b/>
      <w:bCs/>
      <w:color w:val="000000"/>
      <w:sz w:val="24"/>
      <w:szCs w:val="24"/>
      <w:u w:val="none"/>
    </w:rPr>
  </w:style>
  <w:style w:type="character" w:customStyle="1" w:styleId="18">
    <w:name w:val="font81"/>
    <w:basedOn w:val="12"/>
    <w:qFormat/>
    <w:uiPriority w:val="0"/>
    <w:rPr>
      <w:rFonts w:hint="eastAsia" w:ascii="宋体" w:hAnsi="宋体" w:eastAsia="宋体" w:cs="宋体"/>
      <w:color w:val="000000"/>
      <w:sz w:val="24"/>
      <w:szCs w:val="24"/>
      <w:u w:val="none"/>
    </w:rPr>
  </w:style>
  <w:style w:type="character" w:customStyle="1" w:styleId="19">
    <w:name w:val="font91"/>
    <w:basedOn w:val="12"/>
    <w:qFormat/>
    <w:uiPriority w:val="0"/>
    <w:rPr>
      <w:rFonts w:hint="eastAsia" w:ascii="宋体" w:hAnsi="宋体" w:eastAsia="宋体" w:cs="宋体"/>
      <w:color w:val="000000"/>
      <w:sz w:val="21"/>
      <w:szCs w:val="21"/>
      <w:u w:val="none"/>
    </w:rPr>
  </w:style>
  <w:style w:type="paragraph" w:customStyle="1" w:styleId="20">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1">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2">
    <w:name w:val="Page Number1"/>
    <w:basedOn w:val="12"/>
    <w:qFormat/>
    <w:uiPriority w:val="0"/>
    <w:rPr>
      <w:rFonts w:ascii="Times New Roman" w:hAnsi="Times New Roman" w:eastAsia="宋体" w:cs="Times New Roman"/>
    </w:rPr>
  </w:style>
  <w:style w:type="character" w:customStyle="1" w:styleId="23">
    <w:name w:val="font21"/>
    <w:basedOn w:val="12"/>
    <w:qFormat/>
    <w:uiPriority w:val="0"/>
    <w:rPr>
      <w:rFonts w:hint="eastAsia" w:ascii="仿宋" w:hAnsi="仿宋" w:eastAsia="仿宋" w:cs="仿宋"/>
      <w:color w:val="FF0000"/>
      <w:sz w:val="24"/>
      <w:szCs w:val="24"/>
      <w:u w:val="none"/>
    </w:rPr>
  </w:style>
  <w:style w:type="character" w:customStyle="1" w:styleId="24">
    <w:name w:val="font01"/>
    <w:basedOn w:val="12"/>
    <w:qFormat/>
    <w:uiPriority w:val="0"/>
    <w:rPr>
      <w:rFonts w:hint="eastAsia" w:ascii="宋体" w:hAnsi="宋体" w:eastAsia="宋体" w:cs="宋体"/>
      <w:color w:val="000000"/>
      <w:sz w:val="24"/>
      <w:szCs w:val="24"/>
      <w:u w:val="none"/>
    </w:rPr>
  </w:style>
  <w:style w:type="character" w:customStyle="1" w:styleId="25">
    <w:name w:val="font11"/>
    <w:basedOn w:val="12"/>
    <w:qFormat/>
    <w:uiPriority w:val="0"/>
    <w:rPr>
      <w:rFonts w:hint="eastAsia" w:ascii="仿宋" w:hAnsi="仿宋" w:eastAsia="仿宋" w:cs="仿宋"/>
      <w:color w:val="000000"/>
      <w:sz w:val="24"/>
      <w:szCs w:val="24"/>
      <w:u w:val="none"/>
    </w:rPr>
  </w:style>
  <w:style w:type="character" w:customStyle="1" w:styleId="26">
    <w:name w:val="font31"/>
    <w:basedOn w:val="12"/>
    <w:qFormat/>
    <w:uiPriority w:val="0"/>
    <w:rPr>
      <w:rFonts w:hint="eastAsia" w:ascii="仿宋" w:hAnsi="仿宋" w:eastAsia="仿宋" w:cs="仿宋"/>
      <w:color w:val="000000"/>
      <w:sz w:val="24"/>
      <w:szCs w:val="24"/>
      <w:u w:val="none"/>
    </w:rPr>
  </w:style>
  <w:style w:type="character" w:customStyle="1" w:styleId="27">
    <w:name w:val="font41"/>
    <w:basedOn w:val="12"/>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658</Words>
  <Characters>733</Characters>
  <Lines>0</Lines>
  <Paragraphs>0</Paragraphs>
  <TotalTime>6</TotalTime>
  <ScaleCrop>false</ScaleCrop>
  <LinksUpToDate>false</LinksUpToDate>
  <CharactersWithSpaces>742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2025-08-26T08:57:05Z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FF19387F4A834688819529F5F3DB4245_13</vt:lpwstr>
  </property>
  <property fmtid="{D5CDD505-2E9C-101B-9397-08002B2CF9AE}" pid="4" name="KSOTemplateDocerSaveRecord">
    <vt:lpwstr>eyJoZGlkIjoiYjVjZDVhYWVmMTBiNTBjNzdjNjhhM2FmZTAyYmQ1ZTgifQ==</vt:lpwstr>
  </property>
</Properties>
</file>