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XB20250829-01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2025年9月机动车间隐患整改高压电缆、10KV高压进线柜采购项目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6"/>
        <w:spacing w:before="24" w:after="24"/>
        <w:ind w:firstLine="480"/>
        <w:rPr>
          <w:color w:val="auto"/>
        </w:rPr>
      </w:pPr>
    </w:p>
    <w:p w14:paraId="750A83A7">
      <w:pPr>
        <w:pStyle w:val="6"/>
        <w:spacing w:before="24" w:after="24"/>
        <w:ind w:firstLine="480"/>
        <w:rPr>
          <w:color w:val="auto"/>
        </w:rPr>
      </w:pPr>
    </w:p>
    <w:p w14:paraId="4825B23F">
      <w:pPr>
        <w:pStyle w:val="6"/>
        <w:spacing w:before="24" w:after="24"/>
        <w:ind w:firstLine="480"/>
        <w:rPr>
          <w:color w:val="auto"/>
        </w:rPr>
      </w:pPr>
    </w:p>
    <w:p w14:paraId="143E35A5">
      <w:pPr>
        <w:pStyle w:val="6"/>
        <w:spacing w:before="24" w:after="24"/>
        <w:ind w:firstLine="480"/>
        <w:rPr>
          <w:color w:val="auto"/>
        </w:rPr>
      </w:pPr>
    </w:p>
    <w:p w14:paraId="58492F9C">
      <w:pPr>
        <w:pStyle w:val="6"/>
        <w:spacing w:before="24" w:after="24"/>
        <w:ind w:firstLine="480"/>
        <w:rPr>
          <w:color w:val="auto"/>
        </w:rPr>
      </w:pPr>
    </w:p>
    <w:p w14:paraId="4C6A2508">
      <w:pPr>
        <w:pStyle w:val="6"/>
        <w:spacing w:before="24" w:after="24"/>
        <w:ind w:left="0" w:leftChars="0" w:firstLine="0" w:firstLineChars="0"/>
        <w:rPr>
          <w:color w:val="auto"/>
        </w:rPr>
      </w:pPr>
    </w:p>
    <w:p w14:paraId="34DD02DF">
      <w:pPr>
        <w:pStyle w:val="6"/>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121F61A9">
      <w:pPr>
        <w:spacing w:line="360" w:lineRule="auto"/>
        <w:ind w:firstLine="1800" w:firstLineChars="500"/>
        <w:jc w:val="both"/>
        <w:rPr>
          <w:rFonts w:hint="default" w:ascii="Times New Roman" w:hAnsi="Times New Roman" w:eastAsia="黑体"/>
          <w:color w:val="auto"/>
          <w:sz w:val="32"/>
          <w:szCs w:val="32"/>
          <w:lang w:val="en-US"/>
        </w:rPr>
      </w:pPr>
      <w:r>
        <w:rPr>
          <w:rFonts w:hint="eastAsia" w:ascii="Times New Roman" w:hAnsi="Times New Roman" w:eastAsia="黑体"/>
          <w:color w:val="auto"/>
          <w:sz w:val="36"/>
          <w:szCs w:val="36"/>
          <w:lang w:val="en-US" w:eastAsia="zh-CN"/>
        </w:rPr>
        <w:t>负责人：徐靖</w:t>
      </w: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2025年9月机动车间隐患整改高压电缆、10KV高压进线柜采购项目</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高压电缆、电气一批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4"/>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33795775"/>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4"/>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9月机动车间隐患整改高压电缆、10KV高压进线柜</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9月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250"/>
        <w:gridCol w:w="3465"/>
        <w:gridCol w:w="704"/>
        <w:gridCol w:w="582"/>
        <w:gridCol w:w="953"/>
        <w:gridCol w:w="1032"/>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5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46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04"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2"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53"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2"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354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6" w:type="dxa"/>
            <w:vAlign w:val="center"/>
          </w:tcPr>
          <w:p w14:paraId="01E483E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250" w:type="dxa"/>
            <w:vAlign w:val="center"/>
          </w:tcPr>
          <w:p w14:paraId="1D25CF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35KV高压电缆</w:t>
            </w:r>
          </w:p>
        </w:tc>
        <w:tc>
          <w:tcPr>
            <w:tcW w:w="3465" w:type="dxa"/>
            <w:vAlign w:val="center"/>
          </w:tcPr>
          <w:p w14:paraId="4F721A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ZC-YJV22-26/35KV-3*185mm2</w:t>
            </w:r>
          </w:p>
        </w:tc>
        <w:tc>
          <w:tcPr>
            <w:tcW w:w="704" w:type="dxa"/>
            <w:vAlign w:val="center"/>
          </w:tcPr>
          <w:p w14:paraId="691DC577">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760</w:t>
            </w:r>
          </w:p>
        </w:tc>
        <w:tc>
          <w:tcPr>
            <w:tcW w:w="582" w:type="dxa"/>
            <w:vAlign w:val="center"/>
          </w:tcPr>
          <w:p w14:paraId="48ABAF11">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米</w:t>
            </w:r>
          </w:p>
        </w:tc>
        <w:tc>
          <w:tcPr>
            <w:tcW w:w="953" w:type="dxa"/>
            <w:vAlign w:val="center"/>
          </w:tcPr>
          <w:p w14:paraId="74EB9E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032" w:type="dxa"/>
            <w:vAlign w:val="center"/>
          </w:tcPr>
          <w:p w14:paraId="2D890C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353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6" w:type="dxa"/>
            <w:vAlign w:val="center"/>
          </w:tcPr>
          <w:p w14:paraId="1E97A60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250" w:type="dxa"/>
            <w:vAlign w:val="center"/>
          </w:tcPr>
          <w:p w14:paraId="5CB2DB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热缩电缆终端</w:t>
            </w:r>
          </w:p>
        </w:tc>
        <w:tc>
          <w:tcPr>
            <w:tcW w:w="3465" w:type="dxa"/>
            <w:vAlign w:val="center"/>
          </w:tcPr>
          <w:p w14:paraId="71BA2B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35KV，3*185mm2</w:t>
            </w:r>
          </w:p>
        </w:tc>
        <w:tc>
          <w:tcPr>
            <w:tcW w:w="704" w:type="dxa"/>
            <w:vAlign w:val="center"/>
          </w:tcPr>
          <w:p w14:paraId="259397C9">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582" w:type="dxa"/>
            <w:vAlign w:val="center"/>
          </w:tcPr>
          <w:p w14:paraId="63C9E29E">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53" w:type="dxa"/>
            <w:vAlign w:val="center"/>
          </w:tcPr>
          <w:p w14:paraId="520385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032" w:type="dxa"/>
            <w:vAlign w:val="center"/>
          </w:tcPr>
          <w:p w14:paraId="399415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2DD1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6" w:type="dxa"/>
            <w:vAlign w:val="center"/>
          </w:tcPr>
          <w:p w14:paraId="140B433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250" w:type="dxa"/>
            <w:vAlign w:val="center"/>
          </w:tcPr>
          <w:p w14:paraId="2E40890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阻燃控制电缆</w:t>
            </w:r>
          </w:p>
        </w:tc>
        <w:tc>
          <w:tcPr>
            <w:tcW w:w="3465" w:type="dxa"/>
            <w:vAlign w:val="center"/>
          </w:tcPr>
          <w:p w14:paraId="462C23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ZC-YJV22-0.45/0.75KV-19*1.5mm2</w:t>
            </w:r>
          </w:p>
        </w:tc>
        <w:tc>
          <w:tcPr>
            <w:tcW w:w="704" w:type="dxa"/>
            <w:vAlign w:val="center"/>
          </w:tcPr>
          <w:p w14:paraId="1E7110EF">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582" w:type="dxa"/>
            <w:vAlign w:val="center"/>
          </w:tcPr>
          <w:p w14:paraId="0748C381">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米</w:t>
            </w:r>
          </w:p>
        </w:tc>
        <w:tc>
          <w:tcPr>
            <w:tcW w:w="953" w:type="dxa"/>
            <w:vAlign w:val="center"/>
          </w:tcPr>
          <w:p w14:paraId="59F676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032" w:type="dxa"/>
            <w:vAlign w:val="center"/>
          </w:tcPr>
          <w:p w14:paraId="1772EB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8AD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6" w:type="dxa"/>
            <w:vAlign w:val="center"/>
          </w:tcPr>
          <w:p w14:paraId="6C560F6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250" w:type="dxa"/>
            <w:vAlign w:val="center"/>
          </w:tcPr>
          <w:p w14:paraId="763492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10kV高压进线柜</w:t>
            </w:r>
          </w:p>
        </w:tc>
        <w:tc>
          <w:tcPr>
            <w:tcW w:w="3465" w:type="dxa"/>
            <w:vAlign w:val="center"/>
          </w:tcPr>
          <w:p w14:paraId="6591C78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型号：KYN28-12;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外形尺寸：宽*深*高=1000*1860*2200（参考值，准确尺寸需供货方现场实测）；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真空断路器：ZN63A-12/2500A-40KA 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额定电压：12.6kV，最高工作电压：12.6kV，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Ie=2500A，Id=80kA，Ir=40kA，4s;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电流互感器:3台，型号规格如下：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LZZBJ9-10A1，1500/1A,0.5/10P10 10/15VA;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过电压保护器：HY5WZ-17/45;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配带电显示器；配10kV传感器；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电度表：DSSD331-MC0.5级 100V 1.5(6)A；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地排：40*5镀锡铜排；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分支母排：根据断路器容量配置；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连屏母排：利旧，供货商不配置新母排；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智能保护装置：PSL641UX（甲供）；</w:t>
            </w:r>
          </w:p>
        </w:tc>
        <w:tc>
          <w:tcPr>
            <w:tcW w:w="704" w:type="dxa"/>
            <w:vAlign w:val="center"/>
          </w:tcPr>
          <w:p w14:paraId="23E0D8F4">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582" w:type="dxa"/>
            <w:vAlign w:val="center"/>
          </w:tcPr>
          <w:p w14:paraId="68AF75FC">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台</w:t>
            </w:r>
          </w:p>
        </w:tc>
        <w:tc>
          <w:tcPr>
            <w:tcW w:w="953" w:type="dxa"/>
            <w:vAlign w:val="center"/>
          </w:tcPr>
          <w:p w14:paraId="0FEC73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032" w:type="dxa"/>
            <w:vAlign w:val="center"/>
          </w:tcPr>
          <w:p w14:paraId="4D47E6A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37AB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22" w:type="dxa"/>
            <w:gridSpan w:val="7"/>
            <w:vAlign w:val="center"/>
          </w:tcPr>
          <w:p w14:paraId="4BEA9AC6">
            <w:pPr>
              <w:keepNext w:val="0"/>
              <w:keepLines w:val="0"/>
              <w:pageBreakBefore w:val="0"/>
              <w:widowControl w:val="0"/>
              <w:tabs>
                <w:tab w:val="left" w:pos="568"/>
              </w:tabs>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10KV三配进线柜</w:t>
            </w:r>
            <w:r>
              <w:rPr>
                <w:rFonts w:hint="eastAsia" w:ascii="仿宋" w:hAnsi="仿宋" w:eastAsia="仿宋" w:cs="仿宋"/>
                <w:color w:val="auto"/>
                <w:sz w:val="24"/>
                <w:szCs w:val="24"/>
                <w:vertAlign w:val="baseline"/>
                <w:lang w:val="en-US" w:eastAsia="zh-CN"/>
              </w:rPr>
              <w:t>供货要求</w:t>
            </w:r>
            <w:r>
              <w:rPr>
                <w:rFonts w:hint="eastAsia" w:ascii="仿宋" w:hAnsi="仿宋" w:eastAsia="仿宋" w:cs="仿宋"/>
                <w:color w:val="auto"/>
                <w:sz w:val="24"/>
                <w:szCs w:val="24"/>
                <w:vertAlign w:val="baseline"/>
                <w:lang w:eastAsia="zh-CN"/>
              </w:rPr>
              <w:t>：（1）开关柜生产单位需按照PSL641UX测控保护装置的安装尺寸在开关柜面板上开孔，并根据该装置技术说明二次线路进行配线；（2）开关柜生产单位需在制造前前往现场进行相关尺寸测量；（3）开关柜生产单位需对安装调试进行技术指导。</w:t>
            </w: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rPr>
              <w:t>备注：</w:t>
            </w:r>
            <w:r>
              <w:rPr>
                <w:rFonts w:hint="eastAsia"/>
                <w:lang w:val="en-US" w:eastAsia="zh-CN"/>
              </w:rPr>
              <w:t>必须按规格型号参数及品牌要求报价；无品牌要求的必须注明生产厂家及品牌名称，生产厂家必须具有投报产品的生产许可证；</w:t>
            </w:r>
            <w:r>
              <w:rPr>
                <w:rFonts w:hint="eastAsia" w:ascii="宋体" w:hAnsi="宋体" w:eastAsia="宋体" w:cs="宋体"/>
                <w:sz w:val="21"/>
                <w:szCs w:val="21"/>
                <w:lang w:val="en-US" w:eastAsia="zh-CN"/>
              </w:rPr>
              <w:t>第4项必须附成套设备配置清单，</w:t>
            </w:r>
            <w:r>
              <w:rPr>
                <w:rFonts w:hint="eastAsia"/>
                <w:lang w:val="en-US" w:eastAsia="zh-CN"/>
              </w:rPr>
              <w:t>否则报价无效</w:t>
            </w:r>
            <w:r>
              <w:rPr>
                <w:rFonts w:hint="eastAsia"/>
              </w:rPr>
              <w:t>。</w:t>
            </w:r>
            <w:r>
              <w:rPr>
                <w:rFonts w:hint="eastAsia"/>
                <w:lang w:val="en-US" w:eastAsia="zh-CN"/>
              </w:rPr>
              <w:t>报价时除原有的PDF报价单还必须同时上传一份电子文档报价单。响应文件附进线柜及高压电缆详细技术要求。</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b w:val="0"/>
          <w:bCs/>
          <w:i w:val="0"/>
          <w:caps w:val="0"/>
          <w:color w:val="000000"/>
          <w:spacing w:val="0"/>
          <w:sz w:val="32"/>
          <w:szCs w:val="32"/>
        </w:rPr>
        <w:t>铭牌标识完整清楚</w:t>
      </w:r>
      <w:r>
        <w:rPr>
          <w:rFonts w:hint="eastAsia" w:ascii="仿宋" w:hAnsi="仿宋" w:eastAsia="仿宋" w:cs="仿宋"/>
          <w:b w:val="0"/>
          <w:bCs/>
          <w:i w:val="0"/>
          <w:caps w:val="0"/>
          <w:color w:val="000000"/>
          <w:spacing w:val="0"/>
          <w:sz w:val="32"/>
          <w:szCs w:val="32"/>
          <w:lang w:eastAsia="zh-CN"/>
        </w:rPr>
        <w:t>、</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0208C0E0">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i w:val="0"/>
          <w:caps w:val="0"/>
          <w:color w:val="000000"/>
          <w:spacing w:val="0"/>
          <w:kern w:val="0"/>
          <w:sz w:val="32"/>
          <w:szCs w:val="32"/>
          <w:lang w:val="en-US" w:eastAsia="zh-CN" w:bidi="ar"/>
        </w:rPr>
        <w:t>售后服务要求：货物到需方公司后，需方发现质量问题，电话或书</w:t>
      </w:r>
      <w:r>
        <w:rPr>
          <w:rFonts w:hint="eastAsia" w:ascii="仿宋" w:hAnsi="仿宋" w:eastAsia="仿宋" w:cs="仿宋"/>
          <w:i w:val="0"/>
          <w:caps w:val="0"/>
          <w:color w:val="000000"/>
          <w:spacing w:val="0"/>
          <w:kern w:val="0"/>
          <w:sz w:val="32"/>
          <w:szCs w:val="32"/>
          <w:lang w:val="en-US" w:eastAsia="zh-CN" w:bidi="ar"/>
        </w:rPr>
        <w:t>面通知供方，供方必须在2小时之内予以答复并在48小时内到达需方现场解决。具体要求如下：</w:t>
      </w:r>
    </w:p>
    <w:p w14:paraId="0A9A61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供方必须及时提供与</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设备有关的工作（如检验、土建、安装、调试、验收、性能验收试验、运行、检修等）的技术指导、技术配合、技术培训等全过程的服务。</w:t>
      </w:r>
    </w:p>
    <w:p w14:paraId="763F07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如需方认为有必要，则供方需到现场进行指导安装、调试。</w:t>
      </w:r>
    </w:p>
    <w:p w14:paraId="3559CAC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供方负责解决</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设备在安装调试及运行中发生的制造质量及性能等有关问题。</w:t>
      </w:r>
    </w:p>
    <w:p w14:paraId="269D8B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供方有义务在必要时邀请需方参与供方的技术设计，并向需方解释技术设计。</w:t>
      </w:r>
    </w:p>
    <w:p w14:paraId="6A7C08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质保期内，及时就设备的质量及技术问题提供现场或远程服务。</w:t>
      </w:r>
    </w:p>
    <w:p w14:paraId="0D8BAA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质保期外，如需方向供方购买相关备品备件，供方收费应合理。</w:t>
      </w:r>
    </w:p>
    <w:p w14:paraId="2A86EDE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lang w:val="en-US" w:eastAsia="zh-CN"/>
        </w:rPr>
        <w:t>7）</w:t>
      </w:r>
      <w:r>
        <w:rPr>
          <w:rFonts w:hint="eastAsia" w:ascii="仿宋" w:hAnsi="仿宋" w:eastAsia="仿宋" w:cs="仿宋"/>
          <w:i w:val="0"/>
          <w:caps w:val="0"/>
          <w:color w:val="000000"/>
          <w:spacing w:val="0"/>
          <w:sz w:val="32"/>
          <w:szCs w:val="32"/>
        </w:rPr>
        <w:t>质保期外，需方要求提供的技术支持，供方不得以任何理由推诿。</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68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w:t>
      </w:r>
      <w:r>
        <w:rPr>
          <w:rFonts w:hint="eastAsia" w:ascii="仿宋" w:hAnsi="仿宋" w:eastAsia="仿宋" w:cs="仿宋"/>
          <w:b w:val="0"/>
          <w:bCs w:val="0"/>
          <w:i w:val="0"/>
          <w:caps w:val="0"/>
          <w:color w:val="000000"/>
          <w:spacing w:val="0"/>
          <w:sz w:val="32"/>
          <w:szCs w:val="32"/>
        </w:rPr>
        <w:t>标志、起吊、</w:t>
      </w:r>
      <w:r>
        <w:rPr>
          <w:rFonts w:hint="eastAsia" w:ascii="仿宋" w:hAnsi="仿宋" w:eastAsia="仿宋" w:cs="仿宋"/>
          <w:b w:val="0"/>
          <w:bCs w:val="0"/>
          <w:i w:val="0"/>
          <w:caps w:val="0"/>
          <w:color w:val="000000"/>
          <w:spacing w:val="0"/>
          <w:sz w:val="32"/>
          <w:szCs w:val="32"/>
          <w:lang w:val="en-US" w:eastAsia="zh-CN"/>
        </w:rPr>
        <w:t>安装、</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6AA947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bCs w:val="0"/>
          <w:i w:val="0"/>
          <w:caps w:val="0"/>
          <w:color w:val="000000"/>
          <w:spacing w:val="0"/>
          <w:sz w:val="32"/>
          <w:szCs w:val="32"/>
          <w:lang w:val="en-US" w:eastAsia="zh-CN"/>
        </w:rPr>
        <w:t>1）</w:t>
      </w:r>
      <w:r>
        <w:rPr>
          <w:rFonts w:hint="eastAsia" w:ascii="仿宋" w:hAnsi="仿宋" w:eastAsia="仿宋" w:cs="仿宋"/>
          <w:b w:val="0"/>
          <w:bCs w:val="0"/>
          <w:i w:val="0"/>
          <w:caps w:val="0"/>
          <w:color w:val="000000"/>
          <w:spacing w:val="0"/>
          <w:sz w:val="32"/>
          <w:szCs w:val="32"/>
        </w:rPr>
        <w:t>设备（材料）包装由厂家负责。产品标</w:t>
      </w:r>
      <w:r>
        <w:rPr>
          <w:rFonts w:hint="eastAsia" w:ascii="仿宋" w:hAnsi="仿宋" w:eastAsia="仿宋" w:cs="仿宋"/>
          <w:i w:val="0"/>
          <w:caps w:val="0"/>
          <w:color w:val="000000"/>
          <w:spacing w:val="0"/>
          <w:sz w:val="32"/>
          <w:szCs w:val="32"/>
        </w:rPr>
        <w:t>有明晰的制造厂家标识。其内容包含：型号、规格、制造厂名称、生产日期。产品外包装标志有：产品名称、制造厂名称、出厂日期、收货单位、起吊位置、总重和净重。包装箱内附带装箱清单、产品合格证书、出厂检验报告、技术说明书等。</w:t>
      </w:r>
    </w:p>
    <w:p w14:paraId="0E3978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运输由供方负责，运输时需保护设备（材料）的所有组件、部件等不损坏和受潮。</w:t>
      </w:r>
    </w:p>
    <w:p w14:paraId="63977EF2">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成套拆卸的组件和零件的包装应保证经过运输、储存直至安装不损伤和受潮。</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caps w:val="0"/>
          <w:color w:val="000000"/>
          <w:spacing w:val="0"/>
          <w:sz w:val="32"/>
          <w:szCs w:val="32"/>
        </w:rPr>
        <w:t>设备制造企业</w:t>
      </w:r>
      <w:r>
        <w:rPr>
          <w:rFonts w:hint="eastAsia" w:ascii="仿宋" w:hAnsi="仿宋" w:eastAsia="仿宋" w:cs="仿宋"/>
          <w:i w:val="0"/>
          <w:caps w:val="0"/>
          <w:color w:val="000000"/>
          <w:spacing w:val="0"/>
          <w:sz w:val="32"/>
          <w:szCs w:val="32"/>
          <w:lang w:val="en-US" w:eastAsia="zh-CN"/>
        </w:rPr>
        <w:t>具有</w:t>
      </w:r>
      <w:r>
        <w:rPr>
          <w:rFonts w:hint="eastAsia" w:ascii="仿宋" w:hAnsi="仿宋" w:eastAsia="仿宋" w:cs="仿宋"/>
          <w:i w:val="0"/>
          <w:caps w:val="0"/>
          <w:color w:val="000000"/>
          <w:spacing w:val="0"/>
          <w:sz w:val="32"/>
          <w:szCs w:val="32"/>
        </w:rPr>
        <w:t>ISO9001质量管理体系认证证书</w:t>
      </w:r>
      <w:r>
        <w:rPr>
          <w:rFonts w:hint="eastAsia" w:ascii="仿宋" w:hAnsi="仿宋" w:eastAsia="仿宋" w:cs="仿宋"/>
          <w:i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5772"/>
      <w:bookmarkStart w:id="14" w:name="_Toc247527567"/>
      <w:bookmarkStart w:id="15" w:name="_Toc152045542"/>
      <w:bookmarkStart w:id="16" w:name="_Toc144974510"/>
      <w:bookmarkStart w:id="17" w:name="_Toc369531529"/>
      <w:bookmarkStart w:id="18" w:name="_Toc352691486"/>
      <w:bookmarkStart w:id="19" w:name="_Toc300834963"/>
      <w:bookmarkStart w:id="20" w:name="_Toc247513966"/>
      <w:bookmarkStart w:id="21" w:name="_Toc384308223"/>
      <w:bookmarkStart w:id="22" w:name="_Toc15204231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61508599"/>
      <w:bookmarkStart w:id="25" w:name="_Toc247527568"/>
      <w:bookmarkStart w:id="26" w:name="_Toc152045543"/>
      <w:bookmarkStart w:id="27" w:name="_Toc15242"/>
      <w:bookmarkStart w:id="28" w:name="_Toc152042319"/>
      <w:bookmarkStart w:id="29" w:name="_Toc144974511"/>
      <w:bookmarkStart w:id="30" w:name="_Toc247513967"/>
      <w:bookmarkStart w:id="31" w:name="_Toc352691487"/>
      <w:bookmarkStart w:id="32" w:name="_Toc384308224"/>
      <w:bookmarkStart w:id="33" w:name="_Toc369531530"/>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壹万</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29025"/>
      <w:bookmarkStart w:id="37" w:name="_Toc369531533"/>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2322"/>
      <w:bookmarkStart w:id="41" w:name="_Toc352691491"/>
      <w:bookmarkStart w:id="42" w:name="_Toc152045546"/>
      <w:bookmarkStart w:id="43" w:name="_Toc14751"/>
      <w:bookmarkStart w:id="44" w:name="_Toc247527571"/>
      <w:bookmarkStart w:id="45" w:name="_Toc300834967"/>
      <w:bookmarkStart w:id="46" w:name="_Toc361508603"/>
      <w:bookmarkStart w:id="47" w:name="_Toc144974514"/>
      <w:bookmarkStart w:id="48" w:name="_Toc384308228"/>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361508604"/>
      <w:bookmarkStart w:id="52" w:name="_Toc247513971"/>
      <w:bookmarkStart w:id="53" w:name="_Toc247527572"/>
      <w:bookmarkStart w:id="54" w:name="_Toc152042323"/>
      <w:bookmarkStart w:id="55" w:name="_Toc369531535"/>
      <w:bookmarkStart w:id="56" w:name="_Toc17952"/>
      <w:bookmarkStart w:id="57" w:name="_Toc152045547"/>
      <w:bookmarkStart w:id="58" w:name="_Toc144974515"/>
      <w:bookmarkStart w:id="59" w:name="_Toc300834968"/>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5"/>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5"/>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9月 1 日 13 时</w:t>
      </w:r>
      <w:r>
        <w:rPr>
          <w:rFonts w:hint="eastAsia" w:ascii="仿宋" w:hAnsi="仿宋" w:eastAsia="仿宋" w:cs="仿宋"/>
          <w:i w:val="0"/>
          <w:iCs w:val="0"/>
          <w:caps w:val="0"/>
          <w:color w:val="000000"/>
          <w:spacing w:val="0"/>
          <w:sz w:val="30"/>
          <w:szCs w:val="30"/>
          <w:lang w:eastAsia="zh-CN"/>
        </w:rPr>
        <w:t>。</w:t>
      </w:r>
    </w:p>
    <w:p w14:paraId="4A99CF58">
      <w:pPr>
        <w:pStyle w:val="9"/>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9月1 日14 时</w:t>
      </w:r>
      <w:r>
        <w:rPr>
          <w:rFonts w:hint="eastAsia" w:ascii="仿宋" w:hAnsi="仿宋" w:eastAsia="仿宋" w:cs="仿宋"/>
          <w:color w:val="auto"/>
          <w:spacing w:val="1"/>
          <w:kern w:val="0"/>
          <w:sz w:val="32"/>
          <w:szCs w:val="32"/>
          <w:highlight w:val="none"/>
          <w:lang w:val="en-US" w:eastAsia="zh-CN" w:bidi="ar-SA"/>
        </w:rPr>
        <w:t>；</w:t>
      </w:r>
    </w:p>
    <w:p w14:paraId="3F541D32">
      <w:pPr>
        <w:pStyle w:val="4"/>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9"/>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144974570"/>
      <w:bookmarkStart w:id="67" w:name="_Toc300835013"/>
      <w:bookmarkStart w:id="68" w:name="_Toc247527628"/>
      <w:bookmarkStart w:id="69" w:name="_Toc352691538"/>
      <w:bookmarkStart w:id="70" w:name="_Toc384308277"/>
      <w:bookmarkStart w:id="71" w:name="_Toc361508651"/>
      <w:bookmarkStart w:id="72" w:name="_Toc152042380"/>
      <w:bookmarkStart w:id="73" w:name="_Toc247514027"/>
      <w:bookmarkStart w:id="74" w:name="_Toc369531582"/>
      <w:bookmarkStart w:id="75" w:name="_Toc15204560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5"/>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152042337"/>
      <w:bookmarkStart w:id="97" w:name="_Toc30095"/>
      <w:bookmarkStart w:id="98" w:name="_Toc384308243"/>
      <w:bookmarkStart w:id="99" w:name="_Toc152045561"/>
      <w:bookmarkStart w:id="100" w:name="_Toc352691505"/>
      <w:bookmarkStart w:id="101" w:name="_Toc144974529"/>
      <w:bookmarkStart w:id="102" w:name="_Toc361508618"/>
      <w:bookmarkStart w:id="103" w:name="_Toc300834982"/>
      <w:bookmarkStart w:id="104" w:name="_Toc369531549"/>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9531550"/>
      <w:bookmarkStart w:id="120" w:name="_Toc352691506"/>
      <w:bookmarkStart w:id="121" w:name="_Toc361508619"/>
      <w:bookmarkStart w:id="122" w:name="_Toc384308244"/>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1183"/>
      <w:bookmarkStart w:id="130" w:name="_Toc3671"/>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5"/>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361508622"/>
      <w:bookmarkStart w:id="134" w:name="_Toc300834986"/>
      <w:bookmarkStart w:id="135" w:name="_Toc4656"/>
      <w:bookmarkStart w:id="136" w:name="_Toc152042340"/>
      <w:bookmarkStart w:id="137" w:name="_Toc144974532"/>
      <w:bookmarkStart w:id="138" w:name="_Toc247527589"/>
      <w:bookmarkStart w:id="139" w:name="_Toc369531553"/>
      <w:bookmarkStart w:id="140" w:name="_Toc247513988"/>
      <w:bookmarkStart w:id="141" w:name="_Toc35269150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2341"/>
      <w:bookmarkStart w:id="144" w:name="_Toc361508623"/>
      <w:bookmarkStart w:id="145" w:name="_Toc300834987"/>
      <w:bookmarkStart w:id="146" w:name="_Toc369531554"/>
      <w:bookmarkStart w:id="147" w:name="_Toc18247"/>
      <w:bookmarkStart w:id="148" w:name="_Toc152045565"/>
      <w:bookmarkStart w:id="149" w:name="_Toc247527590"/>
      <w:bookmarkStart w:id="150" w:name="_Toc247513989"/>
      <w:bookmarkStart w:id="151" w:name="_Toc384308248"/>
      <w:bookmarkStart w:id="152" w:name="_Toc352691510"/>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5568"/>
      <w:bookmarkStart w:id="158" w:name="_Toc152042344"/>
      <w:bookmarkStart w:id="159" w:name="_Toc247527593"/>
      <w:bookmarkStart w:id="160" w:name="_Toc300834991"/>
      <w:bookmarkStart w:id="161" w:name="_Toc247513992"/>
      <w:bookmarkStart w:id="162" w:name="_Toc144974536"/>
    </w:p>
    <w:bookmarkEnd w:id="154"/>
    <w:bookmarkEnd w:id="155"/>
    <w:bookmarkEnd w:id="156"/>
    <w:p w14:paraId="14AA1C27">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1508628"/>
      <w:bookmarkStart w:id="168" w:name="_Toc369531559"/>
      <w:bookmarkStart w:id="169" w:name="_Toc13644"/>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5"/>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1F77C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04928A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2025年08月29日</w:t>
      </w:r>
    </w:p>
    <w:p w14:paraId="6DDA92B8">
      <w:pPr>
        <w:pStyle w:val="3"/>
        <w:jc w:val="both"/>
        <w:rPr>
          <w:rFonts w:hint="eastAsia" w:ascii="宋体" w:hAnsi="宋体" w:eastAsia="宋体" w:cs="宋体"/>
          <w:color w:val="auto"/>
          <w:sz w:val="36"/>
          <w:szCs w:val="36"/>
          <w:lang w:val="en-US" w:eastAsia="zh-CN"/>
        </w:rPr>
      </w:pPr>
    </w:p>
    <w:p w14:paraId="44011187">
      <w:pPr>
        <w:rPr>
          <w:rFonts w:hint="eastAsia" w:ascii="宋体" w:hAnsi="宋体" w:eastAsia="宋体" w:cs="宋体"/>
          <w:color w:val="auto"/>
          <w:sz w:val="36"/>
          <w:szCs w:val="36"/>
          <w:lang w:val="en-US" w:eastAsia="zh-CN"/>
        </w:rPr>
      </w:pPr>
    </w:p>
    <w:p w14:paraId="256B8430">
      <w:pPr>
        <w:rPr>
          <w:rFonts w:hint="eastAsia" w:ascii="宋体" w:hAnsi="宋体" w:eastAsia="宋体" w:cs="宋体"/>
          <w:color w:val="auto"/>
          <w:sz w:val="36"/>
          <w:szCs w:val="36"/>
          <w:lang w:val="en-US" w:eastAsia="zh-CN"/>
        </w:rPr>
      </w:pPr>
    </w:p>
    <w:p w14:paraId="5D4C45FD">
      <w:pPr>
        <w:rPr>
          <w:rFonts w:hint="eastAsia" w:ascii="宋体" w:hAnsi="宋体" w:eastAsia="宋体" w:cs="宋体"/>
          <w:color w:val="auto"/>
          <w:sz w:val="36"/>
          <w:szCs w:val="36"/>
          <w:lang w:val="en-US" w:eastAsia="zh-CN"/>
        </w:rPr>
      </w:pPr>
    </w:p>
    <w:p w14:paraId="42023C19">
      <w:pPr>
        <w:rPr>
          <w:rFonts w:hint="eastAsia" w:ascii="宋体" w:hAnsi="宋体" w:eastAsia="宋体" w:cs="宋体"/>
          <w:color w:val="auto"/>
          <w:sz w:val="36"/>
          <w:szCs w:val="36"/>
          <w:lang w:val="en-US" w:eastAsia="zh-CN"/>
        </w:rPr>
      </w:pPr>
    </w:p>
    <w:p w14:paraId="3369B25C">
      <w:pPr>
        <w:rPr>
          <w:rFonts w:hint="eastAsia" w:ascii="宋体" w:hAnsi="宋体" w:eastAsia="宋体" w:cs="宋体"/>
          <w:color w:val="auto"/>
          <w:sz w:val="36"/>
          <w:szCs w:val="36"/>
          <w:lang w:val="en-US" w:eastAsia="zh-CN"/>
        </w:rPr>
      </w:pPr>
    </w:p>
    <w:p w14:paraId="7FE7A117">
      <w:pPr>
        <w:rPr>
          <w:rFonts w:hint="eastAsia" w:ascii="宋体" w:hAnsi="宋体" w:eastAsia="宋体" w:cs="宋体"/>
          <w:color w:val="auto"/>
          <w:sz w:val="36"/>
          <w:szCs w:val="36"/>
          <w:lang w:val="en-US" w:eastAsia="zh-CN"/>
        </w:rPr>
      </w:pPr>
    </w:p>
    <w:p w14:paraId="65CC0BCD">
      <w:pPr>
        <w:rPr>
          <w:rFonts w:hint="eastAsia" w:ascii="宋体" w:hAnsi="宋体" w:eastAsia="宋体" w:cs="宋体"/>
          <w:color w:val="auto"/>
          <w:sz w:val="36"/>
          <w:szCs w:val="36"/>
          <w:lang w:val="en-US" w:eastAsia="zh-CN"/>
        </w:rPr>
      </w:pPr>
    </w:p>
    <w:p w14:paraId="44D19C74">
      <w:pPr>
        <w:rPr>
          <w:rFonts w:hint="eastAsia" w:ascii="宋体" w:hAnsi="宋体" w:eastAsia="宋体" w:cs="宋体"/>
          <w:color w:val="auto"/>
          <w:sz w:val="36"/>
          <w:szCs w:val="36"/>
          <w:lang w:val="en-US" w:eastAsia="zh-CN"/>
        </w:rPr>
      </w:pPr>
    </w:p>
    <w:p w14:paraId="1770698B">
      <w:pPr>
        <w:pStyle w:val="3"/>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XB20250829-01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9月机动车间隐患整改高压电缆、10KV高压进线柜</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4"/>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4"/>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4"/>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2578"/>
      <w:bookmarkStart w:id="186" w:name="_Toc300835211"/>
      <w:bookmarkStart w:id="187" w:name="_Toc152045789"/>
      <w:bookmarkStart w:id="188" w:name="_Toc369531699"/>
      <w:bookmarkStart w:id="189" w:name="_Toc361508754"/>
      <w:bookmarkStart w:id="190" w:name="_Toc247514248"/>
      <w:bookmarkStart w:id="191" w:name="_Toc15573"/>
      <w:bookmarkStart w:id="192" w:name="_Toc352691663"/>
      <w:bookmarkStart w:id="193" w:name="_Toc247527829"/>
      <w:bookmarkStart w:id="194" w:name="_Toc144974858"/>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4"/>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4"/>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4"/>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6"/>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9"/>
        <w:snapToGrid w:val="0"/>
        <w:spacing w:after="120"/>
        <w:ind w:firstLine="0" w:firstLineChars="0"/>
        <w:jc w:val="both"/>
        <w:rPr>
          <w:rFonts w:hint="eastAsia" w:ascii="仿宋" w:hAnsi="仿宋" w:eastAsia="仿宋" w:cs="仿宋"/>
          <w:color w:val="auto"/>
          <w:sz w:val="32"/>
          <w:szCs w:val="32"/>
        </w:rPr>
      </w:pPr>
    </w:p>
    <w:p w14:paraId="48F53E70">
      <w:pPr>
        <w:pStyle w:val="9"/>
        <w:snapToGrid w:val="0"/>
        <w:spacing w:after="120"/>
        <w:ind w:firstLine="0" w:firstLineChars="0"/>
        <w:jc w:val="both"/>
        <w:rPr>
          <w:rFonts w:hint="eastAsia" w:ascii="仿宋" w:hAnsi="仿宋" w:eastAsia="仿宋" w:cs="仿宋"/>
          <w:color w:val="auto"/>
          <w:sz w:val="32"/>
          <w:szCs w:val="32"/>
        </w:rPr>
      </w:pPr>
    </w:p>
    <w:p w14:paraId="3638099E">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4"/>
        <w:numPr>
          <w:ilvl w:val="0"/>
          <w:numId w:val="2"/>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28C6514">
      <w:pPr>
        <w:rPr>
          <w:rFonts w:hint="default" w:ascii="黑体" w:hAnsi="黑体" w:cs="黑体"/>
          <w:b/>
          <w:bCs/>
          <w:color w:val="auto"/>
          <w:kern w:val="2"/>
          <w:sz w:val="36"/>
          <w:szCs w:val="36"/>
          <w:lang w:val="en-US" w:eastAsia="zh-CN" w:bidi="ar-SA"/>
        </w:rPr>
      </w:pPr>
      <w:r>
        <w:rPr>
          <w:rFonts w:hint="eastAsia" w:ascii="黑体" w:hAnsi="黑体" w:cs="黑体"/>
          <w:b/>
          <w:bCs/>
          <w:color w:val="auto"/>
          <w:kern w:val="2"/>
          <w:sz w:val="36"/>
          <w:szCs w:val="36"/>
          <w:lang w:val="en-US" w:eastAsia="zh-CN" w:bidi="ar-SA"/>
        </w:rPr>
        <w:t>一、</w:t>
      </w:r>
      <w:r>
        <w:rPr>
          <w:rFonts w:hint="eastAsia" w:ascii="宋体" w:hAnsi="宋体" w:eastAsia="宋体" w:cs="宋体"/>
          <w:color w:val="auto"/>
          <w:sz w:val="28"/>
          <w:szCs w:val="28"/>
          <w:highlight w:val="none"/>
          <w:lang w:val="en-US" w:eastAsia="zh-CN"/>
        </w:rPr>
        <w:t>9月机动车间隐患整改高压电缆、10KV高压进线柜询比报价表</w:t>
      </w:r>
    </w:p>
    <w:tbl>
      <w:tblPr>
        <w:tblStyle w:val="11"/>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79"/>
        <w:gridCol w:w="3555"/>
        <w:gridCol w:w="794"/>
        <w:gridCol w:w="435"/>
        <w:gridCol w:w="781"/>
        <w:gridCol w:w="861"/>
        <w:gridCol w:w="87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879"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55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94"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435" w:type="dxa"/>
            <w:vAlign w:val="center"/>
          </w:tcPr>
          <w:p w14:paraId="7BE0CA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781"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861"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08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586" w:type="dxa"/>
            <w:vAlign w:val="center"/>
          </w:tcPr>
          <w:p w14:paraId="1012040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4"/>
                <w:szCs w:val="24"/>
                <w:u w:val="none"/>
                <w:lang w:val="en-US" w:eastAsia="zh-CN" w:bidi="ar"/>
              </w:rPr>
              <w:t>1</w:t>
            </w:r>
          </w:p>
        </w:tc>
        <w:tc>
          <w:tcPr>
            <w:tcW w:w="879" w:type="dxa"/>
            <w:vAlign w:val="center"/>
          </w:tcPr>
          <w:p w14:paraId="5716714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35KV高压电缆</w:t>
            </w:r>
          </w:p>
        </w:tc>
        <w:tc>
          <w:tcPr>
            <w:tcW w:w="3555" w:type="dxa"/>
            <w:vAlign w:val="center"/>
          </w:tcPr>
          <w:p w14:paraId="68E7CB1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ZC-YJV22-26/35KV-3*185mm2</w:t>
            </w:r>
          </w:p>
        </w:tc>
        <w:tc>
          <w:tcPr>
            <w:tcW w:w="794" w:type="dxa"/>
            <w:vAlign w:val="center"/>
          </w:tcPr>
          <w:p w14:paraId="2811F66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760</w:t>
            </w:r>
          </w:p>
        </w:tc>
        <w:tc>
          <w:tcPr>
            <w:tcW w:w="435" w:type="dxa"/>
            <w:vAlign w:val="center"/>
          </w:tcPr>
          <w:p w14:paraId="787D590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米</w:t>
            </w:r>
          </w:p>
        </w:tc>
        <w:tc>
          <w:tcPr>
            <w:tcW w:w="781" w:type="dxa"/>
            <w:vAlign w:val="center"/>
          </w:tcPr>
          <w:p w14:paraId="44A1DD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3185B9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15F491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731D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86" w:type="dxa"/>
            <w:vAlign w:val="center"/>
          </w:tcPr>
          <w:p w14:paraId="06AA865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879" w:type="dxa"/>
            <w:vAlign w:val="center"/>
          </w:tcPr>
          <w:p w14:paraId="0DAC5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热缩电缆终端</w:t>
            </w:r>
          </w:p>
        </w:tc>
        <w:tc>
          <w:tcPr>
            <w:tcW w:w="3555" w:type="dxa"/>
            <w:vAlign w:val="center"/>
          </w:tcPr>
          <w:p w14:paraId="270B2D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35KV，3*185mm2</w:t>
            </w:r>
          </w:p>
        </w:tc>
        <w:tc>
          <w:tcPr>
            <w:tcW w:w="794" w:type="dxa"/>
            <w:vAlign w:val="center"/>
          </w:tcPr>
          <w:p w14:paraId="508405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35" w:type="dxa"/>
            <w:vAlign w:val="center"/>
          </w:tcPr>
          <w:p w14:paraId="551E75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81" w:type="dxa"/>
            <w:vAlign w:val="center"/>
          </w:tcPr>
          <w:p w14:paraId="03D27C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58E47E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005908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FC2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86" w:type="dxa"/>
            <w:vAlign w:val="center"/>
          </w:tcPr>
          <w:p w14:paraId="5F03099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879" w:type="dxa"/>
            <w:vAlign w:val="center"/>
          </w:tcPr>
          <w:p w14:paraId="1A4B28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阻燃控制电缆</w:t>
            </w:r>
          </w:p>
        </w:tc>
        <w:tc>
          <w:tcPr>
            <w:tcW w:w="3555" w:type="dxa"/>
            <w:vAlign w:val="center"/>
          </w:tcPr>
          <w:p w14:paraId="19AC12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ZC-YJV22-0.45/0.75KV-19*1.5mm2</w:t>
            </w:r>
          </w:p>
        </w:tc>
        <w:tc>
          <w:tcPr>
            <w:tcW w:w="794" w:type="dxa"/>
            <w:vAlign w:val="center"/>
          </w:tcPr>
          <w:p w14:paraId="1E7C7D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435" w:type="dxa"/>
            <w:vAlign w:val="center"/>
          </w:tcPr>
          <w:p w14:paraId="097A61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781" w:type="dxa"/>
            <w:vAlign w:val="center"/>
          </w:tcPr>
          <w:p w14:paraId="7193C5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156741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635CA98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9ED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0A852D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879" w:type="dxa"/>
            <w:vAlign w:val="center"/>
          </w:tcPr>
          <w:p w14:paraId="070F5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10kV高压进线柜</w:t>
            </w:r>
          </w:p>
        </w:tc>
        <w:tc>
          <w:tcPr>
            <w:tcW w:w="3555" w:type="dxa"/>
            <w:vAlign w:val="center"/>
          </w:tcPr>
          <w:p w14:paraId="5E6C83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型号：KYN28-12;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外形尺寸：宽*深*高=1000*1860*2200（参考值，准确尺寸需供货方现场实测）；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真空断路器：ZN63A-12/2500A-40KA 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额定电压：12.6kV，最高工作电压：12.6kV，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Ie=2500A，Id=80kA，Ir=40kA，4s;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电流互感器:3台，型号规格如下：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LZZBJ9-10A1，1500/1A,0.5/10P10 10/15VA;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过电压保护器：HY5WZ-17/45;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配带电显示器；配10kV传感器；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电度表：DSSD331-MC0.5级 100V 1.5(6)A；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地排：40*5镀锡铜排；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分支母排：根据断路器容量配置；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连屏母排：利旧，供货商不配置新母排；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智能保护装置：PSL641UX（甲供）；</w:t>
            </w:r>
          </w:p>
        </w:tc>
        <w:tc>
          <w:tcPr>
            <w:tcW w:w="794" w:type="dxa"/>
            <w:vAlign w:val="center"/>
          </w:tcPr>
          <w:p w14:paraId="5B2264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35" w:type="dxa"/>
            <w:vAlign w:val="center"/>
          </w:tcPr>
          <w:p w14:paraId="672F9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81" w:type="dxa"/>
            <w:vAlign w:val="center"/>
          </w:tcPr>
          <w:p w14:paraId="7577A2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0100EDF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56AC92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79"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355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794"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43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781" w:type="dxa"/>
            <w:vAlign w:val="center"/>
          </w:tcPr>
          <w:p w14:paraId="731901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014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61" w:type="dxa"/>
            <w:gridSpan w:val="8"/>
            <w:vAlign w:val="center"/>
          </w:tcPr>
          <w:p w14:paraId="0E26D6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r>
              <w:rPr>
                <w:rFonts w:hint="eastAsia" w:ascii="仿宋" w:hAnsi="仿宋" w:eastAsia="仿宋" w:cs="仿宋"/>
                <w:color w:val="auto"/>
                <w:sz w:val="24"/>
                <w:szCs w:val="24"/>
                <w:vertAlign w:val="baseline"/>
                <w:lang w:eastAsia="zh-CN"/>
              </w:rPr>
              <w:t>10KV三配进线柜</w:t>
            </w:r>
            <w:r>
              <w:rPr>
                <w:rFonts w:hint="eastAsia" w:ascii="仿宋" w:hAnsi="仿宋" w:eastAsia="仿宋" w:cs="仿宋"/>
                <w:color w:val="auto"/>
                <w:sz w:val="24"/>
                <w:szCs w:val="24"/>
                <w:vertAlign w:val="baseline"/>
                <w:lang w:val="en-US" w:eastAsia="zh-CN"/>
              </w:rPr>
              <w:t>供货要求</w:t>
            </w:r>
            <w:r>
              <w:rPr>
                <w:rFonts w:hint="eastAsia" w:ascii="仿宋" w:hAnsi="仿宋" w:eastAsia="仿宋" w:cs="仿宋"/>
                <w:color w:val="auto"/>
                <w:sz w:val="24"/>
                <w:szCs w:val="24"/>
                <w:vertAlign w:val="baseline"/>
                <w:lang w:eastAsia="zh-CN"/>
              </w:rPr>
              <w:t>：（1）开关柜生产单位需按照PSL641UX测控保护装置的安装尺寸在开关柜面板上开孔，并根据该装置技术说明二次线路进行配线；（2）开关柜生产单位需在制造前前往现场进行相关尺寸测量；（3）开关柜生产单位需对安装调试进行技术指导。</w:t>
            </w: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61"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w:t>
            </w:r>
            <w:r>
              <w:rPr>
                <w:rFonts w:hint="eastAsia"/>
              </w:rPr>
              <w:t>备注：</w:t>
            </w:r>
            <w:r>
              <w:rPr>
                <w:rFonts w:hint="eastAsia"/>
                <w:lang w:val="en-US" w:eastAsia="zh-CN"/>
              </w:rPr>
              <w:t>必须按规格型号参数及品牌要求报价；无品牌要求的必须注明生产厂家及品牌名称，生产厂家必须具有投报产品的生产许可证；</w:t>
            </w:r>
            <w:r>
              <w:rPr>
                <w:rFonts w:hint="eastAsia" w:ascii="宋体" w:hAnsi="宋体" w:eastAsia="宋体" w:cs="宋体"/>
                <w:sz w:val="21"/>
                <w:szCs w:val="21"/>
                <w:lang w:val="en-US" w:eastAsia="zh-CN"/>
              </w:rPr>
              <w:t>第4项必须附成套设备配置清单，</w:t>
            </w:r>
            <w:r>
              <w:rPr>
                <w:rFonts w:hint="eastAsia"/>
                <w:lang w:val="en-US" w:eastAsia="zh-CN"/>
              </w:rPr>
              <w:t>否则报价无效</w:t>
            </w:r>
            <w:r>
              <w:rPr>
                <w:rFonts w:hint="eastAsia"/>
              </w:rPr>
              <w:t>。</w:t>
            </w:r>
            <w:r>
              <w:rPr>
                <w:rFonts w:hint="eastAsia"/>
                <w:lang w:val="en-US" w:eastAsia="zh-CN"/>
              </w:rPr>
              <w:t>报价时除原有的PDF报价单还必须同时上传一份电子文档报价单。响应文件附进线柜及高压电缆详细技术要求。</w:t>
            </w:r>
          </w:p>
        </w:tc>
      </w:tr>
    </w:tbl>
    <w:p w14:paraId="61C30E74">
      <w:pPr>
        <w:rPr>
          <w:rFonts w:hint="eastAsia" w:ascii="Times New Roman" w:hAnsi="Times New Roman"/>
          <w:color w:val="auto"/>
          <w:kern w:val="0"/>
          <w:lang w:val="en-US" w:eastAsia="zh-CN"/>
        </w:rPr>
      </w:pPr>
    </w:p>
    <w:p w14:paraId="1298CF1B">
      <w:pPr>
        <w:pStyle w:val="4"/>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624A8CA6">
      <w:pPr>
        <w:pStyle w:val="4"/>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7B0BBF59">
      <w:pPr>
        <w:pStyle w:val="4"/>
        <w:spacing w:after="0"/>
        <w:jc w:val="both"/>
        <w:rPr>
          <w:rFonts w:hint="eastAsia" w:ascii="Times New Roman" w:hAnsi="Times New Roman"/>
          <w:color w:val="auto"/>
          <w:kern w:val="0"/>
          <w:lang w:val="en-US" w:eastAsia="zh-CN"/>
        </w:rPr>
      </w:pPr>
    </w:p>
    <w:p w14:paraId="40669C45">
      <w:pPr>
        <w:rPr>
          <w:rFonts w:hint="eastAsia" w:ascii="Times New Roman" w:hAnsi="Times New Roman"/>
          <w:color w:val="auto"/>
          <w:kern w:val="0"/>
          <w:lang w:val="en-US" w:eastAsia="zh-CN"/>
        </w:rPr>
      </w:pPr>
    </w:p>
    <w:p w14:paraId="2B53F884">
      <w:pPr>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78C3D65D">
      <w:pPr>
        <w:rPr>
          <w:rFonts w:hint="eastAsia" w:ascii="Times New Roman" w:hAnsi="Times New Roman"/>
          <w:color w:val="auto"/>
          <w:kern w:val="0"/>
          <w:lang w:val="en-US" w:eastAsia="zh-CN"/>
        </w:rPr>
      </w:pPr>
    </w:p>
    <w:p w14:paraId="4FAA8699">
      <w:pPr>
        <w:rPr>
          <w:rFonts w:hint="eastAsia" w:ascii="Times New Roman" w:hAnsi="Times New Roman"/>
          <w:color w:val="auto"/>
          <w:kern w:val="0"/>
          <w:lang w:val="en-US" w:eastAsia="zh-CN"/>
        </w:rPr>
      </w:pPr>
    </w:p>
    <w:p w14:paraId="1DF1F630">
      <w:pPr>
        <w:rPr>
          <w:rFonts w:hint="eastAsia" w:ascii="Times New Roman" w:hAnsi="Times New Roman"/>
          <w:color w:val="auto"/>
          <w:kern w:val="0"/>
          <w:lang w:val="en-US" w:eastAsia="zh-CN"/>
        </w:rPr>
      </w:pPr>
    </w:p>
    <w:p w14:paraId="392CBC4E">
      <w:pPr>
        <w:rPr>
          <w:rFonts w:hint="eastAsia" w:ascii="Times New Roman" w:hAnsi="Times New Roman"/>
          <w:color w:val="auto"/>
          <w:kern w:val="0"/>
          <w:lang w:val="en-US" w:eastAsia="zh-CN"/>
        </w:rPr>
      </w:pPr>
    </w:p>
    <w:p w14:paraId="1F8EFD0E">
      <w:pPr>
        <w:rPr>
          <w:rFonts w:hint="eastAsia" w:ascii="Times New Roman" w:hAnsi="Times New Roman"/>
          <w:color w:val="auto"/>
          <w:kern w:val="0"/>
          <w:lang w:val="en-US" w:eastAsia="zh-CN"/>
        </w:rPr>
      </w:pPr>
    </w:p>
    <w:p w14:paraId="20C64F0E">
      <w:pPr>
        <w:rPr>
          <w:rFonts w:hint="eastAsia" w:ascii="Times New Roman" w:hAnsi="Times New Roman"/>
          <w:color w:val="auto"/>
          <w:kern w:val="0"/>
          <w:lang w:val="en-US" w:eastAsia="zh-CN"/>
        </w:rPr>
      </w:pPr>
    </w:p>
    <w:p w14:paraId="08B09B33">
      <w:pPr>
        <w:rPr>
          <w:rFonts w:hint="eastAsia" w:ascii="Times New Roman" w:hAnsi="Times New Roman"/>
          <w:color w:val="auto"/>
          <w:kern w:val="0"/>
          <w:lang w:val="en-US" w:eastAsia="zh-CN"/>
        </w:rPr>
      </w:pPr>
    </w:p>
    <w:p w14:paraId="27882A0E">
      <w:pPr>
        <w:rPr>
          <w:rFonts w:hint="eastAsia" w:ascii="Times New Roman" w:hAnsi="Times New Roman"/>
          <w:color w:val="auto"/>
          <w:kern w:val="0"/>
          <w:lang w:val="en-US" w:eastAsia="zh-CN"/>
        </w:rPr>
      </w:pPr>
    </w:p>
    <w:p w14:paraId="26BDDC11">
      <w:pPr>
        <w:rPr>
          <w:rFonts w:hint="eastAsia" w:ascii="Times New Roman" w:hAnsi="Times New Roman"/>
          <w:color w:val="auto"/>
          <w:kern w:val="0"/>
          <w:lang w:val="en-US" w:eastAsia="zh-CN"/>
        </w:rPr>
      </w:pPr>
    </w:p>
    <w:p w14:paraId="62D10D23">
      <w:pPr>
        <w:rPr>
          <w:rFonts w:hint="eastAsia" w:ascii="Times New Roman" w:hAnsi="Times New Roman"/>
          <w:color w:val="auto"/>
          <w:kern w:val="0"/>
          <w:lang w:val="en-US" w:eastAsia="zh-CN"/>
        </w:rPr>
      </w:pPr>
    </w:p>
    <w:p w14:paraId="49FE057A">
      <w:pPr>
        <w:rPr>
          <w:rFonts w:hint="eastAsia" w:ascii="Times New Roman" w:hAnsi="Times New Roman"/>
          <w:color w:val="auto"/>
          <w:kern w:val="0"/>
          <w:lang w:val="en-US" w:eastAsia="zh-CN"/>
        </w:rPr>
      </w:pPr>
    </w:p>
    <w:p w14:paraId="35C8779E">
      <w:pPr>
        <w:rPr>
          <w:rFonts w:hint="eastAsia" w:ascii="Times New Roman" w:hAnsi="Times New Roman"/>
          <w:color w:val="auto"/>
          <w:kern w:val="0"/>
          <w:lang w:val="en-US" w:eastAsia="zh-CN"/>
        </w:rPr>
      </w:pPr>
    </w:p>
    <w:p w14:paraId="7E4F338D">
      <w:pPr>
        <w:rPr>
          <w:rFonts w:hint="eastAsia" w:ascii="Times New Roman" w:hAnsi="Times New Roman"/>
          <w:color w:val="auto"/>
          <w:kern w:val="0"/>
          <w:lang w:val="en-US" w:eastAsia="zh-CN"/>
        </w:rPr>
      </w:pPr>
    </w:p>
    <w:p w14:paraId="0C9182F6">
      <w:pPr>
        <w:rPr>
          <w:rFonts w:hint="eastAsia" w:ascii="Times New Roman" w:hAnsi="Times New Roman"/>
          <w:color w:val="auto"/>
          <w:kern w:val="0"/>
          <w:lang w:val="en-US" w:eastAsia="zh-CN"/>
        </w:rPr>
      </w:pPr>
    </w:p>
    <w:p w14:paraId="70130234">
      <w:pPr>
        <w:rPr>
          <w:rFonts w:hint="eastAsia" w:ascii="Times New Roman" w:hAnsi="Times New Roman"/>
          <w:color w:val="auto"/>
          <w:kern w:val="0"/>
          <w:lang w:val="en-US" w:eastAsia="zh-CN"/>
        </w:rPr>
      </w:pPr>
    </w:p>
    <w:p w14:paraId="565798B7">
      <w:pPr>
        <w:rPr>
          <w:rFonts w:hint="eastAsia" w:ascii="Times New Roman" w:hAnsi="Times New Roman"/>
          <w:color w:val="auto"/>
          <w:kern w:val="0"/>
          <w:lang w:val="en-US" w:eastAsia="zh-CN"/>
        </w:rPr>
      </w:pPr>
    </w:p>
    <w:p w14:paraId="46D209D2">
      <w:pPr>
        <w:rPr>
          <w:rFonts w:hint="eastAsia" w:ascii="Times New Roman" w:hAnsi="Times New Roman"/>
          <w:color w:val="auto"/>
          <w:kern w:val="0"/>
          <w:lang w:val="en-US" w:eastAsia="zh-CN"/>
        </w:rPr>
      </w:pPr>
    </w:p>
    <w:p w14:paraId="3C92AF76">
      <w:pP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二、高压电缆、高压进线柜技术要求</w:t>
      </w:r>
    </w:p>
    <w:p w14:paraId="04659A5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仿宋_GB2312" w:eastAsia="仿宋_GB2312" w:cs="仿宋_GB2312"/>
          <w:b/>
          <w:bCs/>
          <w:color w:val="000000"/>
          <w:sz w:val="32"/>
          <w:szCs w:val="32"/>
        </w:rPr>
      </w:pPr>
    </w:p>
    <w:p w14:paraId="16455D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320" w:lineRule="exact"/>
        <w:ind w:left="0" w:firstLine="0" w:firstLineChars="0"/>
        <w:jc w:val="center"/>
        <w:textAlignment w:val="auto"/>
        <w:rPr>
          <w:rFonts w:hint="eastAsia" w:ascii="仿宋" w:hAnsi="仿宋" w:eastAsia="仿宋" w:cs="仿宋"/>
          <w:b/>
          <w:bCs w:val="0"/>
          <w:i w:val="0"/>
          <w:color w:val="000000"/>
          <w:kern w:val="0"/>
          <w:sz w:val="30"/>
          <w:szCs w:val="30"/>
          <w:highlight w:val="none"/>
          <w:u w:val="none"/>
          <w:lang w:val="en-US" w:eastAsia="zh-CN" w:bidi="ar"/>
        </w:rPr>
      </w:pPr>
      <w:r>
        <w:rPr>
          <w:rFonts w:hint="eastAsia" w:ascii="仿宋_GB2312" w:hAnsi="仿宋_GB2312" w:eastAsia="仿宋_GB2312" w:cs="仿宋_GB2312"/>
          <w:b/>
          <w:i w:val="0"/>
          <w:color w:val="000000"/>
          <w:kern w:val="0"/>
          <w:sz w:val="32"/>
          <w:szCs w:val="32"/>
          <w:highlight w:val="none"/>
          <w:u w:val="none"/>
          <w:lang w:val="en-US" w:eastAsia="zh-CN" w:bidi="ar"/>
        </w:rPr>
        <w:t>陕西锌业有限公司</w:t>
      </w:r>
    </w:p>
    <w:p w14:paraId="33C30854">
      <w:pPr>
        <w:pStyle w:val="9"/>
        <w:widowControl/>
        <w:spacing w:before="0" w:beforeAutospacing="0" w:after="0" w:afterAutospacing="0" w:line="495" w:lineRule="atLeast"/>
        <w:jc w:val="center"/>
        <w:rPr>
          <w:rFonts w:hint="eastAsia" w:ascii="仿宋_GB2312" w:hAnsi="仿宋_GB2312" w:eastAsia="仿宋_GB2312" w:cs="仿宋_GB2312"/>
          <w:b/>
          <w:sz w:val="32"/>
          <w:szCs w:val="32"/>
        </w:rPr>
      </w:pPr>
      <w:r>
        <w:rPr>
          <w:rFonts w:hint="eastAsia" w:ascii="仿宋" w:hAnsi="仿宋" w:eastAsia="仿宋" w:cs="仿宋"/>
          <w:b/>
          <w:bCs w:val="0"/>
          <w:i w:val="0"/>
          <w:color w:val="000000"/>
          <w:kern w:val="0"/>
          <w:sz w:val="30"/>
          <w:szCs w:val="30"/>
          <w:highlight w:val="none"/>
          <w:u w:val="none"/>
          <w:lang w:val="en-US" w:eastAsia="zh-CN" w:bidi="ar"/>
        </w:rPr>
        <w:t>35kV高压电缆等询比采购</w:t>
      </w:r>
      <w:r>
        <w:rPr>
          <w:rFonts w:hint="eastAsia" w:ascii="仿宋_GB2312" w:hAnsi="仿宋_GB2312" w:eastAsia="仿宋_GB2312" w:cs="仿宋_GB2312"/>
          <w:b/>
          <w:bCs/>
          <w:color w:val="000000"/>
          <w:sz w:val="32"/>
          <w:szCs w:val="32"/>
          <w:lang w:val="en-US" w:eastAsia="zh-CN"/>
        </w:rPr>
        <w:t>采购</w:t>
      </w:r>
      <w:r>
        <w:rPr>
          <w:rFonts w:hint="eastAsia" w:ascii="仿宋_GB2312" w:hAnsi="仿宋_GB2312" w:eastAsia="仿宋_GB2312" w:cs="仿宋_GB2312"/>
          <w:b/>
          <w:sz w:val="32"/>
          <w:szCs w:val="32"/>
        </w:rPr>
        <w:t>技术要求</w:t>
      </w:r>
    </w:p>
    <w:p w14:paraId="2A6418A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一、执行标准（</w:t>
      </w:r>
      <w:r>
        <w:rPr>
          <w:rFonts w:hint="eastAsia" w:ascii="仿宋" w:hAnsi="仿宋" w:eastAsia="仿宋" w:cs="仿宋"/>
          <w:b/>
          <w:sz w:val="24"/>
          <w:szCs w:val="24"/>
          <w:lang w:val="en-US" w:eastAsia="zh-CN"/>
        </w:rPr>
        <w:t>报价</w:t>
      </w:r>
      <w:r>
        <w:rPr>
          <w:rFonts w:hint="eastAsia" w:ascii="仿宋" w:hAnsi="仿宋" w:eastAsia="仿宋" w:cs="仿宋"/>
          <w:b/>
          <w:sz w:val="24"/>
          <w:szCs w:val="24"/>
        </w:rPr>
        <w:t>单位提供的电缆应执行但不限于以下标注准）：</w:t>
      </w:r>
    </w:p>
    <w:p w14:paraId="0F0534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GB/T12706</w:t>
      </w:r>
      <w:r>
        <w:rPr>
          <w:rFonts w:hint="eastAsia" w:ascii="仿宋" w:hAnsi="仿宋" w:eastAsia="仿宋" w:cs="仿宋"/>
          <w:sz w:val="24"/>
          <w:szCs w:val="24"/>
        </w:rPr>
        <w:tab/>
      </w:r>
      <w:r>
        <w:rPr>
          <w:rFonts w:hint="eastAsia" w:ascii="仿宋" w:hAnsi="仿宋" w:eastAsia="仿宋" w:cs="仿宋"/>
          <w:sz w:val="24"/>
          <w:szCs w:val="24"/>
        </w:rPr>
        <w:t>额定电压1kV(Um=1.2kV)到35kV(Um=40.5kV)挤包绝缘电力电缆及附件</w:t>
      </w:r>
    </w:p>
    <w:p w14:paraId="0F0E49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GB/T2951</w:t>
      </w:r>
      <w:r>
        <w:rPr>
          <w:rFonts w:hint="eastAsia" w:ascii="仿宋" w:hAnsi="仿宋" w:eastAsia="仿宋" w:cs="仿宋"/>
          <w:sz w:val="24"/>
          <w:szCs w:val="24"/>
        </w:rPr>
        <w:tab/>
      </w:r>
      <w:r>
        <w:rPr>
          <w:rFonts w:hint="eastAsia" w:ascii="仿宋" w:hAnsi="仿宋" w:eastAsia="仿宋" w:cs="仿宋"/>
          <w:sz w:val="24"/>
          <w:szCs w:val="24"/>
        </w:rPr>
        <w:t>电缆和光缆绝缘和护套材料通用试验方法</w:t>
      </w:r>
    </w:p>
    <w:p w14:paraId="3FB5D9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GB/T3048</w:t>
      </w:r>
      <w:r>
        <w:rPr>
          <w:rFonts w:hint="eastAsia" w:ascii="仿宋" w:hAnsi="仿宋" w:eastAsia="仿宋" w:cs="仿宋"/>
          <w:sz w:val="24"/>
          <w:szCs w:val="24"/>
        </w:rPr>
        <w:tab/>
      </w:r>
      <w:r>
        <w:rPr>
          <w:rFonts w:hint="eastAsia" w:ascii="仿宋" w:hAnsi="仿宋" w:eastAsia="仿宋" w:cs="仿宋"/>
          <w:sz w:val="24"/>
          <w:szCs w:val="24"/>
        </w:rPr>
        <w:t>电线电缆电性能试验方法</w:t>
      </w:r>
    </w:p>
    <w:p w14:paraId="1D98EB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GB/T3956</w:t>
      </w:r>
      <w:r>
        <w:rPr>
          <w:rFonts w:hint="eastAsia" w:ascii="仿宋" w:hAnsi="仿宋" w:eastAsia="仿宋" w:cs="仿宋"/>
          <w:sz w:val="24"/>
          <w:szCs w:val="24"/>
        </w:rPr>
        <w:tab/>
      </w:r>
      <w:r>
        <w:rPr>
          <w:rFonts w:hint="eastAsia" w:ascii="仿宋" w:hAnsi="仿宋" w:eastAsia="仿宋" w:cs="仿宋"/>
          <w:sz w:val="24"/>
          <w:szCs w:val="24"/>
        </w:rPr>
        <w:t>电缆的导体</w:t>
      </w:r>
    </w:p>
    <w:p w14:paraId="3AA7A3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4005</w:t>
      </w:r>
      <w:r>
        <w:rPr>
          <w:rFonts w:hint="eastAsia" w:ascii="仿宋" w:hAnsi="仿宋" w:eastAsia="仿宋" w:cs="仿宋"/>
          <w:sz w:val="24"/>
          <w:szCs w:val="24"/>
        </w:rPr>
        <w:tab/>
      </w:r>
      <w:r>
        <w:rPr>
          <w:rFonts w:hint="eastAsia" w:ascii="仿宋" w:hAnsi="仿宋" w:eastAsia="仿宋" w:cs="仿宋"/>
          <w:sz w:val="24"/>
          <w:szCs w:val="24"/>
        </w:rPr>
        <w:t>电线电缆交货盘</w:t>
      </w:r>
    </w:p>
    <w:p w14:paraId="7676264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GB6995</w:t>
      </w:r>
      <w:r>
        <w:rPr>
          <w:rFonts w:hint="eastAsia" w:ascii="仿宋" w:hAnsi="仿宋" w:eastAsia="仿宋" w:cs="仿宋"/>
          <w:sz w:val="24"/>
          <w:szCs w:val="24"/>
        </w:rPr>
        <w:tab/>
      </w:r>
      <w:r>
        <w:rPr>
          <w:rFonts w:hint="eastAsia" w:ascii="仿宋" w:hAnsi="仿宋" w:eastAsia="仿宋" w:cs="仿宋"/>
          <w:sz w:val="24"/>
          <w:szCs w:val="24"/>
        </w:rPr>
        <w:t>电线电缆识别标志</w:t>
      </w:r>
    </w:p>
    <w:p w14:paraId="0F6F57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GB/T18380</w:t>
      </w:r>
      <w:r>
        <w:rPr>
          <w:rFonts w:hint="eastAsia" w:ascii="仿宋" w:hAnsi="仿宋" w:eastAsia="仿宋" w:cs="仿宋"/>
          <w:sz w:val="24"/>
          <w:szCs w:val="24"/>
        </w:rPr>
        <w:tab/>
      </w:r>
      <w:r>
        <w:rPr>
          <w:rFonts w:hint="eastAsia" w:ascii="仿宋" w:hAnsi="仿宋" w:eastAsia="仿宋" w:cs="仿宋"/>
          <w:sz w:val="24"/>
          <w:szCs w:val="24"/>
        </w:rPr>
        <w:t xml:space="preserve">电缆在火焰条件下的燃烧试验  </w:t>
      </w:r>
    </w:p>
    <w:p w14:paraId="143B5A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GB/T 12706.1</w:t>
      </w:r>
      <w:r>
        <w:rPr>
          <w:rFonts w:hint="eastAsia" w:ascii="仿宋" w:hAnsi="仿宋" w:eastAsia="仿宋" w:cs="仿宋"/>
          <w:sz w:val="24"/>
          <w:szCs w:val="24"/>
        </w:rPr>
        <w:tab/>
      </w:r>
      <w:r>
        <w:rPr>
          <w:rFonts w:hint="eastAsia" w:ascii="仿宋" w:hAnsi="仿宋" w:eastAsia="仿宋" w:cs="仿宋"/>
          <w:sz w:val="24"/>
          <w:szCs w:val="24"/>
        </w:rPr>
        <w:t>电线电缆机械物理性能试验方法</w:t>
      </w:r>
    </w:p>
    <w:p w14:paraId="6E0E1F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2952</w:t>
      </w:r>
      <w:r>
        <w:rPr>
          <w:rFonts w:hint="eastAsia" w:ascii="仿宋" w:hAnsi="仿宋" w:eastAsia="仿宋" w:cs="仿宋"/>
          <w:sz w:val="24"/>
          <w:szCs w:val="24"/>
        </w:rPr>
        <w:tab/>
      </w:r>
      <w:r>
        <w:rPr>
          <w:rFonts w:hint="eastAsia" w:ascii="仿宋" w:hAnsi="仿宋" w:eastAsia="仿宋" w:cs="仿宋"/>
          <w:sz w:val="24"/>
          <w:szCs w:val="24"/>
        </w:rPr>
        <w:t>电缆外护层</w:t>
      </w:r>
    </w:p>
    <w:p w14:paraId="5466DB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GB 50217</w:t>
      </w:r>
      <w:r>
        <w:rPr>
          <w:rFonts w:hint="eastAsia" w:ascii="仿宋" w:hAnsi="仿宋" w:eastAsia="仿宋" w:cs="仿宋"/>
          <w:sz w:val="24"/>
          <w:szCs w:val="24"/>
        </w:rPr>
        <w:tab/>
      </w:r>
      <w:r>
        <w:rPr>
          <w:rFonts w:hint="eastAsia" w:ascii="仿宋" w:hAnsi="仿宋" w:eastAsia="仿宋" w:cs="仿宋"/>
          <w:sz w:val="24"/>
          <w:szCs w:val="24"/>
        </w:rPr>
        <w:t>电力工程电缆设计规范</w:t>
      </w:r>
    </w:p>
    <w:p w14:paraId="735C15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60332-1</w:t>
      </w:r>
      <w:r>
        <w:rPr>
          <w:rFonts w:hint="eastAsia" w:ascii="仿宋" w:hAnsi="仿宋" w:eastAsia="仿宋" w:cs="仿宋"/>
          <w:sz w:val="24"/>
          <w:szCs w:val="24"/>
        </w:rPr>
        <w:tab/>
      </w:r>
      <w:r>
        <w:rPr>
          <w:rFonts w:hint="eastAsia" w:ascii="仿宋" w:hAnsi="仿宋" w:eastAsia="仿宋" w:cs="仿宋"/>
          <w:sz w:val="24"/>
          <w:szCs w:val="24"/>
        </w:rPr>
        <w:t>《电缆在火焰条件下的燃烧试验》 第一部分：单根绝缘电线或电缆的垂直燃烧试验</w:t>
      </w:r>
    </w:p>
    <w:p w14:paraId="072269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60754—1、2</w:t>
      </w:r>
      <w:r>
        <w:rPr>
          <w:rFonts w:hint="eastAsia" w:ascii="仿宋" w:hAnsi="仿宋" w:eastAsia="仿宋" w:cs="仿宋"/>
          <w:sz w:val="24"/>
          <w:szCs w:val="24"/>
        </w:rPr>
        <w:tab/>
      </w:r>
      <w:r>
        <w:rPr>
          <w:rFonts w:hint="eastAsia" w:ascii="仿宋" w:hAnsi="仿宋" w:eastAsia="仿宋" w:cs="仿宋"/>
          <w:sz w:val="24"/>
          <w:szCs w:val="24"/>
        </w:rPr>
        <w:t xml:space="preserve">《取自电缆的材料燃烧时析出气体的试验》 </w:t>
      </w:r>
    </w:p>
    <w:p w14:paraId="3B4657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第一部分：卤酸气体量的测定 </w:t>
      </w:r>
    </w:p>
    <w:p w14:paraId="05DA3D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第二部分：用测量PH值和导电率来测量气体酸度的方法</w:t>
      </w:r>
    </w:p>
    <w:p w14:paraId="7E9EE2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IEC 60287</w:t>
      </w:r>
      <w:r>
        <w:rPr>
          <w:rFonts w:hint="eastAsia" w:ascii="仿宋" w:hAnsi="仿宋" w:eastAsia="仿宋" w:cs="仿宋"/>
          <w:sz w:val="24"/>
          <w:szCs w:val="24"/>
        </w:rPr>
        <w:tab/>
      </w:r>
      <w:r>
        <w:rPr>
          <w:rFonts w:hint="eastAsia" w:ascii="仿宋" w:hAnsi="仿宋" w:eastAsia="仿宋" w:cs="仿宋"/>
          <w:sz w:val="24"/>
          <w:szCs w:val="24"/>
        </w:rPr>
        <w:t>有关电缆载流量计算的标准</w:t>
      </w:r>
    </w:p>
    <w:p w14:paraId="4A5D56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ASTME－662－83</w:t>
      </w:r>
      <w:r>
        <w:rPr>
          <w:rFonts w:hint="eastAsia" w:ascii="仿宋" w:hAnsi="仿宋" w:eastAsia="仿宋" w:cs="仿宋"/>
          <w:sz w:val="24"/>
          <w:szCs w:val="24"/>
        </w:rPr>
        <w:tab/>
      </w:r>
      <w:r>
        <w:rPr>
          <w:rFonts w:hint="eastAsia" w:ascii="仿宋" w:hAnsi="仿宋" w:eastAsia="仿宋" w:cs="仿宋"/>
          <w:sz w:val="24"/>
          <w:szCs w:val="24"/>
        </w:rPr>
        <w:t>烟密度测试方法</w:t>
      </w:r>
    </w:p>
    <w:p w14:paraId="4F258B5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以上标准应是现行的经过修订的有效版本。</w:t>
      </w:r>
    </w:p>
    <w:p w14:paraId="114E304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二、使用特性：</w:t>
      </w:r>
    </w:p>
    <w:p w14:paraId="7519354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 电力电缆、铠装电力电缆</w:t>
      </w:r>
    </w:p>
    <w:p w14:paraId="72AF4B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（1）电气特性：</w:t>
      </w:r>
      <w:r>
        <w:rPr>
          <w:rFonts w:hint="eastAsia" w:ascii="仿宋" w:hAnsi="仿宋" w:eastAsia="仿宋" w:cs="仿宋"/>
          <w:sz w:val="24"/>
          <w:szCs w:val="24"/>
          <w:lang w:val="en-US" w:eastAsia="zh-CN"/>
        </w:rPr>
        <w:t>26</w:t>
      </w:r>
      <w:r>
        <w:rPr>
          <w:rFonts w:hint="eastAsia" w:ascii="仿宋" w:hAnsi="仿宋" w:eastAsia="仿宋" w:cs="仿宋"/>
          <w:sz w:val="24"/>
          <w:szCs w:val="24"/>
        </w:rPr>
        <w:t>/</w:t>
      </w:r>
      <w:r>
        <w:rPr>
          <w:rFonts w:hint="eastAsia" w:ascii="仿宋" w:hAnsi="仿宋" w:eastAsia="仿宋" w:cs="仿宋"/>
          <w:sz w:val="24"/>
          <w:szCs w:val="24"/>
          <w:lang w:val="en-US" w:eastAsia="zh-CN"/>
        </w:rPr>
        <w:t>35</w:t>
      </w:r>
      <w:r>
        <w:rPr>
          <w:rFonts w:hint="eastAsia" w:ascii="仿宋" w:hAnsi="仿宋" w:eastAsia="仿宋" w:cs="仿宋"/>
          <w:sz w:val="24"/>
          <w:szCs w:val="24"/>
        </w:rPr>
        <w:t>kV电力电缆：额定电压U0/U为</w:t>
      </w:r>
      <w:r>
        <w:rPr>
          <w:rFonts w:hint="eastAsia" w:ascii="仿宋" w:hAnsi="仿宋" w:eastAsia="仿宋" w:cs="仿宋"/>
          <w:sz w:val="24"/>
          <w:szCs w:val="24"/>
          <w:lang w:val="en-US" w:eastAsia="zh-CN"/>
        </w:rPr>
        <w:t>26</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5kV，额定频率为50Hz。</w:t>
      </w:r>
    </w:p>
    <w:p w14:paraId="1A8E74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（2）敷设方式：敷设方式可有沟槽、排管、沟道、桥架等多种。</w:t>
      </w:r>
    </w:p>
    <w:p w14:paraId="7011692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2.2 控制电缆、屏蔽控制电缆、铠装控制电缆</w:t>
      </w:r>
    </w:p>
    <w:p w14:paraId="59730B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（1）电气特性：额定电压有500V，450V/750V等；</w:t>
      </w:r>
    </w:p>
    <w:p w14:paraId="171405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（2）敷设方式：敷设方式可有沟槽、排管、沟道、桥架等多种。</w:t>
      </w:r>
    </w:p>
    <w:p w14:paraId="3605994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2.3 工作特性及条件：</w:t>
      </w:r>
    </w:p>
    <w:p w14:paraId="31757D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（1）电缆导体的长期允许工作温度为70℃。</w:t>
      </w:r>
    </w:p>
    <w:p w14:paraId="0D8563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短路时(最长持续时间不超过5s)电缆导体的最高温度不超过160℃。</w:t>
      </w:r>
    </w:p>
    <w:p w14:paraId="16C9DB49">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三、技术要求：</w:t>
      </w:r>
    </w:p>
    <w:p w14:paraId="319AA88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3.1导体</w:t>
      </w:r>
    </w:p>
    <w:p w14:paraId="00285D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1）导体结构、性能及外观符合GB/T3956的规定。</w:t>
      </w:r>
    </w:p>
    <w:p w14:paraId="4D46E90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2）导体表面光洁、无油污、无损伤绝缘的毛刺、锐边以及凸起或断裂的单线。</w:t>
      </w:r>
    </w:p>
    <w:p w14:paraId="0DEF4F4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3.2绝缘</w:t>
      </w:r>
    </w:p>
    <w:p w14:paraId="24453B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1）绝缘紧密挤包在导体上，且容易剥离而不损伤导体。绝缘表面平整，色泽均匀。绝缘层的横断面上无目力可见的气泡和砂眼等缺陷。</w:t>
      </w:r>
    </w:p>
    <w:p w14:paraId="49AA0F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2）绝缘的平均厚度不小于GB/T12706.1-2002中规定的标称值，绝缘的最薄点厚度不小于标称值的90%-0.1mm。</w:t>
      </w:r>
    </w:p>
    <w:p w14:paraId="6950F0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3）绝缘线芯采用颜色识别，分色规则符合GB6995-1986的规定。</w:t>
      </w:r>
    </w:p>
    <w:p w14:paraId="6689171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3.3缆芯、填充及内衬层</w:t>
      </w:r>
    </w:p>
    <w:p w14:paraId="29BEF6A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1）电缆绝缘线芯成缆方向为右向。</w:t>
      </w:r>
    </w:p>
    <w:p w14:paraId="4E2318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2）电缆的缆芯中用非吸湿性材料填充。　</w:t>
      </w:r>
    </w:p>
    <w:p w14:paraId="772E08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YJV22型交联电缆成缆线芯外绕包两层PVC黑带作为内衬层，其厚度符合GB/T12706.1的规定。</w:t>
      </w:r>
    </w:p>
    <w:p w14:paraId="7EF8828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3.4铠装</w:t>
      </w:r>
    </w:p>
    <w:p w14:paraId="516983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1）单芯铠装电缆采用双层不锈钢带铠装，多芯铠装电缆采用双层镀锌钢带铠装。</w:t>
      </w:r>
    </w:p>
    <w:p w14:paraId="4A5C29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2）钢带螺旋式绕包，绕包间隔不超过钢带宽度的50%。</w:t>
      </w:r>
    </w:p>
    <w:p w14:paraId="28F495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3）钢带厚度符合GB/T12706.1的规定，钢带绕包圆整光滑。</w:t>
      </w:r>
    </w:p>
    <w:p w14:paraId="68492B1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3.5外护套</w:t>
      </w:r>
    </w:p>
    <w:p w14:paraId="04A578C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1）电缆外护套紧密挤包在铠装层上，护套表面光洁，色泽均匀。</w:t>
      </w:r>
    </w:p>
    <w:p w14:paraId="6427D3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2）电缆外护套材料采用PVC/ST1聚氯乙烯混和物；护套厚度符合GB/T12706.1的规定，其任一点的最小厚度不小于标称厚度80%-0.2mm。</w:t>
      </w:r>
    </w:p>
    <w:p w14:paraId="5E10ECF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3.6成品电缆</w:t>
      </w:r>
    </w:p>
    <w:p w14:paraId="6F42148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）成品电缆经受</w:t>
      </w:r>
      <w:r>
        <w:rPr>
          <w:rFonts w:hint="eastAsia" w:ascii="仿宋" w:hAnsi="仿宋" w:eastAsia="仿宋" w:cs="仿宋"/>
          <w:sz w:val="24"/>
          <w:szCs w:val="24"/>
          <w:lang w:val="en-US" w:eastAsia="zh-CN"/>
        </w:rPr>
        <w:t>42k</w:t>
      </w:r>
      <w:r>
        <w:rPr>
          <w:rFonts w:hint="eastAsia" w:ascii="仿宋" w:hAnsi="仿宋" w:eastAsia="仿宋" w:cs="仿宋"/>
          <w:sz w:val="24"/>
          <w:szCs w:val="24"/>
        </w:rPr>
        <w:t>V交流电压，时间5min的试验而不击穿。</w:t>
      </w:r>
    </w:p>
    <w:p w14:paraId="0E0E6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）电缆的绝缘电阻常数：20℃时，不小于36.7MΩ•km；70℃时，不小于0.037MΩ•km。</w:t>
      </w:r>
    </w:p>
    <w:p w14:paraId="08C568F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）电缆导体20℃时直流电阻符合GB/T3956-1997的规定。</w:t>
      </w:r>
    </w:p>
    <w:p w14:paraId="66BEAB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）成品电缆的不圆度不大于10%。</w:t>
      </w:r>
    </w:p>
    <w:p w14:paraId="4D643B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）每盘成品电缆中间不得存在断头、开裂等现象，必须是完整的全新电缆。</w:t>
      </w:r>
    </w:p>
    <w:p w14:paraId="4FFA7D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）成品电缆能通过GB/T18380.1-2001的不延燃试验。</w:t>
      </w:r>
    </w:p>
    <w:p w14:paraId="3C9768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）成品电缆表面连续印有电缆型号、电压、厂名、尺码等标志。标志字迹清楚，容易辨认、耐擦，并符合GB6995.3规定。</w:t>
      </w:r>
    </w:p>
    <w:p w14:paraId="5CFAF4F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四、试验</w:t>
      </w:r>
    </w:p>
    <w:p w14:paraId="23941AE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4.1例行试验</w:t>
      </w:r>
    </w:p>
    <w:p w14:paraId="39612B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例行试验在每一根电缆制造长度上进行，例行试验项目如下：</w:t>
      </w:r>
    </w:p>
    <w:p w14:paraId="503704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序号</w:t>
      </w:r>
      <w:r>
        <w:rPr>
          <w:rFonts w:hint="eastAsia" w:ascii="仿宋" w:hAnsi="仿宋" w:eastAsia="仿宋" w:cs="仿宋"/>
          <w:sz w:val="24"/>
          <w:szCs w:val="24"/>
        </w:rPr>
        <w:tab/>
      </w:r>
      <w:r>
        <w:rPr>
          <w:rFonts w:hint="eastAsia" w:ascii="仿宋" w:hAnsi="仿宋" w:eastAsia="仿宋" w:cs="仿宋"/>
          <w:sz w:val="24"/>
          <w:szCs w:val="24"/>
        </w:rPr>
        <w:t>试验项目</w:t>
      </w:r>
      <w:r>
        <w:rPr>
          <w:rFonts w:hint="eastAsia" w:ascii="仿宋" w:hAnsi="仿宋" w:eastAsia="仿宋" w:cs="仿宋"/>
          <w:sz w:val="24"/>
          <w:szCs w:val="24"/>
        </w:rPr>
        <w:tab/>
      </w:r>
      <w:r>
        <w:rPr>
          <w:rFonts w:hint="eastAsia" w:ascii="仿宋" w:hAnsi="仿宋" w:eastAsia="仿宋" w:cs="仿宋"/>
          <w:sz w:val="24"/>
          <w:szCs w:val="24"/>
        </w:rPr>
        <w:t>试验方法</w:t>
      </w:r>
      <w:r>
        <w:rPr>
          <w:rFonts w:hint="eastAsia" w:ascii="仿宋" w:hAnsi="仿宋" w:eastAsia="仿宋" w:cs="仿宋"/>
          <w:sz w:val="24"/>
          <w:szCs w:val="24"/>
        </w:rPr>
        <w:tab/>
      </w:r>
      <w:r>
        <w:rPr>
          <w:rFonts w:hint="eastAsia" w:ascii="仿宋" w:hAnsi="仿宋" w:eastAsia="仿宋" w:cs="仿宋"/>
          <w:sz w:val="24"/>
          <w:szCs w:val="24"/>
        </w:rPr>
        <w:t>技术要求</w:t>
      </w:r>
    </w:p>
    <w:p w14:paraId="18F28F1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1.导体直流电阻试验</w:t>
      </w:r>
      <w:r>
        <w:rPr>
          <w:rFonts w:hint="eastAsia" w:ascii="仿宋" w:hAnsi="仿宋" w:eastAsia="仿宋" w:cs="仿宋"/>
          <w:sz w:val="24"/>
          <w:szCs w:val="24"/>
        </w:rPr>
        <w:tab/>
      </w:r>
      <w:r>
        <w:rPr>
          <w:rFonts w:hint="eastAsia" w:ascii="仿宋" w:hAnsi="仿宋" w:eastAsia="仿宋" w:cs="仿宋"/>
          <w:sz w:val="24"/>
          <w:szCs w:val="24"/>
        </w:rPr>
        <w:t>GB/T3048.4</w:t>
      </w:r>
      <w:r>
        <w:rPr>
          <w:rFonts w:hint="eastAsia" w:ascii="仿宋" w:hAnsi="仿宋" w:eastAsia="仿宋" w:cs="仿宋"/>
          <w:sz w:val="24"/>
          <w:szCs w:val="24"/>
        </w:rPr>
        <w:tab/>
      </w:r>
      <w:r>
        <w:rPr>
          <w:rFonts w:hint="eastAsia" w:ascii="仿宋" w:hAnsi="仿宋" w:eastAsia="仿宋" w:cs="仿宋"/>
          <w:sz w:val="24"/>
          <w:szCs w:val="24"/>
        </w:rPr>
        <w:t>符合GB/T3956规定</w:t>
      </w:r>
    </w:p>
    <w:p w14:paraId="5AD5F7D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2.电压试验</w:t>
      </w:r>
      <w:r>
        <w:rPr>
          <w:rFonts w:hint="eastAsia" w:ascii="仿宋" w:hAnsi="仿宋" w:eastAsia="仿宋" w:cs="仿宋"/>
          <w:sz w:val="24"/>
          <w:szCs w:val="24"/>
        </w:rPr>
        <w:tab/>
      </w:r>
      <w:r>
        <w:rPr>
          <w:rFonts w:hint="eastAsia" w:ascii="仿宋" w:hAnsi="仿宋" w:eastAsia="仿宋" w:cs="仿宋"/>
          <w:sz w:val="24"/>
          <w:szCs w:val="24"/>
        </w:rPr>
        <w:t>GB/T3048.8</w:t>
      </w:r>
      <w:r>
        <w:rPr>
          <w:rFonts w:hint="eastAsia" w:ascii="仿宋" w:hAnsi="仿宋" w:eastAsia="仿宋" w:cs="仿宋"/>
          <w:sz w:val="24"/>
          <w:szCs w:val="24"/>
        </w:rPr>
        <w:tab/>
      </w:r>
      <w:r>
        <w:rPr>
          <w:rFonts w:hint="eastAsia" w:ascii="仿宋" w:hAnsi="仿宋" w:eastAsia="仿宋" w:cs="仿宋"/>
          <w:sz w:val="24"/>
          <w:szCs w:val="24"/>
        </w:rPr>
        <w:t>0.6/1kV电力电缆可用测试绝缘电阻代替耐压试验；</w:t>
      </w:r>
    </w:p>
    <w:p w14:paraId="5B7295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8.7/15kV电力电缆：直流耐压47kV/5min；</w:t>
      </w:r>
    </w:p>
    <w:p w14:paraId="6FEDAB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21/35kV电力电缆：直流耐压105kV/5min；</w:t>
      </w:r>
    </w:p>
    <w:p w14:paraId="59A6A8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26/35kV电力电缆：直流耐压130kV/5min；</w:t>
      </w:r>
    </w:p>
    <w:p w14:paraId="0C7C659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4.2抽样试验</w:t>
      </w:r>
    </w:p>
    <w:p w14:paraId="5DAF50F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抽样试验频次符合GB/T12706.1规定，试验项目如下：</w:t>
      </w:r>
    </w:p>
    <w:p w14:paraId="749FE0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序号</w:t>
      </w:r>
      <w:r>
        <w:rPr>
          <w:rFonts w:hint="eastAsia" w:ascii="仿宋" w:hAnsi="仿宋" w:eastAsia="仿宋" w:cs="仿宋"/>
          <w:sz w:val="24"/>
          <w:szCs w:val="24"/>
        </w:rPr>
        <w:tab/>
      </w:r>
      <w:r>
        <w:rPr>
          <w:rFonts w:hint="eastAsia" w:ascii="仿宋" w:hAnsi="仿宋" w:eastAsia="仿宋" w:cs="仿宋"/>
          <w:sz w:val="24"/>
          <w:szCs w:val="24"/>
        </w:rPr>
        <w:t>试验项目</w:t>
      </w:r>
      <w:r>
        <w:rPr>
          <w:rFonts w:hint="eastAsia" w:ascii="仿宋" w:hAnsi="仿宋" w:eastAsia="仿宋" w:cs="仿宋"/>
          <w:sz w:val="24"/>
          <w:szCs w:val="24"/>
        </w:rPr>
        <w:tab/>
      </w:r>
      <w:r>
        <w:rPr>
          <w:rFonts w:hint="eastAsia" w:ascii="仿宋" w:hAnsi="仿宋" w:eastAsia="仿宋" w:cs="仿宋"/>
          <w:sz w:val="24"/>
          <w:szCs w:val="24"/>
        </w:rPr>
        <w:t>试验方法</w:t>
      </w:r>
      <w:r>
        <w:rPr>
          <w:rFonts w:hint="eastAsia" w:ascii="仿宋" w:hAnsi="仿宋" w:eastAsia="仿宋" w:cs="仿宋"/>
          <w:sz w:val="24"/>
          <w:szCs w:val="24"/>
        </w:rPr>
        <w:tab/>
      </w:r>
      <w:r>
        <w:rPr>
          <w:rFonts w:hint="eastAsia" w:ascii="仿宋" w:hAnsi="仿宋" w:eastAsia="仿宋" w:cs="仿宋"/>
          <w:sz w:val="24"/>
          <w:szCs w:val="24"/>
        </w:rPr>
        <w:t>技术要求</w:t>
      </w:r>
    </w:p>
    <w:p w14:paraId="2DE4C19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1.导体检查</w:t>
      </w:r>
      <w:r>
        <w:rPr>
          <w:rFonts w:hint="eastAsia" w:ascii="仿宋" w:hAnsi="仿宋" w:eastAsia="仿宋" w:cs="仿宋"/>
          <w:sz w:val="24"/>
          <w:szCs w:val="24"/>
        </w:rPr>
        <w:tab/>
      </w:r>
      <w:r>
        <w:rPr>
          <w:rFonts w:hint="eastAsia" w:ascii="仿宋" w:hAnsi="仿宋" w:eastAsia="仿宋" w:cs="仿宋"/>
          <w:sz w:val="24"/>
          <w:szCs w:val="24"/>
        </w:rPr>
        <w:t>目测</w:t>
      </w:r>
      <w:r>
        <w:rPr>
          <w:rFonts w:hint="eastAsia" w:ascii="仿宋" w:hAnsi="仿宋" w:eastAsia="仿宋" w:cs="仿宋"/>
          <w:sz w:val="24"/>
          <w:szCs w:val="24"/>
        </w:rPr>
        <w:tab/>
      </w:r>
      <w:r>
        <w:rPr>
          <w:rFonts w:hint="eastAsia" w:ascii="仿宋" w:hAnsi="仿宋" w:eastAsia="仿宋" w:cs="仿宋"/>
          <w:sz w:val="24"/>
          <w:szCs w:val="24"/>
        </w:rPr>
        <w:t>符合GB/T3956规定</w:t>
      </w:r>
    </w:p>
    <w:p w14:paraId="4C2066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2.尺寸检查</w:t>
      </w:r>
      <w:r>
        <w:rPr>
          <w:rFonts w:hint="eastAsia" w:ascii="仿宋" w:hAnsi="仿宋" w:eastAsia="仿宋" w:cs="仿宋"/>
          <w:sz w:val="24"/>
          <w:szCs w:val="24"/>
        </w:rPr>
        <w:tab/>
      </w:r>
      <w:r>
        <w:rPr>
          <w:rFonts w:hint="eastAsia" w:ascii="仿宋" w:hAnsi="仿宋" w:eastAsia="仿宋" w:cs="仿宋"/>
          <w:sz w:val="24"/>
          <w:szCs w:val="24"/>
        </w:rPr>
        <w:t>GB/T2951.1</w:t>
      </w:r>
      <w:r>
        <w:rPr>
          <w:rFonts w:hint="eastAsia" w:ascii="仿宋" w:hAnsi="仿宋" w:eastAsia="仿宋" w:cs="仿宋"/>
          <w:sz w:val="24"/>
          <w:szCs w:val="24"/>
        </w:rPr>
        <w:tab/>
      </w:r>
      <w:r>
        <w:rPr>
          <w:rFonts w:hint="eastAsia" w:ascii="仿宋" w:hAnsi="仿宋" w:eastAsia="仿宋" w:cs="仿宋"/>
          <w:sz w:val="24"/>
          <w:szCs w:val="24"/>
        </w:rPr>
        <w:t>符合GB/T12706.1规定</w:t>
      </w:r>
    </w:p>
    <w:p w14:paraId="4C71270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4.3电缆型式试验内容及方法</w:t>
      </w:r>
      <w:r>
        <w:rPr>
          <w:rFonts w:hint="eastAsia" w:ascii="仿宋" w:hAnsi="仿宋" w:eastAsia="仿宋" w:cs="仿宋"/>
          <w:b/>
          <w:bCs/>
          <w:sz w:val="24"/>
          <w:szCs w:val="24"/>
          <w:lang w:eastAsia="zh-CN"/>
        </w:rPr>
        <w:t>：</w:t>
      </w:r>
      <w:r>
        <w:rPr>
          <w:rFonts w:hint="eastAsia" w:ascii="仿宋" w:hAnsi="仿宋" w:eastAsia="仿宋" w:cs="仿宋"/>
          <w:sz w:val="24"/>
          <w:szCs w:val="24"/>
        </w:rPr>
        <w:t>符合GB/T12706.1的规定。</w:t>
      </w:r>
    </w:p>
    <w:p w14:paraId="5C888C5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五、包装及运输和保管</w:t>
      </w:r>
    </w:p>
    <w:p w14:paraId="6FC556E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5.1电缆妥善包装在符合GB 4005规定要求的电缆盘上交货。电缆端头可靠密封，伸出盘外的电缆端头加保护罩，伸出的长度不小于300mm。</w:t>
      </w:r>
    </w:p>
    <w:p w14:paraId="4CD70C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5.2每盘电缆附有产品质量检验合格证，电缆盘上标明：</w:t>
      </w:r>
    </w:p>
    <w:p w14:paraId="6C9B00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a．制造厂名或商标；</w:t>
      </w:r>
    </w:p>
    <w:p w14:paraId="64F6A1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b.电缆型号及规格；</w:t>
      </w:r>
    </w:p>
    <w:p w14:paraId="03B9CF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c.长度，m；</w:t>
      </w:r>
    </w:p>
    <w:p w14:paraId="0B15D1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e.毛重，kg；</w:t>
      </w:r>
    </w:p>
    <w:p w14:paraId="63E9F20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f.制造日期： 年  月；</w:t>
      </w:r>
    </w:p>
    <w:p w14:paraId="3DC2C7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g.表示电缆盘正确滚动方向的符号；</w:t>
      </w:r>
    </w:p>
    <w:p w14:paraId="41C8F2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h.标准编号。</w:t>
      </w:r>
    </w:p>
    <w:p w14:paraId="73A080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5.3运输和保管应符合下列要求:</w:t>
      </w:r>
      <w:r>
        <w:rPr>
          <w:rFonts w:hint="eastAsia" w:ascii="仿宋" w:hAnsi="仿宋" w:eastAsia="仿宋" w:cs="仿宋"/>
          <w:sz w:val="24"/>
          <w:szCs w:val="24"/>
        </w:rPr>
        <w:tab/>
      </w:r>
    </w:p>
    <w:p w14:paraId="1FEB846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a.电缆应避免露天存放，电缆盘不允许平放</w:t>
      </w:r>
    </w:p>
    <w:p w14:paraId="1D37C21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b.运输中严禁从高处扔下装有电缆的电缆盘，严禁机械损伤电缆；</w:t>
      </w:r>
    </w:p>
    <w:p w14:paraId="03457B3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c.吊装包装件时，严禁几盘同时吊装。在车辆、船舶等运输工具上，电缆盘必须放稳，并用合适方法固定，防止互撞或翻倒。</w:t>
      </w:r>
    </w:p>
    <w:p w14:paraId="68F798A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六、电缆的质量检验、技术支持及其它</w:t>
      </w:r>
    </w:p>
    <w:p w14:paraId="52DD6D05">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6.1质量保证/质量控制</w:t>
      </w:r>
    </w:p>
    <w:p w14:paraId="3B6DC4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供方</w:t>
      </w:r>
      <w:r>
        <w:rPr>
          <w:rFonts w:hint="eastAsia" w:ascii="仿宋" w:hAnsi="仿宋" w:eastAsia="仿宋" w:cs="仿宋"/>
          <w:sz w:val="24"/>
          <w:szCs w:val="24"/>
        </w:rPr>
        <w:t>应负责对按本技术规范所提供的服务、工艺、流程、产品和材料实行质量控制。</w:t>
      </w:r>
    </w:p>
    <w:p w14:paraId="33518F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供方</w:t>
      </w:r>
      <w:r>
        <w:rPr>
          <w:rFonts w:hint="eastAsia" w:ascii="仿宋" w:hAnsi="仿宋" w:eastAsia="仿宋" w:cs="仿宋"/>
          <w:sz w:val="24"/>
          <w:szCs w:val="24"/>
        </w:rPr>
        <w:t>应该用质量控制计划检查各项目和服务，包括分包商的项目和服务是否符合合同的要求和规定。质量控制系统应符合ISO9000系列标准的要求。</w:t>
      </w:r>
    </w:p>
    <w:p w14:paraId="667F27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供方</w:t>
      </w:r>
      <w:r>
        <w:rPr>
          <w:rFonts w:hint="eastAsia" w:ascii="仿宋" w:hAnsi="仿宋" w:eastAsia="仿宋" w:cs="仿宋"/>
          <w:sz w:val="24"/>
          <w:szCs w:val="24"/>
        </w:rPr>
        <w:t>应随投标方案提供质量保证计划和质量控制手册供审核同意。</w:t>
      </w:r>
    </w:p>
    <w:p w14:paraId="72294C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（4）开始制造前，</w:t>
      </w:r>
      <w:r>
        <w:rPr>
          <w:rFonts w:hint="eastAsia" w:ascii="仿宋" w:hAnsi="仿宋" w:eastAsia="仿宋" w:cs="仿宋"/>
          <w:sz w:val="24"/>
          <w:szCs w:val="24"/>
          <w:lang w:eastAsia="zh-CN"/>
        </w:rPr>
        <w:t>供方</w:t>
      </w:r>
      <w:r>
        <w:rPr>
          <w:rFonts w:hint="eastAsia" w:ascii="仿宋" w:hAnsi="仿宋" w:eastAsia="仿宋" w:cs="仿宋"/>
          <w:sz w:val="24"/>
          <w:szCs w:val="24"/>
        </w:rPr>
        <w:t>应提交制造顺序，介绍要进行的检验和/或试验。</w:t>
      </w:r>
      <w:r>
        <w:rPr>
          <w:rFonts w:hint="eastAsia" w:ascii="仿宋" w:hAnsi="仿宋" w:eastAsia="仿宋" w:cs="仿宋"/>
          <w:sz w:val="24"/>
          <w:szCs w:val="24"/>
          <w:lang w:eastAsia="zh-CN"/>
        </w:rPr>
        <w:t>需方</w:t>
      </w:r>
      <w:r>
        <w:rPr>
          <w:rFonts w:hint="eastAsia" w:ascii="仿宋" w:hAnsi="仿宋" w:eastAsia="仿宋" w:cs="仿宋"/>
          <w:sz w:val="24"/>
          <w:szCs w:val="24"/>
        </w:rPr>
        <w:t>代表有权进入制造中检验和/或最终检验和试验。出厂前需邀请业主方参与检验和/或试验。</w:t>
      </w:r>
    </w:p>
    <w:p w14:paraId="3DC20DE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（5）凡与规定不符之处，都必须记录进行处理。</w:t>
      </w:r>
    </w:p>
    <w:p w14:paraId="5C3B8C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（6）质量保证/质量控制文件应包括但不限于：</w:t>
      </w:r>
    </w:p>
    <w:p w14:paraId="57CEBD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1）鉴别偏差和偏差认可的文件</w:t>
      </w:r>
    </w:p>
    <w:p w14:paraId="4B4856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2）性能试验报告</w:t>
      </w:r>
    </w:p>
    <w:p w14:paraId="5392EB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3）电气试验报告。</w:t>
      </w:r>
    </w:p>
    <w:p w14:paraId="00717CA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4）所有采用的规定和标准要求的其它文件。</w:t>
      </w:r>
    </w:p>
    <w:p w14:paraId="7B393356">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6.2技术支持与工程配合</w:t>
      </w:r>
    </w:p>
    <w:p w14:paraId="22BE3C7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（1）对于需方在电缆检验、安装、运行、调试及维护等过程中所需技术支持，供方必须积极配合与支持，及时提供安装、操作、使用、维护技术说明书等技术文件。</w:t>
      </w:r>
    </w:p>
    <w:p w14:paraId="4E0B85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（2）根据工程需要可以召开设计联络会或其它形式解决设计制造中的问题。</w:t>
      </w:r>
    </w:p>
    <w:p w14:paraId="2C85520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（3）电缆设计使用寿命不小于30年。</w:t>
      </w:r>
    </w:p>
    <w:p w14:paraId="1B22F94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6.3电缆供货厂商应提供的技术资料和数据</w:t>
      </w:r>
    </w:p>
    <w:p w14:paraId="6C64A4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（1）应提供供货电缆所有有关的试验报告三套。</w:t>
      </w:r>
    </w:p>
    <w:p w14:paraId="178D0F1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（2）当导体温度为90℃时，空气温度40℃时的电缆载流量。导体温度为70℃时，土壤热阻系数1.2℃•m/W时的电缆载流量。</w:t>
      </w:r>
    </w:p>
    <w:p w14:paraId="4E6483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（3）电缆的断面图及结构尺寸表。</w:t>
      </w:r>
    </w:p>
    <w:p w14:paraId="03F586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（4）导体的紧压系数，比重。</w:t>
      </w:r>
    </w:p>
    <w:p w14:paraId="4FF0CA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（5）提供绝缘材料和电屏蔽材料的产地来源及材料的性能指标参数。</w:t>
      </w:r>
    </w:p>
    <w:p w14:paraId="15038DF1">
      <w:pPr>
        <w:rPr>
          <w:rFonts w:hint="eastAsia" w:ascii="Times New Roman" w:hAnsi="Times New Roman"/>
          <w:color w:val="auto"/>
          <w:kern w:val="0"/>
          <w:sz w:val="30"/>
          <w:szCs w:val="30"/>
          <w:lang w:val="en-US" w:eastAsia="zh-CN"/>
        </w:rPr>
      </w:pPr>
    </w:p>
    <w:p w14:paraId="014146EF">
      <w:pPr>
        <w:rPr>
          <w:rFonts w:hint="eastAsia" w:ascii="Times New Roman" w:hAnsi="Times New Roman"/>
          <w:color w:val="auto"/>
          <w:kern w:val="0"/>
          <w:sz w:val="30"/>
          <w:szCs w:val="30"/>
          <w:lang w:val="en-US" w:eastAsia="zh-CN"/>
        </w:rPr>
      </w:pPr>
    </w:p>
    <w:p w14:paraId="34F2D1C5">
      <w:pPr>
        <w:rPr>
          <w:rFonts w:hint="eastAsia" w:ascii="Times New Roman" w:hAnsi="Times New Roman"/>
          <w:color w:val="auto"/>
          <w:kern w:val="0"/>
          <w:sz w:val="30"/>
          <w:szCs w:val="30"/>
          <w:lang w:val="en-US" w:eastAsia="zh-CN"/>
        </w:rPr>
      </w:pPr>
    </w:p>
    <w:p w14:paraId="3B3609C7">
      <w:pPr>
        <w:keepNext w:val="0"/>
        <w:keepLines w:val="0"/>
        <w:pageBreakBefore w:val="0"/>
        <w:widowControl w:val="0"/>
        <w:suppressLineNumbers w:val="0"/>
        <w:kinsoku/>
        <w:wordWrap/>
        <w:overflowPunct/>
        <w:topLinePunct w:val="0"/>
        <w:autoSpaceDE/>
        <w:autoSpaceDN/>
        <w:bidi w:val="0"/>
        <w:adjustRightInd/>
        <w:snapToGrid/>
        <w:spacing w:before="161" w:beforeLines="50" w:after="157" w:afterLines="50" w:line="420" w:lineRule="exact"/>
        <w:ind w:left="0" w:leftChars="0" w:firstLine="0" w:firstLineChars="0"/>
        <w:jc w:val="center"/>
        <w:textAlignment w:val="auto"/>
        <w:rPr>
          <w:rFonts w:hint="eastAsia" w:ascii="仿宋" w:hAnsi="仿宋" w:eastAsia="仿宋" w:cs="仿宋"/>
          <w:b/>
          <w:sz w:val="24"/>
        </w:rPr>
      </w:pPr>
      <w:r>
        <w:rPr>
          <w:rFonts w:hint="eastAsia" w:ascii="仿宋" w:hAnsi="仿宋" w:eastAsia="仿宋" w:cs="仿宋"/>
          <w:b/>
          <w:bCs/>
          <w:color w:val="000000"/>
          <w:kern w:val="0"/>
          <w:sz w:val="32"/>
          <w:szCs w:val="32"/>
          <w:highlight w:val="none"/>
          <w:lang w:val="en-US" w:eastAsia="zh-CN" w:bidi="ar"/>
        </w:rPr>
        <w:t>10kV开关柜技术要求</w:t>
      </w:r>
    </w:p>
    <w:p w14:paraId="7F2EB05B">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 xml:space="preserve">  KYN28-12高压开关柜技术性能特点</w:t>
      </w:r>
    </w:p>
    <w:p w14:paraId="57013A3A">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eastAsia="zh-CN"/>
        </w:rPr>
        <w:t>1</w:t>
      </w:r>
      <w:r>
        <w:rPr>
          <w:rFonts w:hint="eastAsia" w:ascii="仿宋" w:hAnsi="仿宋" w:eastAsia="仿宋" w:cs="仿宋"/>
          <w:b/>
          <w:bCs/>
          <w:sz w:val="24"/>
        </w:rPr>
        <w:t>.1 KYN28</w:t>
      </w:r>
      <w:r>
        <w:rPr>
          <w:rFonts w:hint="eastAsia" w:ascii="仿宋" w:hAnsi="仿宋" w:eastAsia="仿宋" w:cs="仿宋"/>
          <w:b/>
          <w:bCs/>
          <w:sz w:val="24"/>
          <w:lang w:val="en-US" w:eastAsia="zh-CN"/>
        </w:rPr>
        <w:t>-12</w:t>
      </w:r>
      <w:r>
        <w:rPr>
          <w:rFonts w:hint="eastAsia" w:ascii="仿宋" w:hAnsi="仿宋" w:eastAsia="仿宋" w:cs="仿宋"/>
          <w:b/>
          <w:bCs/>
          <w:sz w:val="24"/>
        </w:rPr>
        <w:t>开关柜安全可靠性的要求</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2304309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完全金属铠装及完全封闭。</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2FE10883">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开关柜内各小室完全分隔。</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1CC3B8B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快速合闸接地开关用于接地和人工短路。</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1C57572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所有设备的操作，包括断路器合闸和分闸、手车的推入或移出，以及接地开关的操作，能/也在门板关闭状态下进行。</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0242A3C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可靠的连锁能有效的防止误入带电间隔。</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40D4CB4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透过门板观察窗，可方便地察看断路器所处位置及其分合，储能状态，电缆连接情况。</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42C4952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按照国际电工委员会标准IEC298、国家标准GB3906，在西安高压电器研究所等国家高压电器质量检测中心通过各项型式试验。</w:t>
      </w:r>
    </w:p>
    <w:p w14:paraId="3E9F6D9D">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eastAsia="zh-CN"/>
        </w:rPr>
        <w:t>1</w:t>
      </w:r>
      <w:r>
        <w:rPr>
          <w:rFonts w:hint="eastAsia" w:ascii="仿宋" w:hAnsi="仿宋" w:eastAsia="仿宋" w:cs="仿宋"/>
          <w:b/>
          <w:bCs/>
          <w:sz w:val="24"/>
        </w:rPr>
        <w:t>.2 KYN28</w:t>
      </w:r>
      <w:r>
        <w:rPr>
          <w:rFonts w:hint="eastAsia" w:ascii="仿宋" w:hAnsi="仿宋" w:eastAsia="仿宋" w:cs="仿宋"/>
          <w:b/>
          <w:bCs/>
          <w:sz w:val="24"/>
          <w:lang w:val="en-US" w:eastAsia="zh-CN"/>
        </w:rPr>
        <w:t>-12</w:t>
      </w:r>
      <w:r>
        <w:rPr>
          <w:rFonts w:hint="eastAsia" w:ascii="仿宋" w:hAnsi="仿宋" w:eastAsia="仿宋" w:cs="仿宋"/>
          <w:b/>
          <w:bCs/>
          <w:sz w:val="24"/>
        </w:rPr>
        <w:t>开关柜实用性的要求</w:t>
      </w:r>
      <w:r>
        <w:rPr>
          <w:rFonts w:hint="eastAsia" w:ascii="仿宋" w:hAnsi="仿宋" w:eastAsia="仿宋" w:cs="仿宋"/>
          <w:b/>
          <w:bCs/>
          <w:sz w:val="24"/>
        </w:rPr>
        <w:fldChar w:fldCharType="begin"/>
      </w:r>
      <w:r>
        <w:rPr>
          <w:rFonts w:hint="eastAsia" w:ascii="仿宋" w:hAnsi="仿宋" w:eastAsia="仿宋" w:cs="仿宋"/>
          <w:b/>
          <w:bCs/>
          <w:sz w:val="24"/>
        </w:rPr>
        <w:instrText xml:space="preserve">SYMBOL 110 \f "Wingdings" \s 11 \h</w:instrText>
      </w:r>
      <w:r>
        <w:rPr>
          <w:rFonts w:hint="eastAsia" w:ascii="仿宋" w:hAnsi="仿宋" w:eastAsia="仿宋" w:cs="仿宋"/>
          <w:b/>
          <w:bCs/>
          <w:sz w:val="24"/>
        </w:rPr>
        <w:fldChar w:fldCharType="end"/>
      </w:r>
      <w:r>
        <w:rPr>
          <w:rFonts w:hint="eastAsia" w:ascii="仿宋" w:hAnsi="仿宋" w:eastAsia="仿宋" w:cs="仿宋"/>
          <w:b/>
          <w:bCs/>
          <w:sz w:val="24"/>
        </w:rPr>
        <w:t xml:space="preserve"> </w:t>
      </w:r>
      <w:r>
        <w:rPr>
          <w:rFonts w:hint="eastAsia" w:ascii="仿宋" w:hAnsi="仿宋" w:eastAsia="仿宋" w:cs="仿宋"/>
          <w:sz w:val="24"/>
        </w:rPr>
        <w:t xml:space="preserve"> </w:t>
      </w:r>
    </w:p>
    <w:p w14:paraId="12ECD2A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壳体封装严密，可防止污秽物及小动物进入；</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60D0578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真空断路器手车为免维修型；</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539F26E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真空断路器仅需少量维护；</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3210261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手车等部件互换性好，更换断路器非常简便；</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3F331ED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二次线敷设于尺寸宽裕的线槽内，容易查找；</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w:t>
      </w:r>
    </w:p>
    <w:p w14:paraId="782FA61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提供充裕的电缆安装空间，便于电缆联结；</w:t>
      </w:r>
    </w:p>
    <w:p w14:paraId="006D912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 开关柜结构要求</w:t>
      </w:r>
    </w:p>
    <w:p w14:paraId="07F2830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柜由固定的柜体和可抽出部件（简称手车）两大部份组成。KYN28-12型开关柜可配用真空断路器手车。开关柜可安装成双重柜并列，即安装成面对面双排排列。由于开关柜的安装与调试均可在正面进行，以节省占地面积，提高开关柜的安全性与安装上的灵活性。开关设备柜的外壳和各功能单元的隔板均采用敷铝锌钢板栓接而成。开关柜外壳防护等级是IP4X，断路器室门打开时的防护等级是IP2X。</w:t>
      </w:r>
    </w:p>
    <w:p w14:paraId="55596600">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.3.1外壳与隔板</w:t>
      </w:r>
    </w:p>
    <w:p w14:paraId="16D57F4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柜的外壳和隔板是用敷铝锌薄钢板经数控机床加工和弯折之后栓接而成。它具有很强的抗腐蚀与抗氧化作用，并具有比同等钢板高的机械强度。开关柜被隔板分隔成手车室，母线室，电缆室，继电器仪表室（低压室）。每一单元外壳均接地。</w:t>
      </w:r>
    </w:p>
    <w:p w14:paraId="5741CBE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.3.2开关柜内的隔室</w:t>
      </w:r>
    </w:p>
    <w:p w14:paraId="3E1769C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①断路器隔室</w:t>
      </w:r>
    </w:p>
    <w:p w14:paraId="4CAA7AC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断路器隔室内安装了特定的导轨，供断路器手车在内滑行与工作。手车能在工作位置、试验位置之间移动。活门安装在手车的后壁上。手车从试验位置移动至工作位置过程中，活门自动打开，反方向移动手车则完全复合，从而保障了操作人员不触及带电体。</w:t>
      </w:r>
    </w:p>
    <w:p w14:paraId="40101B3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②母线室</w:t>
      </w:r>
    </w:p>
    <w:p w14:paraId="6E8B3FF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主母线从一个开关柜引至另一开关柜，通过分支小母线和静触头盒固定。全部母线可根据用户需求用热缩绝缘套管塑封。扁平的分支小母线通过螺栓连接于静触头盒和主母线，不需附加其它的线夹或绝缘子联接。母线室与电缆室的排气通道门，可安装一可拆卸的隔板，以便对主母线进行温度监控。</w:t>
      </w:r>
    </w:p>
    <w:p w14:paraId="7EC2202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③电缆联接隔室</w:t>
      </w:r>
    </w:p>
    <w:p w14:paraId="5F2B452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rPr>
        <w:t>电缆隔室的顶部及前、后壁可安装电流互感器，接地开关，电缆室内可安装避雷器。</w:t>
      </w:r>
      <w:r>
        <w:rPr>
          <w:rFonts w:hint="eastAsia" w:ascii="仿宋" w:hAnsi="仿宋" w:eastAsia="仿宋" w:cs="仿宋"/>
          <w:sz w:val="24"/>
          <w:highlight w:val="none"/>
        </w:rPr>
        <w:t>当手车和可抽出式设备移开后，施工人员就能从柜后进入开关柜安装电缆。</w:t>
      </w:r>
    </w:p>
    <w:p w14:paraId="4E4A997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④低压隔室</w:t>
      </w:r>
    </w:p>
    <w:p w14:paraId="72FA0FA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低压小室内可装继电保护元件，仪表，带电监察指示器，以及特殊要求的二次设备。控制线路敷设在足够空间的线槽内，并有金属盖板封护，左侧线槽是为控制的引进和引出预留的，开关柜自身内部的二次线敷设在右侧。</w:t>
      </w:r>
    </w:p>
    <w:p w14:paraId="738173E3">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.3.3防止误操作联锁装置</w:t>
      </w:r>
    </w:p>
    <w:p w14:paraId="54E7154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开关柜具有可靠的联锁装置，为操作人员与设备提供可靠的安全性与保护，其作用如下：</w:t>
      </w:r>
    </w:p>
    <w:p w14:paraId="7BB25E40">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接地开关在分闸位置时，手车才能从试验位置至工作位置。</w:t>
      </w:r>
    </w:p>
    <w:p w14:paraId="41285F1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断路器手车已充分咬合在试验或工作位置时，才能操作。</w:t>
      </w:r>
    </w:p>
    <w:p w14:paraId="4786CDF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车在工作位置，二次插头被锁定不能拔除。</w:t>
      </w:r>
    </w:p>
    <w:p w14:paraId="7A7B21E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地开关关合时，手车不能从试验位置移至工作位置。</w:t>
      </w:r>
    </w:p>
    <w:p w14:paraId="1783F07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接地开关仅在手车处于试验位置或退出柜外时才能操作。</w:t>
      </w:r>
    </w:p>
    <w:p w14:paraId="578CEEEA">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.3.4压力释放装置</w:t>
      </w:r>
    </w:p>
    <w:p w14:paraId="31325D4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手车室、母线室和电缆室的上方均设有压力释放装置，当断路器或母线发生内部故障电弧时，伴随电弧的出现，开关柜内气压升高，装设在门上的特殊密封圈把柜前面密封起来，顶部安装的压力释放金属板将被自动打开，释放压力和排泄气体，以确保操作人员和开关柜的安全。</w:t>
      </w:r>
    </w:p>
    <w:p w14:paraId="2973924E">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.3.5二次插头与手车的位置联锁</w:t>
      </w:r>
    </w:p>
    <w:p w14:paraId="074E322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柜上的二次线与手车的二次线的联络是通过手动二次插头来实现的。二次插头的动触头通过一个尼龙波纹伸缩管与手车相联，二次静触头座装在开关柜手车隔离室的上方。手车只有在试验位置时，才能插入和解除二次插头；手车处于工作位置时由于机械联锁作用，二次插头被锁定，不能解除。</w:t>
      </w:r>
    </w:p>
    <w:p w14:paraId="657211A1">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sz w:val="24"/>
        </w:rPr>
      </w:pPr>
      <w:r>
        <w:rPr>
          <w:rFonts w:hint="eastAsia" w:ascii="仿宋" w:hAnsi="仿宋" w:eastAsia="仿宋" w:cs="仿宋"/>
          <w:b/>
          <w:bCs/>
          <w:sz w:val="24"/>
          <w:lang w:eastAsia="zh-CN"/>
        </w:rPr>
        <w:t>1</w:t>
      </w:r>
      <w:r>
        <w:rPr>
          <w:rFonts w:hint="eastAsia" w:ascii="仿宋" w:hAnsi="仿宋" w:eastAsia="仿宋" w:cs="仿宋"/>
          <w:b/>
          <w:bCs/>
          <w:sz w:val="24"/>
        </w:rPr>
        <w:t>.3.6接地装置</w:t>
      </w:r>
    </w:p>
    <w:p w14:paraId="45BA746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在电缆室内单独设立有</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0×</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0mm</w:t>
      </w:r>
      <w:r>
        <w:rPr>
          <w:rFonts w:hint="eastAsia" w:ascii="仿宋" w:hAnsi="仿宋" w:eastAsia="仿宋" w:cs="仿宋"/>
          <w:sz w:val="24"/>
        </w:rPr>
        <w:t>的接地铜排，此铜排能贯穿相邻各柜，并与柜体良好接触，此接地排供直接接地之元器件使用，确保运行操作人员触及柜体安全。</w:t>
      </w:r>
    </w:p>
    <w:p w14:paraId="1FC5C56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.3.7柜体安装带电显示装置，对柜体带电情况。</w:t>
      </w:r>
    </w:p>
    <w:p w14:paraId="6A3F7DF4">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.3.8予留计算机接口。</w:t>
      </w:r>
    </w:p>
    <w:p w14:paraId="618161E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.3.9柜体均采用屏蔽非环磁技术，防止因涡流引起的柜体温度过高现象。</w:t>
      </w:r>
    </w:p>
    <w:p w14:paraId="06686405">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1</w:t>
      </w:r>
      <w:r>
        <w:rPr>
          <w:rFonts w:hint="eastAsia" w:ascii="仿宋" w:hAnsi="仿宋" w:eastAsia="仿宋" w:cs="仿宋"/>
          <w:b/>
          <w:bCs/>
          <w:sz w:val="24"/>
        </w:rPr>
        <w:t>.4 手车部分</w:t>
      </w:r>
    </w:p>
    <w:p w14:paraId="31FFDAD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.4.1 抽出式手车功能单元根据各自的功能作用，可分为隔离手车、电压互感器手车、配用专用推进机构，能实现工作、试验位置的互换。且同类手车，有互换性。</w:t>
      </w:r>
    </w:p>
    <w:p w14:paraId="2CFCF90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4.2隔离手车总体结构为前后布置形式，采用复合绝缘结构，具有优良绝缘性能。一次主导电部分安装于环氧树脂采用APG（压力凝胶）工艺浇注而成的绝缘筒内，以绝缘筒为绝缘骨架，对地的绝缘由绝缘筒的内外沿面承受，相间则由筒壁与空气复合绝缘承受。二次部分设置于机构箱体和专用推进机构内，具有主母线之间联络和系统维修时提供隔离断口作用。</w:t>
      </w:r>
    </w:p>
    <w:p w14:paraId="1C4A1A76">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4.3电压互感器、电流互感器、也均采用复合绝缘结构，绝缘由空气和上、下绝缘罩、触臂套管复合承担。电压互感器、配置有保护用熔断器，熔断器安装于上、下绝缘罩中，能有效地起到对电压互感器过载及短路保护的作用。上、下绝缘罩带有盖板，能方便地更换熔芯，在系统中作为电压、电流测量和电气保护单元。熔断器车作为高压电力设备过载或短路的保护单元使用。</w:t>
      </w:r>
    </w:p>
    <w:p w14:paraId="4FE493C0">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.4.4为防止带负荷操作手车单元，手车 均设置有闭锁电磁铁。通过专用推进机构上的电磁闭锁来实现手车工作位置和试验位置的确定，并有可靠的行程开关，实现位置显示。当手车处于试验位置或工作位置，闭锁电磁铁不得电情况下，将无法推进或退出手车。</w:t>
      </w:r>
    </w:p>
    <w:p w14:paraId="6E70BD7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.4.5系列手车所配用的二次插头，采用58针插头。</w:t>
      </w:r>
    </w:p>
    <w:p w14:paraId="284CE064">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1</w:t>
      </w:r>
      <w:r>
        <w:rPr>
          <w:rFonts w:hint="eastAsia" w:ascii="仿宋" w:hAnsi="仿宋" w:eastAsia="仿宋" w:cs="仿宋"/>
          <w:sz w:val="24"/>
        </w:rPr>
        <w:t xml:space="preserve">.4.6客户根据工程实际需要，可选择手车方案。  </w:t>
      </w:r>
    </w:p>
    <w:p w14:paraId="6D0A0418">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000000"/>
          <w:sz w:val="24"/>
          <w:lang w:eastAsia="zh-CN"/>
        </w:rPr>
      </w:pPr>
      <w:r>
        <w:rPr>
          <w:rFonts w:hint="eastAsia" w:ascii="仿宋" w:hAnsi="仿宋" w:eastAsia="仿宋" w:cs="仿宋"/>
          <w:b/>
          <w:bCs/>
          <w:sz w:val="24"/>
          <w:lang w:val="en-US" w:eastAsia="zh-CN"/>
        </w:rPr>
        <w:t>1.5</w:t>
      </w:r>
      <w:r>
        <w:rPr>
          <w:rFonts w:hint="eastAsia" w:ascii="仿宋" w:hAnsi="仿宋" w:eastAsia="仿宋" w:cs="仿宋"/>
          <w:b/>
          <w:color w:val="000000"/>
          <w:sz w:val="24"/>
          <w:lang w:eastAsia="zh-CN"/>
        </w:rPr>
        <w:t>智能</w:t>
      </w:r>
      <w:r>
        <w:rPr>
          <w:rFonts w:hint="eastAsia" w:ascii="仿宋" w:hAnsi="仿宋" w:eastAsia="仿宋" w:cs="仿宋"/>
          <w:b/>
          <w:color w:val="000000"/>
          <w:sz w:val="24"/>
          <w:lang w:val="en-US" w:eastAsia="zh-CN"/>
        </w:rPr>
        <w:t>测控</w:t>
      </w:r>
      <w:r>
        <w:rPr>
          <w:rFonts w:hint="eastAsia" w:ascii="仿宋" w:hAnsi="仿宋" w:eastAsia="仿宋" w:cs="仿宋"/>
          <w:b/>
          <w:color w:val="000000"/>
          <w:sz w:val="24"/>
          <w:lang w:eastAsia="zh-CN"/>
        </w:rPr>
        <w:t>保护装置：</w:t>
      </w:r>
    </w:p>
    <w:p w14:paraId="3854067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仿宋" w:hAnsi="仿宋" w:eastAsia="仿宋" w:cs="仿宋"/>
          <w:b w:val="0"/>
          <w:bCs/>
          <w:color w:val="000000"/>
          <w:sz w:val="24"/>
          <w:lang w:val="en-US" w:eastAsia="zh-CN"/>
        </w:rPr>
      </w:pPr>
      <w:r>
        <w:rPr>
          <w:rFonts w:hint="eastAsia" w:ascii="仿宋" w:hAnsi="仿宋" w:eastAsia="仿宋" w:cs="仿宋"/>
          <w:b w:val="0"/>
          <w:bCs/>
          <w:color w:val="000000"/>
          <w:sz w:val="24"/>
          <w:lang w:val="en-US" w:eastAsia="zh-CN"/>
        </w:rPr>
        <w:t>甲供，国电南自PSL641UX型。开关柜生产单位需按照PSL641UX测控保护装置的安装尺寸在开关柜面板上开孔，并根据该装置技术说明二次线路进行配线。</w:t>
      </w:r>
    </w:p>
    <w:p w14:paraId="7C05B12F">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 xml:space="preserve">  KYN28-12开关柜技术规范</w:t>
      </w:r>
    </w:p>
    <w:p w14:paraId="544765A1">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 xml:space="preserve">.1. 适用标准 </w:t>
      </w:r>
    </w:p>
    <w:p w14:paraId="1D6AB674">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本开关设备根据下列IEC 标准，中国GB及DL标准设计,制造和试验:</w:t>
      </w:r>
    </w:p>
    <w:p w14:paraId="7C0F77C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 \* MERGEFORMAT </w:instrText>
      </w:r>
      <w:r>
        <w:rPr>
          <w:rFonts w:hint="eastAsia" w:ascii="仿宋" w:hAnsi="仿宋" w:eastAsia="仿宋" w:cs="仿宋"/>
          <w:sz w:val="24"/>
        </w:rPr>
        <w:fldChar w:fldCharType="end"/>
      </w:r>
      <w:r>
        <w:rPr>
          <w:rFonts w:hint="eastAsia" w:ascii="仿宋" w:hAnsi="仿宋" w:eastAsia="仿宋" w:cs="仿宋"/>
          <w:sz w:val="24"/>
        </w:rPr>
        <w:tab/>
      </w:r>
      <w:r>
        <w:rPr>
          <w:rFonts w:hint="eastAsia" w:ascii="仿宋" w:hAnsi="仿宋" w:eastAsia="仿宋" w:cs="仿宋"/>
          <w:sz w:val="24"/>
        </w:rPr>
        <w:t>高压开关柜通用条款</w:t>
      </w:r>
      <w:r>
        <w:rPr>
          <w:rFonts w:hint="eastAsia" w:ascii="仿宋" w:hAnsi="仿宋" w:eastAsia="仿宋" w:cs="仿宋"/>
          <w:sz w:val="24"/>
        </w:rPr>
        <w:tab/>
      </w:r>
      <w:r>
        <w:rPr>
          <w:rFonts w:hint="eastAsia" w:ascii="仿宋" w:hAnsi="仿宋" w:eastAsia="仿宋" w:cs="仿宋"/>
          <w:sz w:val="24"/>
        </w:rPr>
        <w:t>IEC 694, GB 11022, DL593</w:t>
      </w:r>
    </w:p>
    <w:p w14:paraId="7951720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 \* MERGEFORMAT </w:instrText>
      </w:r>
      <w:r>
        <w:rPr>
          <w:rFonts w:hint="eastAsia" w:ascii="仿宋" w:hAnsi="仿宋" w:eastAsia="仿宋" w:cs="仿宋"/>
          <w:sz w:val="24"/>
        </w:rPr>
        <w:fldChar w:fldCharType="end"/>
      </w:r>
      <w:r>
        <w:rPr>
          <w:rFonts w:hint="eastAsia" w:ascii="仿宋" w:hAnsi="仿宋" w:eastAsia="仿宋" w:cs="仿宋"/>
          <w:sz w:val="24"/>
        </w:rPr>
        <w:tab/>
      </w:r>
      <w:r>
        <w:rPr>
          <w:rFonts w:hint="eastAsia" w:ascii="仿宋" w:hAnsi="仿宋" w:eastAsia="仿宋" w:cs="仿宋"/>
          <w:sz w:val="24"/>
        </w:rPr>
        <w:t>金属封闭高压开关柜</w:t>
      </w:r>
      <w:r>
        <w:rPr>
          <w:rFonts w:hint="eastAsia" w:ascii="仿宋" w:hAnsi="仿宋" w:eastAsia="仿宋" w:cs="仿宋"/>
          <w:sz w:val="24"/>
        </w:rPr>
        <w:tab/>
      </w:r>
      <w:r>
        <w:rPr>
          <w:rFonts w:hint="eastAsia" w:ascii="仿宋" w:hAnsi="仿宋" w:eastAsia="仿宋" w:cs="仿宋"/>
          <w:sz w:val="24"/>
        </w:rPr>
        <w:t>IEC 298, GB 3906, DL 404</w:t>
      </w:r>
    </w:p>
    <w:p w14:paraId="438DFE2A">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 \* MERGEFORMAT </w:instrText>
      </w:r>
      <w:r>
        <w:rPr>
          <w:rFonts w:hint="eastAsia" w:ascii="仿宋" w:hAnsi="仿宋" w:eastAsia="仿宋" w:cs="仿宋"/>
          <w:sz w:val="24"/>
        </w:rPr>
        <w:fldChar w:fldCharType="end"/>
      </w:r>
      <w:r>
        <w:rPr>
          <w:rFonts w:hint="eastAsia" w:ascii="仿宋" w:hAnsi="仿宋" w:eastAsia="仿宋" w:cs="仿宋"/>
          <w:sz w:val="24"/>
        </w:rPr>
        <w:tab/>
      </w:r>
      <w:r>
        <w:rPr>
          <w:rFonts w:hint="eastAsia" w:ascii="仿宋" w:hAnsi="仿宋" w:eastAsia="仿宋" w:cs="仿宋"/>
          <w:sz w:val="24"/>
        </w:rPr>
        <w:t>高压交流断路器</w:t>
      </w:r>
      <w:r>
        <w:rPr>
          <w:rFonts w:hint="eastAsia" w:ascii="仿宋" w:hAnsi="仿宋" w:eastAsia="仿宋" w:cs="仿宋"/>
          <w:sz w:val="24"/>
        </w:rPr>
        <w:tab/>
      </w:r>
      <w:r>
        <w:rPr>
          <w:rFonts w:hint="eastAsia" w:ascii="仿宋" w:hAnsi="仿宋" w:eastAsia="仿宋" w:cs="仿宋"/>
          <w:sz w:val="24"/>
        </w:rPr>
        <w:t>IEC 56, GB 1984, DL402</w:t>
      </w:r>
    </w:p>
    <w:p w14:paraId="22A6FB8F">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.2. 结构特点</w:t>
      </w:r>
      <w:r>
        <w:rPr>
          <w:rFonts w:hint="eastAsia" w:ascii="仿宋" w:hAnsi="仿宋" w:eastAsia="仿宋" w:cs="仿宋"/>
          <w:b/>
          <w:bCs/>
          <w:sz w:val="24"/>
        </w:rPr>
        <w:fldChar w:fldCharType="begin"/>
      </w:r>
      <w:r>
        <w:rPr>
          <w:rFonts w:hint="eastAsia" w:ascii="仿宋" w:hAnsi="仿宋" w:eastAsia="仿宋" w:cs="仿宋"/>
          <w:b/>
          <w:bCs/>
          <w:sz w:val="24"/>
        </w:rPr>
        <w:instrText xml:space="preserve">SYMBOL 110 \f "Wingdings" \s 11 \h</w:instrText>
      </w:r>
      <w:r>
        <w:rPr>
          <w:rFonts w:hint="eastAsia" w:ascii="仿宋" w:hAnsi="仿宋" w:eastAsia="仿宋" w:cs="仿宋"/>
          <w:b/>
          <w:bCs/>
          <w:sz w:val="24"/>
        </w:rPr>
        <w:fldChar w:fldCharType="end"/>
      </w:r>
      <w:r>
        <w:rPr>
          <w:rFonts w:hint="eastAsia" w:ascii="仿宋" w:hAnsi="仿宋" w:eastAsia="仿宋" w:cs="仿宋"/>
          <w:b/>
          <w:bCs/>
          <w:sz w:val="24"/>
        </w:rPr>
        <w:t xml:space="preserve"> </w:t>
      </w:r>
    </w:p>
    <w:p w14:paraId="325B4E18">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（1）柜体：</w:t>
      </w:r>
    </w:p>
    <w:p w14:paraId="6A911E8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开关设备柜体是选用进口敷铝锌薄钢板，采取多重折边工艺折弯后，用拉铆螺母和高强度的螺栓联结而成，保证了柜体的高强度，耐腐蚀要求，电气无件设有独立隔室，各隔室防护等级都达到IP2X，外壳防护等级为IP4X。</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w:t>
      </w:r>
    </w:p>
    <w:p w14:paraId="70890F2F">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（2）手车：</w:t>
      </w:r>
    </w:p>
    <w:p w14:paraId="1E6D6A89">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手车由薄钢板折弯组装而成，与柜体绝缘配合，设有定位，联锁装置，断开/试验和工作位置的操作轻便、灵活，可靠，配有专用运载车，可以方便取出。</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w:t>
      </w:r>
    </w:p>
    <w:p w14:paraId="4769FEF4">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（3）防误联锁装置，完全满足“五防”要求;</w:t>
      </w:r>
    </w:p>
    <w:p w14:paraId="2185CDE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（4）泄压装置：</w:t>
      </w:r>
    </w:p>
    <w:p w14:paraId="52F4D80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断路器手车室、母线室和电缆室的上方均设有泄压装置，当断路器或母线发生内部故障电弧时，伴随电弧的出现，开关设备内部气压升高，装设在门上的特殊密封圈把柜前面封闭起来，顶部装备的泄压金属板将被自动打开释放压力和排泄气体，以确保操作人员和开关柜的安全。</w:t>
      </w: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w:t>
      </w:r>
    </w:p>
    <w:p w14:paraId="20162B34">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（5）接地装置：</w:t>
      </w:r>
    </w:p>
    <w:p w14:paraId="7E7A4D0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在电缆室内单独设有</w:t>
      </w: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0×</w:t>
      </w:r>
      <w:r>
        <w:rPr>
          <w:rFonts w:hint="eastAsia" w:ascii="仿宋" w:hAnsi="仿宋" w:eastAsia="仿宋" w:cs="仿宋"/>
          <w:b/>
          <w:bCs/>
          <w:color w:val="auto"/>
          <w:sz w:val="24"/>
          <w:lang w:val="en-US" w:eastAsia="zh-CN"/>
        </w:rPr>
        <w:t>1</w:t>
      </w:r>
      <w:r>
        <w:rPr>
          <w:rFonts w:hint="eastAsia" w:ascii="仿宋" w:hAnsi="仿宋" w:eastAsia="仿宋" w:cs="仿宋"/>
          <w:b/>
          <w:bCs/>
          <w:color w:val="auto"/>
          <w:sz w:val="24"/>
        </w:rPr>
        <w:t>0mm</w:t>
      </w:r>
      <w:r>
        <w:rPr>
          <w:rFonts w:hint="eastAsia" w:ascii="仿宋" w:hAnsi="仿宋" w:eastAsia="仿宋" w:cs="仿宋"/>
          <w:sz w:val="24"/>
        </w:rPr>
        <w:t>接地铜排，此排能贯穿相邻各柜并与柜体良好接触，此接地铜排，供直接接地元件使用，同时由于整个柜体用敷铝锌板相联，这样使整个柜体都处在良好接地状态之中，确保运行操作人员触及柜体安全。</w:t>
      </w:r>
    </w:p>
    <w:p w14:paraId="29849304">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.3技术性能</w:t>
      </w:r>
    </w:p>
    <w:p w14:paraId="1F184B06">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.3.1 正常使用条件</w:t>
      </w:r>
    </w:p>
    <w:tbl>
      <w:tblPr>
        <w:tblStyle w:val="10"/>
        <w:tblW w:w="0" w:type="auto"/>
        <w:tblInd w:w="70" w:type="dxa"/>
        <w:tblLayout w:type="fixed"/>
        <w:tblCellMar>
          <w:top w:w="0" w:type="dxa"/>
          <w:left w:w="70" w:type="dxa"/>
          <w:bottom w:w="0" w:type="dxa"/>
          <w:right w:w="70" w:type="dxa"/>
        </w:tblCellMar>
      </w:tblPr>
      <w:tblGrid>
        <w:gridCol w:w="3751"/>
        <w:gridCol w:w="5124"/>
      </w:tblGrid>
      <w:tr w14:paraId="1A2BFD5E">
        <w:tblPrEx>
          <w:tblCellMar>
            <w:top w:w="0" w:type="dxa"/>
            <w:left w:w="70" w:type="dxa"/>
            <w:bottom w:w="0" w:type="dxa"/>
            <w:right w:w="70" w:type="dxa"/>
          </w:tblCellMar>
        </w:tblPrEx>
        <w:trPr>
          <w:cantSplit/>
        </w:trPr>
        <w:tc>
          <w:tcPr>
            <w:tcW w:w="3751" w:type="dxa"/>
            <w:tcBorders>
              <w:top w:val="single" w:color="auto" w:sz="6" w:space="0"/>
              <w:left w:val="single" w:color="auto" w:sz="6" w:space="0"/>
              <w:bottom w:val="single" w:color="auto" w:sz="6" w:space="0"/>
              <w:right w:val="single" w:color="auto" w:sz="6" w:space="0"/>
            </w:tcBorders>
            <w:noWrap w:val="0"/>
            <w:vAlign w:val="top"/>
          </w:tcPr>
          <w:p w14:paraId="66B174A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xml:space="preserve">         正常使用条件</w:t>
            </w:r>
          </w:p>
        </w:tc>
        <w:tc>
          <w:tcPr>
            <w:tcW w:w="5124" w:type="dxa"/>
            <w:tcBorders>
              <w:top w:val="single" w:color="auto" w:sz="6" w:space="0"/>
              <w:left w:val="single" w:color="auto" w:sz="6" w:space="0"/>
              <w:bottom w:val="single" w:color="auto" w:sz="6" w:space="0"/>
              <w:right w:val="single" w:color="auto" w:sz="6" w:space="0"/>
            </w:tcBorders>
            <w:noWrap w:val="0"/>
            <w:vAlign w:val="top"/>
          </w:tcPr>
          <w:p w14:paraId="06F50AD6">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p>
        </w:tc>
      </w:tr>
      <w:tr w14:paraId="67B48064">
        <w:tblPrEx>
          <w:tblCellMar>
            <w:top w:w="0" w:type="dxa"/>
            <w:left w:w="70" w:type="dxa"/>
            <w:bottom w:w="0" w:type="dxa"/>
            <w:right w:w="70" w:type="dxa"/>
          </w:tblCellMar>
        </w:tblPrEx>
        <w:trPr>
          <w:cantSplit/>
        </w:trPr>
        <w:tc>
          <w:tcPr>
            <w:tcW w:w="3751" w:type="dxa"/>
            <w:tcBorders>
              <w:left w:val="single" w:color="auto" w:sz="6" w:space="0"/>
            </w:tcBorders>
            <w:noWrap w:val="0"/>
            <w:vAlign w:val="top"/>
          </w:tcPr>
          <w:p w14:paraId="24E4E1F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正常运行条件</w:t>
            </w:r>
          </w:p>
        </w:tc>
        <w:tc>
          <w:tcPr>
            <w:tcW w:w="5124" w:type="dxa"/>
            <w:tcBorders>
              <w:left w:val="single" w:color="auto" w:sz="6" w:space="0"/>
              <w:right w:val="single" w:color="auto" w:sz="6" w:space="0"/>
            </w:tcBorders>
            <w:noWrap w:val="0"/>
            <w:vAlign w:val="top"/>
          </w:tcPr>
          <w:p w14:paraId="21D881F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户内型设备</w:t>
            </w:r>
          </w:p>
        </w:tc>
      </w:tr>
      <w:tr w14:paraId="4DAFE953">
        <w:tblPrEx>
          <w:tblCellMar>
            <w:top w:w="0" w:type="dxa"/>
            <w:left w:w="70" w:type="dxa"/>
            <w:bottom w:w="0" w:type="dxa"/>
            <w:right w:w="70" w:type="dxa"/>
          </w:tblCellMar>
        </w:tblPrEx>
        <w:trPr>
          <w:cantSplit/>
        </w:trPr>
        <w:tc>
          <w:tcPr>
            <w:tcW w:w="3751" w:type="dxa"/>
            <w:tcBorders>
              <w:top w:val="single" w:color="auto" w:sz="4" w:space="0"/>
              <w:left w:val="single" w:color="auto" w:sz="6" w:space="0"/>
              <w:bottom w:val="single" w:color="auto" w:sz="4" w:space="0"/>
            </w:tcBorders>
            <w:noWrap w:val="0"/>
            <w:vAlign w:val="top"/>
          </w:tcPr>
          <w:p w14:paraId="6A7B89E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环境温度</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306B79C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- 30℃  至 +40 ℃</w:t>
            </w:r>
          </w:p>
        </w:tc>
      </w:tr>
      <w:tr w14:paraId="4AE2BD40">
        <w:tblPrEx>
          <w:tblCellMar>
            <w:top w:w="0" w:type="dxa"/>
            <w:left w:w="70" w:type="dxa"/>
            <w:bottom w:w="0" w:type="dxa"/>
            <w:right w:w="70" w:type="dxa"/>
          </w:tblCellMar>
        </w:tblPrEx>
        <w:trPr>
          <w:cantSplit/>
          <w:trHeight w:val="255" w:hRule="atLeast"/>
        </w:trPr>
        <w:tc>
          <w:tcPr>
            <w:tcW w:w="3751" w:type="dxa"/>
            <w:tcBorders>
              <w:top w:val="single" w:color="auto" w:sz="4" w:space="0"/>
              <w:left w:val="single" w:color="auto" w:sz="6" w:space="0"/>
              <w:bottom w:val="single" w:color="auto" w:sz="4" w:space="0"/>
            </w:tcBorders>
            <w:noWrap w:val="0"/>
            <w:vAlign w:val="top"/>
          </w:tcPr>
          <w:p w14:paraId="44198F42">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海拔高度</w:t>
            </w:r>
          </w:p>
        </w:tc>
        <w:tc>
          <w:tcPr>
            <w:tcW w:w="5124" w:type="dxa"/>
            <w:tcBorders>
              <w:left w:val="single" w:color="auto" w:sz="6" w:space="0"/>
              <w:bottom w:val="single" w:color="auto" w:sz="4" w:space="0"/>
              <w:right w:val="single" w:color="auto" w:sz="6" w:space="0"/>
            </w:tcBorders>
            <w:noWrap w:val="0"/>
            <w:vAlign w:val="top"/>
          </w:tcPr>
          <w:p w14:paraId="25F469B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≤1000 m</w:t>
            </w:r>
          </w:p>
        </w:tc>
      </w:tr>
      <w:tr w14:paraId="5A8DE393">
        <w:tblPrEx>
          <w:tblCellMar>
            <w:top w:w="0" w:type="dxa"/>
            <w:left w:w="70" w:type="dxa"/>
            <w:bottom w:w="0" w:type="dxa"/>
            <w:right w:w="70" w:type="dxa"/>
          </w:tblCellMar>
        </w:tblPrEx>
        <w:trPr>
          <w:cantSplit/>
          <w:trHeight w:val="215" w:hRule="atLeast"/>
        </w:trPr>
        <w:tc>
          <w:tcPr>
            <w:tcW w:w="3751" w:type="dxa"/>
            <w:tcBorders>
              <w:top w:val="single" w:color="auto" w:sz="4" w:space="0"/>
              <w:left w:val="single" w:color="auto" w:sz="6" w:space="0"/>
              <w:bottom w:val="single" w:color="auto" w:sz="4" w:space="0"/>
            </w:tcBorders>
            <w:noWrap w:val="0"/>
            <w:vAlign w:val="top"/>
          </w:tcPr>
          <w:p w14:paraId="07D4F08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相对湿度</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701FC27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p>
        </w:tc>
      </w:tr>
      <w:tr w14:paraId="20596E1A">
        <w:tblPrEx>
          <w:tblCellMar>
            <w:top w:w="0" w:type="dxa"/>
            <w:left w:w="70" w:type="dxa"/>
            <w:bottom w:w="0" w:type="dxa"/>
            <w:right w:w="70" w:type="dxa"/>
          </w:tblCellMar>
        </w:tblPrEx>
        <w:trPr>
          <w:cantSplit/>
          <w:trHeight w:val="285" w:hRule="atLeast"/>
        </w:trPr>
        <w:tc>
          <w:tcPr>
            <w:tcW w:w="3751" w:type="dxa"/>
            <w:tcBorders>
              <w:top w:val="single" w:color="auto" w:sz="4" w:space="0"/>
              <w:left w:val="single" w:color="auto" w:sz="6" w:space="0"/>
              <w:bottom w:val="single" w:color="auto" w:sz="4" w:space="0"/>
            </w:tcBorders>
            <w:noWrap w:val="0"/>
            <w:vAlign w:val="top"/>
          </w:tcPr>
          <w:p w14:paraId="0BB09BA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日平均</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77A3FE2E">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≤95 %</w:t>
            </w:r>
          </w:p>
        </w:tc>
      </w:tr>
      <w:tr w14:paraId="0B0011C5">
        <w:tblPrEx>
          <w:tblCellMar>
            <w:top w:w="0" w:type="dxa"/>
            <w:left w:w="70" w:type="dxa"/>
            <w:bottom w:w="0" w:type="dxa"/>
            <w:right w:w="70" w:type="dxa"/>
          </w:tblCellMar>
        </w:tblPrEx>
        <w:trPr>
          <w:cantSplit/>
          <w:trHeight w:val="260" w:hRule="atLeast"/>
        </w:trPr>
        <w:tc>
          <w:tcPr>
            <w:tcW w:w="3751" w:type="dxa"/>
            <w:tcBorders>
              <w:top w:val="single" w:color="auto" w:sz="4" w:space="0"/>
              <w:left w:val="single" w:color="auto" w:sz="6" w:space="0"/>
              <w:bottom w:val="single" w:color="auto" w:sz="4" w:space="0"/>
            </w:tcBorders>
            <w:noWrap w:val="0"/>
            <w:vAlign w:val="top"/>
          </w:tcPr>
          <w:p w14:paraId="0B98CDB6">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月平均</w:t>
            </w:r>
          </w:p>
        </w:tc>
        <w:tc>
          <w:tcPr>
            <w:tcW w:w="5124" w:type="dxa"/>
            <w:tcBorders>
              <w:top w:val="single" w:color="auto" w:sz="4" w:space="0"/>
              <w:left w:val="single" w:color="auto" w:sz="6" w:space="0"/>
              <w:bottom w:val="single" w:color="auto" w:sz="4" w:space="0"/>
              <w:right w:val="single" w:color="auto" w:sz="6" w:space="0"/>
            </w:tcBorders>
            <w:noWrap w:val="0"/>
            <w:vAlign w:val="top"/>
          </w:tcPr>
          <w:p w14:paraId="4B3B3D2A">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 90 %</w:t>
            </w:r>
          </w:p>
        </w:tc>
      </w:tr>
      <w:tr w14:paraId="42D0D8A2">
        <w:tblPrEx>
          <w:tblCellMar>
            <w:top w:w="0" w:type="dxa"/>
            <w:left w:w="70" w:type="dxa"/>
            <w:bottom w:w="0" w:type="dxa"/>
            <w:right w:w="70" w:type="dxa"/>
          </w:tblCellMar>
        </w:tblPrEx>
        <w:trPr>
          <w:cantSplit/>
        </w:trPr>
        <w:tc>
          <w:tcPr>
            <w:tcW w:w="3751" w:type="dxa"/>
            <w:tcBorders>
              <w:top w:val="single" w:color="auto" w:sz="4" w:space="0"/>
              <w:left w:val="single" w:color="auto" w:sz="6" w:space="0"/>
              <w:bottom w:val="single" w:color="auto" w:sz="6" w:space="0"/>
            </w:tcBorders>
            <w:noWrap w:val="0"/>
            <w:vAlign w:val="top"/>
          </w:tcPr>
          <w:p w14:paraId="1C84AF37">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地震烈度</w:t>
            </w:r>
          </w:p>
        </w:tc>
        <w:tc>
          <w:tcPr>
            <w:tcW w:w="5124" w:type="dxa"/>
            <w:tcBorders>
              <w:top w:val="single" w:color="auto" w:sz="4" w:space="0"/>
              <w:left w:val="single" w:color="auto" w:sz="6" w:space="0"/>
              <w:bottom w:val="single" w:color="auto" w:sz="6" w:space="0"/>
              <w:right w:val="single" w:color="auto" w:sz="6" w:space="0"/>
            </w:tcBorders>
            <w:noWrap w:val="0"/>
            <w:vAlign w:val="top"/>
          </w:tcPr>
          <w:p w14:paraId="73E64900">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szCs w:val="21"/>
              </w:rPr>
            </w:pPr>
            <w:r>
              <w:rPr>
                <w:rFonts w:hint="eastAsia" w:ascii="仿宋" w:hAnsi="仿宋" w:eastAsia="仿宋" w:cs="仿宋"/>
                <w:szCs w:val="21"/>
              </w:rPr>
              <w:t>8度</w:t>
            </w:r>
          </w:p>
        </w:tc>
      </w:tr>
    </w:tbl>
    <w:p w14:paraId="030EBBB9">
      <w:pPr>
        <w:spacing w:before="312" w:beforeLines="100" w:line="420" w:lineRule="exact"/>
        <w:ind w:firstLine="482" w:firstLineChars="200"/>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.3.2</w:t>
      </w:r>
      <w:r>
        <w:rPr>
          <w:rFonts w:hint="eastAsia" w:ascii="仿宋" w:hAnsi="仿宋" w:eastAsia="仿宋" w:cs="仿宋"/>
          <w:b/>
          <w:bCs/>
          <w:sz w:val="24"/>
        </w:rPr>
        <w:tab/>
      </w:r>
      <w:r>
        <w:rPr>
          <w:rFonts w:hint="eastAsia" w:ascii="仿宋" w:hAnsi="仿宋" w:eastAsia="仿宋" w:cs="仿宋"/>
          <w:b/>
          <w:bCs/>
          <w:sz w:val="24"/>
        </w:rPr>
        <w:t xml:space="preserve">  电气特性</w:t>
      </w:r>
    </w:p>
    <w:tbl>
      <w:tblPr>
        <w:tblStyle w:val="10"/>
        <w:tblW w:w="0" w:type="auto"/>
        <w:tblInd w:w="71" w:type="dxa"/>
        <w:tblLayout w:type="fixed"/>
        <w:tblCellMar>
          <w:top w:w="0" w:type="dxa"/>
          <w:left w:w="71" w:type="dxa"/>
          <w:bottom w:w="0" w:type="dxa"/>
          <w:right w:w="71" w:type="dxa"/>
        </w:tblCellMar>
      </w:tblPr>
      <w:tblGrid>
        <w:gridCol w:w="4624"/>
        <w:gridCol w:w="956"/>
        <w:gridCol w:w="3420"/>
      </w:tblGrid>
      <w:tr w14:paraId="1B287F7F">
        <w:tblPrEx>
          <w:tblCellMar>
            <w:top w:w="0" w:type="dxa"/>
            <w:left w:w="71" w:type="dxa"/>
            <w:bottom w:w="0" w:type="dxa"/>
            <w:right w:w="71" w:type="dxa"/>
          </w:tblCellMar>
        </w:tblPrEx>
        <w:trPr>
          <w:cantSplit/>
        </w:trPr>
        <w:tc>
          <w:tcPr>
            <w:tcW w:w="4624" w:type="dxa"/>
            <w:tcBorders>
              <w:top w:val="single" w:color="auto" w:sz="6" w:space="0"/>
              <w:left w:val="single" w:color="auto" w:sz="6" w:space="0"/>
              <w:bottom w:val="single" w:color="auto" w:sz="6" w:space="0"/>
              <w:right w:val="single" w:color="auto" w:sz="4" w:space="0"/>
            </w:tcBorders>
            <w:noWrap w:val="0"/>
            <w:vAlign w:val="top"/>
          </w:tcPr>
          <w:p w14:paraId="437117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
                <w:bCs/>
                <w:szCs w:val="21"/>
              </w:rPr>
              <w:t>开关柜</w:t>
            </w:r>
          </w:p>
        </w:tc>
        <w:tc>
          <w:tcPr>
            <w:tcW w:w="956" w:type="dxa"/>
            <w:tcBorders>
              <w:top w:val="single" w:color="auto" w:sz="6" w:space="0"/>
              <w:left w:val="single" w:color="auto" w:sz="4" w:space="0"/>
              <w:bottom w:val="single" w:color="auto" w:sz="6" w:space="0"/>
              <w:right w:val="single" w:color="auto" w:sz="6" w:space="0"/>
            </w:tcBorders>
            <w:noWrap w:val="0"/>
            <w:vAlign w:val="top"/>
          </w:tcPr>
          <w:p w14:paraId="67519F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6" w:space="0"/>
              <w:bottom w:val="single" w:color="auto" w:sz="6" w:space="0"/>
              <w:right w:val="single" w:color="auto" w:sz="6" w:space="0"/>
            </w:tcBorders>
            <w:noWrap w:val="0"/>
            <w:vAlign w:val="top"/>
          </w:tcPr>
          <w:p w14:paraId="4DE236E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r>
      <w:tr w14:paraId="6825BB0F">
        <w:tblPrEx>
          <w:tblCellMar>
            <w:top w:w="0" w:type="dxa"/>
            <w:left w:w="71" w:type="dxa"/>
            <w:bottom w:w="0" w:type="dxa"/>
            <w:right w:w="71" w:type="dxa"/>
          </w:tblCellMar>
        </w:tblPrEx>
        <w:trPr>
          <w:cantSplit/>
        </w:trPr>
        <w:tc>
          <w:tcPr>
            <w:tcW w:w="4624" w:type="dxa"/>
            <w:tcBorders>
              <w:left w:val="single" w:color="auto" w:sz="6" w:space="0"/>
              <w:bottom w:val="single" w:color="auto" w:sz="4" w:space="0"/>
              <w:right w:val="single" w:color="auto" w:sz="4" w:space="0"/>
            </w:tcBorders>
            <w:noWrap w:val="0"/>
            <w:vAlign w:val="top"/>
          </w:tcPr>
          <w:p w14:paraId="150799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工作/额定电压</w:t>
            </w:r>
          </w:p>
        </w:tc>
        <w:tc>
          <w:tcPr>
            <w:tcW w:w="956" w:type="dxa"/>
            <w:tcBorders>
              <w:left w:val="single" w:color="auto" w:sz="4" w:space="0"/>
              <w:bottom w:val="single" w:color="auto" w:sz="4" w:space="0"/>
              <w:right w:val="single" w:color="auto" w:sz="6" w:space="0"/>
            </w:tcBorders>
            <w:noWrap w:val="0"/>
            <w:vAlign w:val="top"/>
          </w:tcPr>
          <w:p w14:paraId="3A7A99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bottom w:val="single" w:color="auto" w:sz="4" w:space="0"/>
              <w:right w:val="single" w:color="auto" w:sz="6" w:space="0"/>
            </w:tcBorders>
            <w:noWrap w:val="0"/>
            <w:vAlign w:val="top"/>
          </w:tcPr>
          <w:p w14:paraId="5ED36D2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10/12</w:t>
            </w:r>
          </w:p>
        </w:tc>
      </w:tr>
      <w:tr w14:paraId="22DE9861">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7E47D2E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绝缘水平</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48AA1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bottom w:val="single" w:color="auto" w:sz="4" w:space="0"/>
              <w:right w:val="single" w:color="auto" w:sz="6" w:space="0"/>
            </w:tcBorders>
            <w:noWrap w:val="0"/>
            <w:vAlign w:val="top"/>
          </w:tcPr>
          <w:p w14:paraId="797D639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r>
      <w:tr w14:paraId="629D8C65">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10FEC7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工频耐压（相对地及相间 / 隔离断口间）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5E5A92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top w:val="single" w:color="auto" w:sz="4" w:space="0"/>
              <w:bottom w:val="single" w:color="auto" w:sz="4" w:space="0"/>
              <w:right w:val="single" w:color="auto" w:sz="6" w:space="0"/>
            </w:tcBorders>
            <w:noWrap w:val="0"/>
            <w:vAlign w:val="top"/>
          </w:tcPr>
          <w:p w14:paraId="2BE293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42/48</w:t>
            </w:r>
          </w:p>
        </w:tc>
      </w:tr>
      <w:tr w14:paraId="71683009">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72D2B9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冲击耐压（相对地及相间 / 隔离断口间）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467460F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top w:val="single" w:color="auto" w:sz="4" w:space="0"/>
              <w:bottom w:val="single" w:color="auto" w:sz="4" w:space="0"/>
              <w:right w:val="single" w:color="auto" w:sz="6" w:space="0"/>
            </w:tcBorders>
            <w:noWrap w:val="0"/>
            <w:vAlign w:val="top"/>
          </w:tcPr>
          <w:p w14:paraId="1B0F626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75/85</w:t>
            </w:r>
          </w:p>
        </w:tc>
      </w:tr>
      <w:tr w14:paraId="7FCFEA14">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5F893FA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额定频率</w:t>
            </w:r>
          </w:p>
        </w:tc>
        <w:tc>
          <w:tcPr>
            <w:tcW w:w="956" w:type="dxa"/>
            <w:tcBorders>
              <w:top w:val="single" w:color="auto" w:sz="4" w:space="0"/>
              <w:left w:val="single" w:color="auto" w:sz="4" w:space="0"/>
              <w:bottom w:val="single" w:color="auto" w:sz="4" w:space="0"/>
              <w:right w:val="single" w:color="auto" w:sz="6" w:space="0"/>
            </w:tcBorders>
            <w:noWrap w:val="0"/>
            <w:vAlign w:val="top"/>
          </w:tcPr>
          <w:p w14:paraId="0B24E8B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Hz</w:t>
            </w:r>
          </w:p>
        </w:tc>
        <w:tc>
          <w:tcPr>
            <w:tcW w:w="3420" w:type="dxa"/>
            <w:tcBorders>
              <w:top w:val="single" w:color="auto" w:sz="4" w:space="0"/>
              <w:bottom w:val="single" w:color="auto" w:sz="4" w:space="0"/>
              <w:right w:val="single" w:color="auto" w:sz="6" w:space="0"/>
            </w:tcBorders>
            <w:noWrap w:val="0"/>
            <w:vAlign w:val="top"/>
          </w:tcPr>
          <w:p w14:paraId="02210DA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517CBD0B">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2A1577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短时耐受电流（4秒）</w:t>
            </w:r>
          </w:p>
        </w:tc>
        <w:tc>
          <w:tcPr>
            <w:tcW w:w="956" w:type="dxa"/>
            <w:tcBorders>
              <w:top w:val="single" w:color="auto" w:sz="4" w:space="0"/>
              <w:left w:val="single" w:color="auto" w:sz="4" w:space="0"/>
              <w:bottom w:val="single" w:color="auto" w:sz="4" w:space="0"/>
              <w:right w:val="single" w:color="auto" w:sz="6" w:space="0"/>
            </w:tcBorders>
            <w:noWrap w:val="0"/>
            <w:vAlign w:val="top"/>
          </w:tcPr>
          <w:p w14:paraId="010B2D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7FF0D6C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2E99BED9">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69E8D05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峰值耐受电流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78C843C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1C40390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63-80-100</w:t>
            </w:r>
          </w:p>
        </w:tc>
      </w:tr>
      <w:tr w14:paraId="19A38ED4">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6" w:space="0"/>
              <w:right w:val="single" w:color="auto" w:sz="4" w:space="0"/>
            </w:tcBorders>
            <w:noWrap w:val="0"/>
            <w:vAlign w:val="top"/>
          </w:tcPr>
          <w:p w14:paraId="56A894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母排额定电流</w:t>
            </w:r>
          </w:p>
        </w:tc>
        <w:tc>
          <w:tcPr>
            <w:tcW w:w="956" w:type="dxa"/>
            <w:tcBorders>
              <w:top w:val="single" w:color="auto" w:sz="4" w:space="0"/>
              <w:left w:val="single" w:color="auto" w:sz="4" w:space="0"/>
              <w:bottom w:val="single" w:color="auto" w:sz="6" w:space="0"/>
              <w:right w:val="single" w:color="auto" w:sz="6" w:space="0"/>
            </w:tcBorders>
            <w:noWrap w:val="0"/>
            <w:vAlign w:val="top"/>
          </w:tcPr>
          <w:p w14:paraId="627C0C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A</w:t>
            </w:r>
          </w:p>
        </w:tc>
        <w:tc>
          <w:tcPr>
            <w:tcW w:w="3420" w:type="dxa"/>
            <w:tcBorders>
              <w:top w:val="single" w:color="auto" w:sz="4" w:space="0"/>
              <w:bottom w:val="single" w:color="auto" w:sz="6" w:space="0"/>
              <w:right w:val="single" w:color="auto" w:sz="6" w:space="0"/>
            </w:tcBorders>
            <w:noWrap w:val="0"/>
            <w:vAlign w:val="top"/>
          </w:tcPr>
          <w:p w14:paraId="2AC45B9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1250</w:t>
            </w:r>
          </w:p>
        </w:tc>
      </w:tr>
      <w:tr w14:paraId="6AECBDD1">
        <w:tblPrEx>
          <w:tblCellMar>
            <w:top w:w="0" w:type="dxa"/>
            <w:left w:w="71" w:type="dxa"/>
            <w:bottom w:w="0" w:type="dxa"/>
            <w:right w:w="71" w:type="dxa"/>
          </w:tblCellMar>
        </w:tblPrEx>
        <w:trPr>
          <w:cantSplit/>
        </w:trPr>
        <w:tc>
          <w:tcPr>
            <w:tcW w:w="4624" w:type="dxa"/>
            <w:tcBorders>
              <w:top w:val="single" w:color="auto" w:sz="6" w:space="0"/>
              <w:left w:val="single" w:color="auto" w:sz="6" w:space="0"/>
              <w:bottom w:val="single" w:color="auto" w:sz="6" w:space="0"/>
              <w:right w:val="single" w:color="auto" w:sz="4" w:space="0"/>
            </w:tcBorders>
            <w:shd w:val="clear" w:color="FFFFFF" w:fill="FFFFFF"/>
            <w:noWrap w:val="0"/>
            <w:vAlign w:val="top"/>
          </w:tcPr>
          <w:p w14:paraId="1F97919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rPr>
            </w:pPr>
            <w:r>
              <w:rPr>
                <w:rFonts w:hint="eastAsia" w:ascii="仿宋" w:hAnsi="仿宋" w:eastAsia="仿宋" w:cs="仿宋"/>
                <w:b/>
                <w:bCs/>
                <w:szCs w:val="21"/>
              </w:rPr>
              <w:t xml:space="preserve">           断路器型号</w:t>
            </w:r>
          </w:p>
        </w:tc>
        <w:tc>
          <w:tcPr>
            <w:tcW w:w="956" w:type="dxa"/>
            <w:tcBorders>
              <w:top w:val="single" w:color="auto" w:sz="6" w:space="0"/>
              <w:left w:val="single" w:color="auto" w:sz="4" w:space="0"/>
              <w:bottom w:val="single" w:color="auto" w:sz="6" w:space="0"/>
              <w:right w:val="single" w:color="auto" w:sz="6" w:space="0"/>
            </w:tcBorders>
            <w:shd w:val="clear" w:color="FFFFFF" w:fill="FFFFFF"/>
            <w:noWrap w:val="0"/>
            <w:vAlign w:val="top"/>
          </w:tcPr>
          <w:p w14:paraId="65880BB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rPr>
            </w:pPr>
          </w:p>
        </w:tc>
        <w:tc>
          <w:tcPr>
            <w:tcW w:w="3420" w:type="dxa"/>
            <w:tcBorders>
              <w:top w:val="single" w:color="auto" w:sz="6" w:space="0"/>
              <w:bottom w:val="single" w:color="auto" w:sz="6" w:space="0"/>
              <w:right w:val="single" w:color="auto" w:sz="6" w:space="0"/>
            </w:tcBorders>
            <w:shd w:val="clear" w:color="FFFFFF" w:fill="FFFFFF"/>
            <w:noWrap w:val="0"/>
            <w:vAlign w:val="top"/>
          </w:tcPr>
          <w:p w14:paraId="79D315B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szCs w:val="21"/>
                <w:lang w:eastAsia="zh-CN"/>
              </w:rPr>
            </w:pPr>
            <w:r>
              <w:rPr>
                <w:rFonts w:hint="eastAsia" w:ascii="仿宋" w:hAnsi="仿宋" w:eastAsia="仿宋" w:cs="仿宋"/>
                <w:i w:val="0"/>
                <w:iCs w:val="0"/>
                <w:color w:val="000000"/>
                <w:kern w:val="0"/>
                <w:sz w:val="21"/>
                <w:szCs w:val="21"/>
                <w:u w:val="none"/>
                <w:lang w:val="en-US" w:eastAsia="zh-CN" w:bidi="ar"/>
              </w:rPr>
              <w:t>VJ12 1250A 手车式</w:t>
            </w:r>
          </w:p>
        </w:tc>
      </w:tr>
      <w:tr w14:paraId="25E81A11">
        <w:tblPrEx>
          <w:tblCellMar>
            <w:top w:w="0" w:type="dxa"/>
            <w:left w:w="71" w:type="dxa"/>
            <w:bottom w:w="0" w:type="dxa"/>
            <w:right w:w="71" w:type="dxa"/>
          </w:tblCellMar>
        </w:tblPrEx>
        <w:trPr>
          <w:cantSplit/>
        </w:trPr>
        <w:tc>
          <w:tcPr>
            <w:tcW w:w="4624" w:type="dxa"/>
            <w:tcBorders>
              <w:left w:val="single" w:color="auto" w:sz="6" w:space="0"/>
              <w:bottom w:val="single" w:color="auto" w:sz="4" w:space="0"/>
              <w:right w:val="single" w:color="auto" w:sz="4" w:space="0"/>
            </w:tcBorders>
            <w:noWrap w:val="0"/>
            <w:vAlign w:val="top"/>
          </w:tcPr>
          <w:p w14:paraId="2E82177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工作/额定电压</w:t>
            </w:r>
          </w:p>
        </w:tc>
        <w:tc>
          <w:tcPr>
            <w:tcW w:w="956" w:type="dxa"/>
            <w:tcBorders>
              <w:left w:val="single" w:color="auto" w:sz="4" w:space="0"/>
              <w:bottom w:val="single" w:color="auto" w:sz="4" w:space="0"/>
              <w:right w:val="single" w:color="auto" w:sz="6" w:space="0"/>
            </w:tcBorders>
            <w:noWrap w:val="0"/>
            <w:vAlign w:val="top"/>
          </w:tcPr>
          <w:p w14:paraId="32F905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kV</w:t>
            </w:r>
          </w:p>
        </w:tc>
        <w:tc>
          <w:tcPr>
            <w:tcW w:w="3420" w:type="dxa"/>
            <w:tcBorders>
              <w:bottom w:val="single" w:color="auto" w:sz="4" w:space="0"/>
              <w:right w:val="single" w:color="auto" w:sz="6" w:space="0"/>
            </w:tcBorders>
            <w:noWrap w:val="0"/>
            <w:vAlign w:val="top"/>
          </w:tcPr>
          <w:p w14:paraId="466BBEF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10/12</w:t>
            </w:r>
          </w:p>
        </w:tc>
      </w:tr>
      <w:tr w14:paraId="3B80A21B">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7853F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额定频率</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45804D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Hz</w:t>
            </w:r>
          </w:p>
        </w:tc>
        <w:tc>
          <w:tcPr>
            <w:tcW w:w="3420" w:type="dxa"/>
            <w:tcBorders>
              <w:top w:val="single" w:color="auto" w:sz="4" w:space="0"/>
              <w:bottom w:val="single" w:color="auto" w:sz="4" w:space="0"/>
              <w:right w:val="single" w:color="auto" w:sz="6" w:space="0"/>
            </w:tcBorders>
            <w:noWrap w:val="0"/>
            <w:vAlign w:val="top"/>
          </w:tcPr>
          <w:p w14:paraId="18494BB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4A2691D4">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DD9724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42876B7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A</w:t>
            </w:r>
          </w:p>
        </w:tc>
        <w:tc>
          <w:tcPr>
            <w:tcW w:w="3420" w:type="dxa"/>
            <w:tcBorders>
              <w:top w:val="single" w:color="auto" w:sz="4" w:space="0"/>
              <w:bottom w:val="single" w:color="auto" w:sz="4" w:space="0"/>
              <w:right w:val="single" w:color="auto" w:sz="6" w:space="0"/>
            </w:tcBorders>
            <w:noWrap w:val="0"/>
            <w:vAlign w:val="top"/>
          </w:tcPr>
          <w:p w14:paraId="10FA7F5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1250</w:t>
            </w:r>
          </w:p>
        </w:tc>
      </w:tr>
      <w:tr w14:paraId="59D607A0">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33AC31C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额定短路开断电流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4C065DF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765F4EA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4272CDF1">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0649480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4s热稳定电流</w:t>
            </w:r>
          </w:p>
        </w:tc>
        <w:tc>
          <w:tcPr>
            <w:tcW w:w="956" w:type="dxa"/>
            <w:tcBorders>
              <w:top w:val="single" w:color="auto" w:sz="4" w:space="0"/>
              <w:left w:val="single" w:color="auto" w:sz="4" w:space="0"/>
              <w:bottom w:val="single" w:color="auto" w:sz="4" w:space="0"/>
              <w:right w:val="single" w:color="auto" w:sz="6" w:space="0"/>
            </w:tcBorders>
            <w:noWrap w:val="0"/>
            <w:vAlign w:val="top"/>
          </w:tcPr>
          <w:p w14:paraId="5291FA5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5FA9120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31.5-40</w:t>
            </w:r>
          </w:p>
        </w:tc>
      </w:tr>
      <w:tr w14:paraId="0D97D21A">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5942BEF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额定短路关合电流（峰值）</w:t>
            </w:r>
          </w:p>
        </w:tc>
        <w:tc>
          <w:tcPr>
            <w:tcW w:w="956" w:type="dxa"/>
            <w:tcBorders>
              <w:top w:val="single" w:color="auto" w:sz="4" w:space="0"/>
              <w:left w:val="single" w:color="auto" w:sz="4" w:space="0"/>
              <w:bottom w:val="single" w:color="auto" w:sz="4" w:space="0"/>
              <w:right w:val="single" w:color="auto" w:sz="6" w:space="0"/>
            </w:tcBorders>
            <w:noWrap w:val="0"/>
            <w:vAlign w:val="top"/>
          </w:tcPr>
          <w:p w14:paraId="3F6DB7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1F62AB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80-100</w:t>
            </w:r>
          </w:p>
        </w:tc>
      </w:tr>
      <w:tr w14:paraId="33884C47">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4FFA76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额定动稳定电流（峰值）</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A1265B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KA</w:t>
            </w:r>
          </w:p>
        </w:tc>
        <w:tc>
          <w:tcPr>
            <w:tcW w:w="3420" w:type="dxa"/>
            <w:tcBorders>
              <w:top w:val="single" w:color="auto" w:sz="4" w:space="0"/>
              <w:bottom w:val="single" w:color="auto" w:sz="4" w:space="0"/>
              <w:right w:val="single" w:color="auto" w:sz="6" w:space="0"/>
            </w:tcBorders>
            <w:noWrap w:val="0"/>
            <w:vAlign w:val="top"/>
          </w:tcPr>
          <w:p w14:paraId="7B548C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80-100</w:t>
            </w:r>
          </w:p>
        </w:tc>
      </w:tr>
      <w:tr w14:paraId="574C22DC">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0E53A53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爬电比距</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09490B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mm/kV</w:t>
            </w:r>
          </w:p>
        </w:tc>
        <w:tc>
          <w:tcPr>
            <w:tcW w:w="3420" w:type="dxa"/>
            <w:tcBorders>
              <w:top w:val="single" w:color="auto" w:sz="4" w:space="0"/>
              <w:bottom w:val="single" w:color="auto" w:sz="4" w:space="0"/>
              <w:right w:val="single" w:color="auto" w:sz="6" w:space="0"/>
            </w:tcBorders>
            <w:noWrap w:val="0"/>
            <w:vAlign w:val="top"/>
          </w:tcPr>
          <w:p w14:paraId="21BCCC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w:t>
            </w:r>
          </w:p>
        </w:tc>
      </w:tr>
      <w:tr w14:paraId="203E78BC">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99634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2F73955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1F846F7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w:t>
            </w:r>
          </w:p>
        </w:tc>
      </w:tr>
      <w:tr w14:paraId="6C9DB8DD">
        <w:tblPrEx>
          <w:tblCellMar>
            <w:top w:w="0" w:type="dxa"/>
            <w:left w:w="71" w:type="dxa"/>
            <w:bottom w:w="0" w:type="dxa"/>
            <w:right w:w="71" w:type="dxa"/>
          </w:tblCellMar>
        </w:tblPrEx>
        <w:trPr>
          <w:cantSplit/>
          <w:trHeight w:val="200" w:hRule="atLeast"/>
        </w:trPr>
        <w:tc>
          <w:tcPr>
            <w:tcW w:w="4624" w:type="dxa"/>
            <w:tcBorders>
              <w:top w:val="single" w:color="auto" w:sz="4" w:space="0"/>
              <w:left w:val="single" w:color="auto" w:sz="6" w:space="0"/>
              <w:bottom w:val="single" w:color="auto" w:sz="4" w:space="0"/>
              <w:right w:val="single" w:color="auto" w:sz="4" w:space="0"/>
            </w:tcBorders>
            <w:noWrap w:val="0"/>
            <w:vAlign w:val="top"/>
          </w:tcPr>
          <w:p w14:paraId="3FEFA5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7246D46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4BBCFE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w:t>
            </w:r>
          </w:p>
        </w:tc>
      </w:tr>
      <w:tr w14:paraId="0CE6CDE8">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62493EC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燃弧时间</w:t>
            </w:r>
          </w:p>
        </w:tc>
        <w:tc>
          <w:tcPr>
            <w:tcW w:w="956" w:type="dxa"/>
            <w:tcBorders>
              <w:top w:val="single" w:color="auto" w:sz="4" w:space="0"/>
              <w:left w:val="single" w:color="auto" w:sz="4" w:space="0"/>
              <w:bottom w:val="single" w:color="auto" w:sz="4" w:space="0"/>
              <w:right w:val="single" w:color="auto" w:sz="6" w:space="0"/>
            </w:tcBorders>
            <w:noWrap w:val="0"/>
            <w:vAlign w:val="top"/>
          </w:tcPr>
          <w:p w14:paraId="1EEA8BC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ms</w:t>
            </w:r>
          </w:p>
        </w:tc>
        <w:tc>
          <w:tcPr>
            <w:tcW w:w="3420" w:type="dxa"/>
            <w:tcBorders>
              <w:top w:val="single" w:color="auto" w:sz="4" w:space="0"/>
              <w:bottom w:val="single" w:color="auto" w:sz="4" w:space="0"/>
              <w:right w:val="single" w:color="auto" w:sz="6" w:space="0"/>
            </w:tcBorders>
            <w:noWrap w:val="0"/>
            <w:vAlign w:val="top"/>
          </w:tcPr>
          <w:p w14:paraId="355FA5F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≤15</w:t>
            </w:r>
          </w:p>
        </w:tc>
      </w:tr>
      <w:tr w14:paraId="4F736D41">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696BD95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额定短路开断电流开断次数</w:t>
            </w:r>
          </w:p>
        </w:tc>
        <w:tc>
          <w:tcPr>
            <w:tcW w:w="956" w:type="dxa"/>
            <w:tcBorders>
              <w:top w:val="single" w:color="auto" w:sz="4" w:space="0"/>
              <w:left w:val="single" w:color="auto" w:sz="4" w:space="0"/>
              <w:bottom w:val="single" w:color="auto" w:sz="4" w:space="0"/>
              <w:right w:val="single" w:color="auto" w:sz="6" w:space="0"/>
            </w:tcBorders>
            <w:noWrap w:val="0"/>
            <w:vAlign w:val="top"/>
          </w:tcPr>
          <w:p w14:paraId="5A4ECC9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次</w:t>
            </w:r>
          </w:p>
        </w:tc>
        <w:tc>
          <w:tcPr>
            <w:tcW w:w="3420" w:type="dxa"/>
            <w:tcBorders>
              <w:top w:val="single" w:color="auto" w:sz="4" w:space="0"/>
              <w:bottom w:val="single" w:color="auto" w:sz="4" w:space="0"/>
              <w:right w:val="single" w:color="auto" w:sz="6" w:space="0"/>
            </w:tcBorders>
            <w:noWrap w:val="0"/>
            <w:vAlign w:val="top"/>
          </w:tcPr>
          <w:p w14:paraId="3466851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50（30）</w:t>
            </w:r>
          </w:p>
        </w:tc>
      </w:tr>
      <w:tr w14:paraId="00802479">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27E5369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机械寿命</w:t>
            </w:r>
          </w:p>
        </w:tc>
        <w:tc>
          <w:tcPr>
            <w:tcW w:w="956" w:type="dxa"/>
            <w:tcBorders>
              <w:top w:val="single" w:color="auto" w:sz="4" w:space="0"/>
              <w:left w:val="single" w:color="auto" w:sz="4" w:space="0"/>
              <w:bottom w:val="single" w:color="auto" w:sz="4" w:space="0"/>
              <w:right w:val="single" w:color="auto" w:sz="6" w:space="0"/>
            </w:tcBorders>
            <w:noWrap w:val="0"/>
            <w:vAlign w:val="top"/>
          </w:tcPr>
          <w:p w14:paraId="0641E88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次</w:t>
            </w:r>
          </w:p>
        </w:tc>
        <w:tc>
          <w:tcPr>
            <w:tcW w:w="3420" w:type="dxa"/>
            <w:tcBorders>
              <w:top w:val="single" w:color="auto" w:sz="4" w:space="0"/>
              <w:bottom w:val="single" w:color="auto" w:sz="4" w:space="0"/>
              <w:right w:val="single" w:color="auto" w:sz="6" w:space="0"/>
            </w:tcBorders>
            <w:noWrap w:val="0"/>
            <w:vAlign w:val="top"/>
          </w:tcPr>
          <w:p w14:paraId="14A0A0E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20000</w:t>
            </w:r>
          </w:p>
        </w:tc>
      </w:tr>
      <w:tr w14:paraId="53702EBC">
        <w:tblPrEx>
          <w:tblCellMar>
            <w:top w:w="0" w:type="dxa"/>
            <w:left w:w="71" w:type="dxa"/>
            <w:bottom w:w="0" w:type="dxa"/>
            <w:right w:w="71" w:type="dxa"/>
          </w:tblCellMar>
        </w:tblPrEx>
        <w:trPr>
          <w:cantSplit/>
        </w:trPr>
        <w:tc>
          <w:tcPr>
            <w:tcW w:w="4624" w:type="dxa"/>
            <w:tcBorders>
              <w:top w:val="single" w:color="auto" w:sz="4" w:space="0"/>
              <w:left w:val="single" w:color="auto" w:sz="6" w:space="0"/>
              <w:bottom w:val="single" w:color="auto" w:sz="4" w:space="0"/>
              <w:right w:val="single" w:color="auto" w:sz="4" w:space="0"/>
            </w:tcBorders>
            <w:noWrap w:val="0"/>
            <w:vAlign w:val="top"/>
          </w:tcPr>
          <w:p w14:paraId="1F4EDB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额定操作顺序</w:t>
            </w:r>
          </w:p>
        </w:tc>
        <w:tc>
          <w:tcPr>
            <w:tcW w:w="956" w:type="dxa"/>
            <w:tcBorders>
              <w:top w:val="single" w:color="auto" w:sz="4" w:space="0"/>
              <w:left w:val="single" w:color="auto" w:sz="4" w:space="0"/>
              <w:bottom w:val="single" w:color="auto" w:sz="4" w:space="0"/>
              <w:right w:val="single" w:color="auto" w:sz="6" w:space="0"/>
            </w:tcBorders>
            <w:noWrap w:val="0"/>
            <w:vAlign w:val="top"/>
          </w:tcPr>
          <w:p w14:paraId="66DD20D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bottom w:val="single" w:color="auto" w:sz="4" w:space="0"/>
              <w:right w:val="single" w:color="auto" w:sz="6" w:space="0"/>
            </w:tcBorders>
            <w:noWrap w:val="0"/>
            <w:vAlign w:val="top"/>
          </w:tcPr>
          <w:p w14:paraId="508566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分-180s-合分-180s-合分</w:t>
            </w:r>
          </w:p>
        </w:tc>
      </w:tr>
      <w:tr w14:paraId="52CCF582">
        <w:tblPrEx>
          <w:tblCellMar>
            <w:top w:w="0" w:type="dxa"/>
            <w:left w:w="71" w:type="dxa"/>
            <w:bottom w:w="0" w:type="dxa"/>
            <w:right w:w="71" w:type="dxa"/>
          </w:tblCellMar>
        </w:tblPrEx>
        <w:trPr>
          <w:cantSplit/>
          <w:trHeight w:val="299" w:hRule="atLeast"/>
        </w:trPr>
        <w:tc>
          <w:tcPr>
            <w:tcW w:w="4624" w:type="dxa"/>
            <w:tcBorders>
              <w:top w:val="single" w:color="auto" w:sz="4" w:space="0"/>
              <w:left w:val="single" w:color="auto" w:sz="6" w:space="0"/>
              <w:bottom w:val="single" w:color="auto" w:sz="6" w:space="0"/>
              <w:right w:val="single" w:color="auto" w:sz="4" w:space="0"/>
            </w:tcBorders>
            <w:noWrap w:val="0"/>
            <w:vAlign w:val="top"/>
          </w:tcPr>
          <w:p w14:paraId="2EDED8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自动重合闸操作顺序</w:t>
            </w:r>
          </w:p>
        </w:tc>
        <w:tc>
          <w:tcPr>
            <w:tcW w:w="956" w:type="dxa"/>
            <w:tcBorders>
              <w:top w:val="single" w:color="auto" w:sz="4" w:space="0"/>
              <w:left w:val="single" w:color="auto" w:sz="4" w:space="0"/>
              <w:bottom w:val="single" w:color="auto" w:sz="6" w:space="0"/>
              <w:right w:val="single" w:color="auto" w:sz="4" w:space="0"/>
            </w:tcBorders>
            <w:noWrap w:val="0"/>
            <w:vAlign w:val="top"/>
          </w:tcPr>
          <w:p w14:paraId="46CA8AD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p>
        </w:tc>
        <w:tc>
          <w:tcPr>
            <w:tcW w:w="3420" w:type="dxa"/>
            <w:tcBorders>
              <w:top w:val="single" w:color="auto" w:sz="4" w:space="0"/>
              <w:left w:val="single" w:color="auto" w:sz="4" w:space="0"/>
              <w:bottom w:val="single" w:color="auto" w:sz="6" w:space="0"/>
              <w:right w:val="single" w:color="auto" w:sz="6" w:space="0"/>
            </w:tcBorders>
            <w:noWrap w:val="0"/>
            <w:vAlign w:val="top"/>
          </w:tcPr>
          <w:p w14:paraId="141F1E6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分-0.3s-合分-180s-合分</w:t>
            </w:r>
          </w:p>
        </w:tc>
      </w:tr>
    </w:tbl>
    <w:p w14:paraId="7AA4FADA">
      <w:pPr>
        <w:keepNext w:val="0"/>
        <w:keepLines w:val="0"/>
        <w:pageBreakBefore w:val="0"/>
        <w:widowControl w:val="0"/>
        <w:kinsoku/>
        <w:wordWrap/>
        <w:overflowPunct/>
        <w:topLinePunct w:val="0"/>
        <w:autoSpaceDE/>
        <w:autoSpaceDN/>
        <w:bidi w:val="0"/>
        <w:adjustRightInd/>
        <w:snapToGrid/>
        <w:spacing w:before="157" w:beforeLines="50"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2</w:t>
      </w:r>
      <w:r>
        <w:rPr>
          <w:rFonts w:hint="eastAsia" w:ascii="仿宋" w:hAnsi="仿宋" w:eastAsia="仿宋" w:cs="仿宋"/>
          <w:b/>
          <w:bCs/>
          <w:sz w:val="24"/>
        </w:rPr>
        <w:t xml:space="preserve">.3.3二次辅助电源 </w:t>
      </w:r>
    </w:p>
    <w:tbl>
      <w:tblPr>
        <w:tblStyle w:val="10"/>
        <w:tblpPr w:leftFromText="180" w:rightFromText="180" w:vertAnchor="text" w:horzAnchor="margin" w:tblpY="358"/>
        <w:tblW w:w="0" w:type="auto"/>
        <w:tblInd w:w="0" w:type="dxa"/>
        <w:tblLayout w:type="fixed"/>
        <w:tblCellMar>
          <w:top w:w="0" w:type="dxa"/>
          <w:left w:w="70" w:type="dxa"/>
          <w:bottom w:w="0" w:type="dxa"/>
          <w:right w:w="70" w:type="dxa"/>
        </w:tblCellMar>
      </w:tblPr>
      <w:tblGrid>
        <w:gridCol w:w="4070"/>
        <w:gridCol w:w="4985"/>
      </w:tblGrid>
      <w:tr w14:paraId="43458F23">
        <w:tblPrEx>
          <w:tblCellMar>
            <w:top w:w="0" w:type="dxa"/>
            <w:left w:w="70" w:type="dxa"/>
            <w:bottom w:w="0" w:type="dxa"/>
            <w:right w:w="70" w:type="dxa"/>
          </w:tblCellMar>
        </w:tblPrEx>
        <w:trPr>
          <w:cantSplit/>
        </w:trPr>
        <w:tc>
          <w:tcPr>
            <w:tcW w:w="4070" w:type="dxa"/>
            <w:tcBorders>
              <w:top w:val="single" w:color="auto" w:sz="6" w:space="0"/>
              <w:left w:val="single" w:color="auto" w:sz="6" w:space="0"/>
              <w:bottom w:val="single" w:color="auto" w:sz="4" w:space="0"/>
            </w:tcBorders>
            <w:noWrap w:val="0"/>
            <w:vAlign w:val="top"/>
          </w:tcPr>
          <w:p w14:paraId="7CC3A20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部   件</w:t>
            </w:r>
          </w:p>
        </w:tc>
        <w:tc>
          <w:tcPr>
            <w:tcW w:w="4985" w:type="dxa"/>
            <w:tcBorders>
              <w:top w:val="single" w:color="auto" w:sz="6" w:space="0"/>
              <w:left w:val="single" w:color="auto" w:sz="6" w:space="0"/>
              <w:bottom w:val="single" w:color="auto" w:sz="4" w:space="0"/>
              <w:right w:val="single" w:color="auto" w:sz="6" w:space="0"/>
            </w:tcBorders>
            <w:noWrap w:val="0"/>
            <w:vAlign w:val="center"/>
          </w:tcPr>
          <w:p w14:paraId="21FA125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二次辅助电压</w:t>
            </w:r>
          </w:p>
        </w:tc>
      </w:tr>
      <w:tr w14:paraId="0B27F4C9">
        <w:tblPrEx>
          <w:tblCellMar>
            <w:top w:w="0" w:type="dxa"/>
            <w:left w:w="70" w:type="dxa"/>
            <w:bottom w:w="0" w:type="dxa"/>
            <w:right w:w="70" w:type="dxa"/>
          </w:tblCellMar>
        </w:tblPrEx>
        <w:trPr>
          <w:cantSplit/>
        </w:trPr>
        <w:tc>
          <w:tcPr>
            <w:tcW w:w="4070" w:type="dxa"/>
            <w:tcBorders>
              <w:top w:val="single" w:color="auto" w:sz="6" w:space="0"/>
              <w:left w:val="single" w:color="auto" w:sz="6" w:space="0"/>
              <w:bottom w:val="single" w:color="auto" w:sz="4" w:space="0"/>
            </w:tcBorders>
            <w:noWrap w:val="0"/>
            <w:vAlign w:val="top"/>
          </w:tcPr>
          <w:p w14:paraId="1D1CDF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断路器储能马达</w:t>
            </w:r>
          </w:p>
        </w:tc>
        <w:tc>
          <w:tcPr>
            <w:tcW w:w="4985" w:type="dxa"/>
            <w:tcBorders>
              <w:top w:val="single" w:color="auto" w:sz="6" w:space="0"/>
              <w:left w:val="single" w:color="auto" w:sz="6" w:space="0"/>
              <w:bottom w:val="single" w:color="auto" w:sz="4" w:space="0"/>
              <w:right w:val="single" w:color="auto" w:sz="6" w:space="0"/>
            </w:tcBorders>
            <w:noWrap w:val="0"/>
            <w:vAlign w:val="center"/>
          </w:tcPr>
          <w:p w14:paraId="57E652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DC220，</w:t>
            </w:r>
          </w:p>
        </w:tc>
      </w:tr>
      <w:tr w14:paraId="24EACC2D">
        <w:tblPrEx>
          <w:tblCellMar>
            <w:top w:w="0" w:type="dxa"/>
            <w:left w:w="70" w:type="dxa"/>
            <w:bottom w:w="0" w:type="dxa"/>
            <w:right w:w="70" w:type="dxa"/>
          </w:tblCellMar>
        </w:tblPrEx>
        <w:trPr>
          <w:cantSplit/>
        </w:trPr>
        <w:tc>
          <w:tcPr>
            <w:tcW w:w="4070" w:type="dxa"/>
            <w:tcBorders>
              <w:top w:val="single" w:color="auto" w:sz="4" w:space="0"/>
              <w:left w:val="single" w:color="auto" w:sz="6" w:space="0"/>
              <w:bottom w:val="single" w:color="auto" w:sz="4" w:space="0"/>
            </w:tcBorders>
            <w:noWrap w:val="0"/>
            <w:vAlign w:val="top"/>
          </w:tcPr>
          <w:p w14:paraId="42687E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断路器分闸线圈</w:t>
            </w:r>
          </w:p>
        </w:tc>
        <w:tc>
          <w:tcPr>
            <w:tcW w:w="4985" w:type="dxa"/>
            <w:tcBorders>
              <w:top w:val="single" w:color="auto" w:sz="4" w:space="0"/>
              <w:left w:val="single" w:color="auto" w:sz="6" w:space="0"/>
              <w:bottom w:val="single" w:color="auto" w:sz="4" w:space="0"/>
              <w:right w:val="single" w:color="auto" w:sz="6" w:space="0"/>
            </w:tcBorders>
            <w:noWrap w:val="0"/>
            <w:vAlign w:val="center"/>
          </w:tcPr>
          <w:p w14:paraId="14648B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DC220，</w:t>
            </w:r>
          </w:p>
        </w:tc>
      </w:tr>
      <w:tr w14:paraId="1158D8EE">
        <w:tblPrEx>
          <w:tblCellMar>
            <w:top w:w="0" w:type="dxa"/>
            <w:left w:w="70" w:type="dxa"/>
            <w:bottom w:w="0" w:type="dxa"/>
            <w:right w:w="70" w:type="dxa"/>
          </w:tblCellMar>
        </w:tblPrEx>
        <w:trPr>
          <w:cantSplit/>
        </w:trPr>
        <w:tc>
          <w:tcPr>
            <w:tcW w:w="4070" w:type="dxa"/>
            <w:tcBorders>
              <w:top w:val="single" w:color="auto" w:sz="4" w:space="0"/>
              <w:left w:val="single" w:color="auto" w:sz="6" w:space="0"/>
              <w:bottom w:val="single" w:color="auto" w:sz="4" w:space="0"/>
            </w:tcBorders>
            <w:noWrap w:val="0"/>
            <w:vAlign w:val="top"/>
          </w:tcPr>
          <w:p w14:paraId="1DD2C2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断路器合闸线圈</w:t>
            </w:r>
          </w:p>
        </w:tc>
        <w:tc>
          <w:tcPr>
            <w:tcW w:w="4985" w:type="dxa"/>
            <w:tcBorders>
              <w:top w:val="single" w:color="auto" w:sz="4" w:space="0"/>
              <w:left w:val="single" w:color="auto" w:sz="6" w:space="0"/>
              <w:bottom w:val="single" w:color="auto" w:sz="4" w:space="0"/>
              <w:right w:val="single" w:color="auto" w:sz="6" w:space="0"/>
            </w:tcBorders>
            <w:noWrap w:val="0"/>
            <w:vAlign w:val="center"/>
          </w:tcPr>
          <w:p w14:paraId="7A8FBF6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DC220，               </w:t>
            </w:r>
          </w:p>
        </w:tc>
      </w:tr>
    </w:tbl>
    <w:p w14:paraId="582873FC">
      <w:pPr>
        <w:keepNext w:val="0"/>
        <w:keepLines w:val="0"/>
        <w:pageBreakBefore w:val="0"/>
        <w:widowControl w:val="0"/>
        <w:kinsoku/>
        <w:wordWrap/>
        <w:overflowPunct/>
        <w:topLinePunct w:val="0"/>
        <w:autoSpaceDE/>
        <w:autoSpaceDN/>
        <w:bidi w:val="0"/>
        <w:adjustRightInd/>
        <w:snapToGrid/>
        <w:spacing w:before="157" w:beforeLines="50"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.3.4外形尺寸及重量</w:t>
      </w:r>
    </w:p>
    <w:p w14:paraId="15DAA2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设备尺寸重量图纸确认时提供。</w:t>
      </w:r>
    </w:p>
    <w:tbl>
      <w:tblPr>
        <w:tblStyle w:val="10"/>
        <w:tblW w:w="0" w:type="auto"/>
        <w:tblInd w:w="-7" w:type="dxa"/>
        <w:tblLayout w:type="fixed"/>
        <w:tblCellMar>
          <w:top w:w="0" w:type="dxa"/>
          <w:left w:w="70" w:type="dxa"/>
          <w:bottom w:w="0" w:type="dxa"/>
          <w:right w:w="70" w:type="dxa"/>
        </w:tblCellMar>
      </w:tblPr>
      <w:tblGrid>
        <w:gridCol w:w="4409"/>
        <w:gridCol w:w="4641"/>
      </w:tblGrid>
      <w:tr w14:paraId="30910425">
        <w:tblPrEx>
          <w:tblCellMar>
            <w:top w:w="0" w:type="dxa"/>
            <w:left w:w="70" w:type="dxa"/>
            <w:bottom w:w="0" w:type="dxa"/>
            <w:right w:w="70" w:type="dxa"/>
          </w:tblCellMar>
        </w:tblPrEx>
        <w:trPr>
          <w:cantSplit/>
        </w:trPr>
        <w:tc>
          <w:tcPr>
            <w:tcW w:w="4409" w:type="dxa"/>
            <w:tcBorders>
              <w:top w:val="single" w:color="auto" w:sz="6" w:space="0"/>
              <w:left w:val="single" w:color="auto" w:sz="6" w:space="0"/>
              <w:bottom w:val="single" w:color="auto" w:sz="6" w:space="0"/>
            </w:tcBorders>
            <w:shd w:val="clear" w:color="auto" w:fill="FFFFFF"/>
            <w:noWrap w:val="0"/>
            <w:vAlign w:val="top"/>
          </w:tcPr>
          <w:p w14:paraId="4EC5FEB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额定电流</w:t>
            </w:r>
          </w:p>
        </w:tc>
        <w:tc>
          <w:tcPr>
            <w:tcW w:w="4641" w:type="dxa"/>
            <w:tcBorders>
              <w:top w:val="single" w:color="auto" w:sz="6" w:space="0"/>
              <w:left w:val="single" w:color="auto" w:sz="6" w:space="0"/>
              <w:bottom w:val="single" w:color="auto" w:sz="6" w:space="0"/>
              <w:right w:val="single" w:color="auto" w:sz="6" w:space="0"/>
            </w:tcBorders>
            <w:shd w:val="clear" w:color="auto" w:fill="FFFFFF"/>
            <w:noWrap w:val="0"/>
            <w:vAlign w:val="top"/>
          </w:tcPr>
          <w:p w14:paraId="03AFC0A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lang w:val="en-US" w:eastAsia="zh-CN"/>
              </w:rPr>
              <w:t>125</w:t>
            </w:r>
            <w:r>
              <w:rPr>
                <w:rFonts w:hint="eastAsia" w:ascii="仿宋" w:hAnsi="仿宋" w:eastAsia="仿宋" w:cs="仿宋"/>
                <w:szCs w:val="21"/>
              </w:rPr>
              <w:t>0A</w:t>
            </w:r>
          </w:p>
        </w:tc>
      </w:tr>
      <w:tr w14:paraId="251A1111">
        <w:tblPrEx>
          <w:tblCellMar>
            <w:top w:w="0" w:type="dxa"/>
            <w:left w:w="70" w:type="dxa"/>
            <w:bottom w:w="0" w:type="dxa"/>
            <w:right w:w="70" w:type="dxa"/>
          </w:tblCellMar>
        </w:tblPrEx>
        <w:trPr>
          <w:cantSplit/>
        </w:trPr>
        <w:tc>
          <w:tcPr>
            <w:tcW w:w="4409" w:type="dxa"/>
            <w:tcBorders>
              <w:top w:val="single" w:color="auto" w:sz="6" w:space="0"/>
              <w:left w:val="single" w:color="auto" w:sz="6" w:space="0"/>
              <w:bottom w:val="single" w:color="auto" w:sz="4" w:space="0"/>
            </w:tcBorders>
            <w:noWrap w:val="0"/>
            <w:vAlign w:val="top"/>
          </w:tcPr>
          <w:p w14:paraId="07251F6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宽 (mm)</w:t>
            </w:r>
          </w:p>
        </w:tc>
        <w:tc>
          <w:tcPr>
            <w:tcW w:w="4641" w:type="dxa"/>
            <w:tcBorders>
              <w:top w:val="single" w:color="auto" w:sz="6" w:space="0"/>
              <w:left w:val="single" w:color="auto" w:sz="6" w:space="0"/>
              <w:bottom w:val="single" w:color="auto" w:sz="4" w:space="0"/>
              <w:right w:val="single" w:color="auto" w:sz="6" w:space="0"/>
            </w:tcBorders>
            <w:noWrap w:val="0"/>
            <w:vAlign w:val="top"/>
          </w:tcPr>
          <w:p w14:paraId="397C45D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800</w:t>
            </w:r>
          </w:p>
        </w:tc>
      </w:tr>
      <w:tr w14:paraId="11E4582D">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2B4B06B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高 (mm)</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7F71F4C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2200</w:t>
            </w:r>
          </w:p>
        </w:tc>
      </w:tr>
      <w:tr w14:paraId="41AB194D">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704A123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深 (mm)*</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58FD495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lang w:val="en-US" w:eastAsia="zh-CN"/>
              </w:rPr>
            </w:pPr>
            <w:r>
              <w:rPr>
                <w:rFonts w:hint="eastAsia" w:ascii="仿宋" w:hAnsi="仿宋" w:eastAsia="仿宋" w:cs="仿宋"/>
                <w:szCs w:val="21"/>
              </w:rPr>
              <w:t>15</w:t>
            </w:r>
            <w:r>
              <w:rPr>
                <w:rFonts w:hint="eastAsia" w:ascii="仿宋" w:hAnsi="仿宋" w:eastAsia="仿宋" w:cs="仿宋"/>
                <w:szCs w:val="21"/>
                <w:lang w:val="en-US" w:eastAsia="zh-CN"/>
              </w:rPr>
              <w:t>60</w:t>
            </w:r>
          </w:p>
        </w:tc>
      </w:tr>
      <w:tr w14:paraId="2F7E53D5">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4" w:space="0"/>
            </w:tcBorders>
            <w:noWrap w:val="0"/>
            <w:vAlign w:val="top"/>
          </w:tcPr>
          <w:p w14:paraId="215C925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开关柜总重量 (kg)</w:t>
            </w:r>
          </w:p>
        </w:tc>
        <w:tc>
          <w:tcPr>
            <w:tcW w:w="4641" w:type="dxa"/>
            <w:tcBorders>
              <w:top w:val="single" w:color="auto" w:sz="4" w:space="0"/>
              <w:left w:val="single" w:color="auto" w:sz="6" w:space="0"/>
              <w:bottom w:val="single" w:color="auto" w:sz="4" w:space="0"/>
              <w:right w:val="single" w:color="auto" w:sz="6" w:space="0"/>
            </w:tcBorders>
            <w:noWrap w:val="0"/>
            <w:vAlign w:val="top"/>
          </w:tcPr>
          <w:p w14:paraId="76B869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800～1200</w:t>
            </w:r>
          </w:p>
        </w:tc>
      </w:tr>
      <w:tr w14:paraId="04C6C821">
        <w:tblPrEx>
          <w:tblCellMar>
            <w:top w:w="0" w:type="dxa"/>
            <w:left w:w="70" w:type="dxa"/>
            <w:bottom w:w="0" w:type="dxa"/>
            <w:right w:w="70" w:type="dxa"/>
          </w:tblCellMar>
        </w:tblPrEx>
        <w:trPr>
          <w:cantSplit/>
        </w:trPr>
        <w:tc>
          <w:tcPr>
            <w:tcW w:w="4409" w:type="dxa"/>
            <w:tcBorders>
              <w:top w:val="single" w:color="auto" w:sz="4" w:space="0"/>
              <w:left w:val="single" w:color="auto" w:sz="6" w:space="0"/>
              <w:bottom w:val="single" w:color="auto" w:sz="6" w:space="0"/>
            </w:tcBorders>
            <w:noWrap w:val="0"/>
            <w:vAlign w:val="top"/>
          </w:tcPr>
          <w:p w14:paraId="59A4FC7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断路器重量 (kg)</w:t>
            </w:r>
          </w:p>
        </w:tc>
        <w:tc>
          <w:tcPr>
            <w:tcW w:w="4641" w:type="dxa"/>
            <w:tcBorders>
              <w:top w:val="single" w:color="auto" w:sz="4" w:space="0"/>
              <w:left w:val="single" w:color="auto" w:sz="6" w:space="0"/>
              <w:bottom w:val="single" w:color="auto" w:sz="6" w:space="0"/>
              <w:right w:val="single" w:color="auto" w:sz="6" w:space="0"/>
            </w:tcBorders>
            <w:noWrap w:val="0"/>
            <w:vAlign w:val="top"/>
          </w:tcPr>
          <w:p w14:paraId="6178A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w:t>
            </w:r>
          </w:p>
        </w:tc>
      </w:tr>
    </w:tbl>
    <w:p w14:paraId="0D9319A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仿宋" w:hAnsi="仿宋" w:eastAsia="仿宋" w:cs="仿宋"/>
          <w:sz w:val="24"/>
          <w:szCs w:val="24"/>
        </w:rPr>
      </w:pPr>
      <w:r>
        <w:rPr>
          <w:rFonts w:hint="eastAsia" w:ascii="仿宋" w:hAnsi="仿宋" w:eastAsia="仿宋" w:cs="仿宋"/>
          <w:szCs w:val="21"/>
        </w:rPr>
        <w:tab/>
      </w:r>
      <w:r>
        <w:rPr>
          <w:rFonts w:hint="eastAsia" w:ascii="仿宋" w:hAnsi="仿宋" w:eastAsia="仿宋" w:cs="仿宋"/>
          <w:sz w:val="24"/>
          <w:szCs w:val="24"/>
        </w:rPr>
        <w:t>* 注：此为标准深度，若有后附柜配置则深度为1800mm</w:t>
      </w:r>
    </w:p>
    <w:p w14:paraId="40C1A56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.3.5性能参数</w:t>
      </w:r>
    </w:p>
    <w:p w14:paraId="63ED71B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 型式：金属铠装式开关柜，中置移开式断路器，断路器手车具有良好的互换性。</w:t>
      </w:r>
    </w:p>
    <w:p w14:paraId="201E126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 防护等级：柜体 IP4X,  隔室间 IP2X</w:t>
      </w:r>
    </w:p>
    <w:p w14:paraId="503160A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③ 开关柜内裸导体相间及相对地空气净距 </w:t>
      </w:r>
      <w:r>
        <w:rPr>
          <w:rFonts w:hint="eastAsia" w:ascii="仿宋" w:hAnsi="仿宋" w:eastAsia="仿宋" w:cs="仿宋"/>
          <w:sz w:val="24"/>
          <w:szCs w:val="24"/>
        </w:rPr>
        <w:sym w:font="Symbol" w:char="F0B3"/>
      </w:r>
      <w:r>
        <w:rPr>
          <w:rFonts w:hint="eastAsia" w:ascii="仿宋" w:hAnsi="仿宋" w:eastAsia="仿宋" w:cs="仿宋"/>
          <w:sz w:val="24"/>
          <w:szCs w:val="24"/>
        </w:rPr>
        <w:t>125mm。</w:t>
      </w:r>
    </w:p>
    <w:p w14:paraId="7F1BB14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 开关柜的绝缘件最小爬电距离为240mm。</w:t>
      </w:r>
    </w:p>
    <w:p w14:paraId="674DA36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 电缆室的底板采用开孔的钢板，并有橡胶护套防护。 每相最多可连接接3根240mm2的三芯电缆或1根630mm2的单芯电缆。电缆接线端距地高度为650mm。</w:t>
      </w:r>
    </w:p>
    <w:p w14:paraId="6175D7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⑥ 接地母排截面为</w:t>
      </w:r>
      <w:r>
        <w:rPr>
          <w:rFonts w:hint="eastAsia" w:ascii="仿宋" w:hAnsi="仿宋" w:eastAsia="仿宋" w:cs="仿宋"/>
          <w:b/>
          <w:bCs/>
          <w:color w:val="auto"/>
          <w:sz w:val="24"/>
          <w:szCs w:val="24"/>
        </w:rPr>
        <w:t>400</w:t>
      </w:r>
      <w:r>
        <w:rPr>
          <w:rFonts w:hint="eastAsia" w:ascii="仿宋" w:hAnsi="仿宋" w:eastAsia="仿宋" w:cs="仿宋"/>
          <w:sz w:val="24"/>
          <w:szCs w:val="24"/>
        </w:rPr>
        <w:t>mm2 (</w:t>
      </w:r>
      <w:r>
        <w:rPr>
          <w:rFonts w:hint="eastAsia" w:ascii="仿宋" w:hAnsi="仿宋" w:eastAsia="仿宋" w:cs="仿宋"/>
          <w:sz w:val="24"/>
          <w:szCs w:val="24"/>
          <w:lang w:val="en-US" w:eastAsia="zh-CN"/>
        </w:rPr>
        <w:t>即：40mm*10mm</w:t>
      </w:r>
      <w:r>
        <w:rPr>
          <w:rFonts w:hint="eastAsia" w:ascii="仿宋" w:hAnsi="仿宋" w:eastAsia="仿宋" w:cs="仿宋"/>
          <w:sz w:val="24"/>
          <w:szCs w:val="24"/>
        </w:rPr>
        <w:t>) 。</w:t>
      </w:r>
    </w:p>
    <w:p w14:paraId="741B0E2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.3.6联锁</w:t>
      </w:r>
    </w:p>
    <w:p w14:paraId="73E8A7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KYN28</w:t>
      </w:r>
      <w:r>
        <w:rPr>
          <w:rFonts w:hint="eastAsia" w:ascii="仿宋" w:hAnsi="仿宋" w:eastAsia="仿宋" w:cs="仿宋"/>
          <w:sz w:val="24"/>
          <w:szCs w:val="24"/>
          <w:lang w:val="en-US" w:eastAsia="zh-CN"/>
        </w:rPr>
        <w:t>-12</w:t>
      </w:r>
      <w:r>
        <w:rPr>
          <w:rFonts w:hint="eastAsia" w:ascii="仿宋" w:hAnsi="仿宋" w:eastAsia="仿宋" w:cs="仿宋"/>
          <w:sz w:val="24"/>
          <w:szCs w:val="24"/>
        </w:rPr>
        <w:t>开关柜</w:t>
      </w:r>
      <w:r>
        <w:rPr>
          <w:rFonts w:hint="eastAsia" w:ascii="仿宋" w:hAnsi="仿宋" w:eastAsia="仿宋" w:cs="仿宋"/>
          <w:sz w:val="24"/>
          <w:szCs w:val="24"/>
          <w:lang w:val="en-US" w:eastAsia="zh-CN"/>
        </w:rPr>
        <w:t>应</w:t>
      </w:r>
      <w:r>
        <w:rPr>
          <w:rFonts w:hint="eastAsia" w:ascii="仿宋" w:hAnsi="仿宋" w:eastAsia="仿宋" w:cs="仿宋"/>
          <w:sz w:val="24"/>
          <w:szCs w:val="24"/>
        </w:rPr>
        <w:t>提供下列机械联锁：</w:t>
      </w:r>
    </w:p>
    <w:p w14:paraId="507729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 断路器手车在运行位置时，禁止接地开关关合。 反之，接地开关处于闭合位置时，断路器手车禁止推入至运行位置。</w:t>
      </w:r>
    </w:p>
    <w:p w14:paraId="6C203DC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 断路器手车在推入及抽出行程中，禁止断路器合闸及关合接地开关。（如断路器已合闸则自动分断。）</w:t>
      </w:r>
    </w:p>
    <w:p w14:paraId="74C32E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  断路器转移小车未到位时，防止抽出断路器手车。</w:t>
      </w:r>
    </w:p>
    <w:p w14:paraId="62EDC10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 断路器手车在运行位时，二次插头被锁定不能拔除。</w:t>
      </w:r>
    </w:p>
    <w:p w14:paraId="158D0D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  接地开关闭合后，才能打开电缆室前后门。</w:t>
      </w:r>
    </w:p>
    <w:p w14:paraId="451F91E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.4 KYN28Z开关柜的主要元部件</w:t>
      </w:r>
    </w:p>
    <w:p w14:paraId="670B0EC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.4.1 断路器</w:t>
      </w:r>
      <w:r>
        <w:rPr>
          <w:rFonts w:hint="eastAsia" w:ascii="仿宋" w:hAnsi="仿宋" w:eastAsia="仿宋" w:cs="仿宋"/>
          <w:b/>
          <w:bCs/>
          <w:sz w:val="24"/>
          <w:szCs w:val="24"/>
          <w:lang w:eastAsia="zh-CN"/>
        </w:rPr>
        <w:t>：</w:t>
      </w:r>
      <w:r>
        <w:rPr>
          <w:rFonts w:hint="eastAsia" w:ascii="仿宋" w:hAnsi="仿宋" w:eastAsia="仿宋" w:cs="仿宋"/>
          <w:sz w:val="24"/>
          <w:szCs w:val="24"/>
        </w:rPr>
        <w:t>见真空断路器技术规范</w:t>
      </w:r>
    </w:p>
    <w:p w14:paraId="4836196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.4.2 接地开关</w:t>
      </w:r>
    </w:p>
    <w:p w14:paraId="3E6C5AF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 型式：JN15-12</w:t>
      </w:r>
    </w:p>
    <w:p w14:paraId="19B121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 额定电压12kV</w:t>
      </w:r>
    </w:p>
    <w:p w14:paraId="5F803E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③ 具有80kA的关合能力。短时耐受电流31.5kA,4s。  </w:t>
      </w:r>
    </w:p>
    <w:p w14:paraId="5A5A575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 机械操作次数： 2000次</w:t>
      </w:r>
    </w:p>
    <w:p w14:paraId="7128A04B">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 xml:space="preserve">.4.3  电流互感器 </w:t>
      </w:r>
    </w:p>
    <w:p w14:paraId="3C80FC3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型式：LZZBJ9-10型</w:t>
      </w:r>
    </w:p>
    <w:p w14:paraId="2652507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 xml:space="preserve">.4.4  </w:t>
      </w:r>
      <w:r>
        <w:rPr>
          <w:rFonts w:hint="eastAsia" w:ascii="仿宋" w:hAnsi="仿宋" w:eastAsia="仿宋" w:cs="仿宋"/>
          <w:b/>
          <w:bCs/>
          <w:sz w:val="24"/>
          <w:szCs w:val="24"/>
          <w:lang w:val="en-US" w:eastAsia="zh-CN"/>
        </w:rPr>
        <w:t>过电压保护器</w:t>
      </w:r>
      <w:r>
        <w:rPr>
          <w:rFonts w:hint="eastAsia" w:ascii="仿宋" w:hAnsi="仿宋" w:eastAsia="仿宋" w:cs="仿宋"/>
          <w:b/>
          <w:bCs/>
          <w:sz w:val="24"/>
          <w:szCs w:val="24"/>
        </w:rPr>
        <w:t xml:space="preserve"> </w:t>
      </w:r>
    </w:p>
    <w:p w14:paraId="0B551F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型</w:t>
      </w:r>
      <w:r>
        <w:rPr>
          <w:rFonts w:hint="eastAsia" w:ascii="仿宋" w:hAnsi="仿宋" w:eastAsia="仿宋" w:cs="仿宋"/>
          <w:sz w:val="24"/>
          <w:szCs w:val="24"/>
          <w:lang w:val="en-US" w:eastAsia="zh-CN"/>
        </w:rPr>
        <w:t>号</w:t>
      </w:r>
      <w:r>
        <w:rPr>
          <w:rFonts w:hint="eastAsia" w:ascii="仿宋" w:hAnsi="仿宋" w:eastAsia="仿宋" w:cs="仿宋"/>
          <w:sz w:val="24"/>
          <w:szCs w:val="24"/>
        </w:rPr>
        <w:t>：</w:t>
      </w:r>
      <w:r>
        <w:rPr>
          <w:rFonts w:hint="eastAsia" w:ascii="仿宋" w:hAnsi="仿宋" w:eastAsia="仿宋" w:cs="仿宋"/>
          <w:color w:val="auto"/>
          <w:sz w:val="24"/>
          <w:szCs w:val="24"/>
          <w:highlight w:val="none"/>
        </w:rPr>
        <w:t>TBP</w:t>
      </w:r>
      <w:r>
        <w:rPr>
          <w:rFonts w:hint="eastAsia" w:ascii="仿宋" w:hAnsi="仿宋" w:eastAsia="仿宋" w:cs="仿宋"/>
          <w:color w:val="auto"/>
          <w:sz w:val="24"/>
          <w:szCs w:val="24"/>
          <w:highlight w:val="none"/>
        </w:rPr>
        <w:softHyphen/>
      </w:r>
      <w:r>
        <w:rPr>
          <w:rFonts w:hint="eastAsia" w:ascii="仿宋" w:hAnsi="仿宋" w:eastAsia="仿宋" w:cs="仿宋"/>
          <w:color w:val="auto"/>
          <w:sz w:val="24"/>
          <w:szCs w:val="24"/>
          <w:highlight w:val="none"/>
        </w:rPr>
        <w:t>-B-12.7/131</w:t>
      </w:r>
    </w:p>
    <w:p w14:paraId="3DB670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20" w:leftChars="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（2）额定电压：12.7kV</w:t>
      </w:r>
    </w:p>
    <w:p w14:paraId="1582CF7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（3）最大工作电压：15kV</w:t>
      </w:r>
    </w:p>
    <w:p w14:paraId="5B72CF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（4）额定频率：50Hz/60Hz</w:t>
      </w:r>
    </w:p>
    <w:p w14:paraId="23BBDC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（5）触发电压：≤1.2Un</w:t>
      </w:r>
    </w:p>
    <w:p w14:paraId="647CEE6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（6）阻尼比：≥20%</w:t>
      </w:r>
    </w:p>
    <w:p w14:paraId="7F96D7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（7）动作时间：≤25ms</w:t>
      </w:r>
    </w:p>
    <w:p w14:paraId="4E6D79E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lang w:eastAsia="zh-CN"/>
        </w:rPr>
        <w:t>2</w:t>
      </w:r>
      <w:r>
        <w:rPr>
          <w:rFonts w:hint="eastAsia" w:ascii="仿宋" w:hAnsi="仿宋" w:eastAsia="仿宋" w:cs="仿宋"/>
          <w:b/>
          <w:bCs/>
          <w:sz w:val="24"/>
          <w:szCs w:val="24"/>
        </w:rPr>
        <w:t>.4.5  主母排</w:t>
      </w:r>
    </w:p>
    <w:p w14:paraId="53F430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主母排及分支母排采用矩形铜材外镀锡</w:t>
      </w:r>
    </w:p>
    <w:p w14:paraId="50DD30D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.5 出厂试验:</w:t>
      </w:r>
    </w:p>
    <w:p w14:paraId="4242D1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设备出厂时，将按照国家GB标准，进行下列试验:</w:t>
      </w:r>
    </w:p>
    <w:p w14:paraId="054E7B9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.5.1 结构检查</w:t>
      </w:r>
    </w:p>
    <w:p w14:paraId="7F6EBE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 xml:space="preserve">.5.2 机械特性检查 </w:t>
      </w:r>
    </w:p>
    <w:p w14:paraId="6D9063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.5.3 接线正确性的检查</w:t>
      </w:r>
    </w:p>
    <w:p w14:paraId="0CD73F4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.5.4 主回路工频耐压试验</w:t>
      </w:r>
    </w:p>
    <w:p w14:paraId="5BB87C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.5.5 二次回路工频耐压试验</w:t>
      </w:r>
    </w:p>
    <w:p w14:paraId="5C4FF80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.5.6 主回路电阻测量</w:t>
      </w:r>
    </w:p>
    <w:p w14:paraId="10236B5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.5.7 局部放电测量</w:t>
      </w:r>
    </w:p>
    <w:p w14:paraId="42EB3B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.5.8 联锁及机械操作</w:t>
      </w:r>
    </w:p>
    <w:p w14:paraId="28109C0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.5.9 断路器手车的互换性试验</w:t>
      </w:r>
    </w:p>
    <w:p w14:paraId="4633A088">
      <w:pPr>
        <w:keepNext w:val="0"/>
        <w:keepLines w:val="0"/>
        <w:pageBreakBefore w:val="0"/>
        <w:widowControl w:val="0"/>
        <w:kinsoku/>
        <w:wordWrap/>
        <w:overflowPunct/>
        <w:topLinePunct w:val="0"/>
        <w:autoSpaceDE/>
        <w:autoSpaceDN/>
        <w:bidi w:val="0"/>
        <w:adjustRightInd/>
        <w:snapToGrid/>
        <w:spacing w:before="156" w:beforeLines="50"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 xml:space="preserve"> 真空断路器技术规范</w:t>
      </w:r>
    </w:p>
    <w:p w14:paraId="649FED3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1 符合技术标准</w:t>
      </w:r>
    </w:p>
    <w:p w14:paraId="1465CA5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真空</w:t>
      </w:r>
      <w:r>
        <w:rPr>
          <w:rFonts w:hint="eastAsia" w:ascii="仿宋" w:hAnsi="仿宋" w:eastAsia="仿宋" w:cs="仿宋"/>
          <w:sz w:val="24"/>
          <w:szCs w:val="24"/>
        </w:rPr>
        <w:t>断路器符合下列国家标准的最新版本：</w:t>
      </w:r>
    </w:p>
    <w:p w14:paraId="25EE9F9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IEC 60056      《交流高压断路器》</w:t>
      </w:r>
    </w:p>
    <w:p w14:paraId="624763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GB311.1～311.    《高压输变电设备的绝缘配合、高电压试验技术》                   </w:t>
      </w:r>
    </w:p>
    <w:p w14:paraId="305813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GB1984        《交流高压断路器》</w:t>
      </w:r>
    </w:p>
    <w:p w14:paraId="60A528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DL 402-99        《交流高压断路器订货技术条件》</w:t>
      </w:r>
    </w:p>
    <w:p w14:paraId="4DDF77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DL403-91      《10-35kV户内高压真空断路器订货条件》</w:t>
      </w:r>
    </w:p>
    <w:p w14:paraId="44D9D8C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2 技术性能</w:t>
      </w:r>
    </w:p>
    <w:p w14:paraId="160B79D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2.1 一般使用条件</w:t>
      </w:r>
    </w:p>
    <w:p w14:paraId="42B1DA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正常运行条件：户内型设备</w:t>
      </w:r>
    </w:p>
    <w:p w14:paraId="33EA6C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环境空气温度：-30℃ ～ +40℃</w:t>
      </w:r>
    </w:p>
    <w:p w14:paraId="689D4C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相对湿度：日平均值  ≤ 95 %</w:t>
      </w:r>
    </w:p>
    <w:p w14:paraId="30C042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月平均值    ≤ 90 %</w:t>
      </w:r>
    </w:p>
    <w:p w14:paraId="7AC7CC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地震烈度：低于8级</w:t>
      </w:r>
    </w:p>
    <w:p w14:paraId="197911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海拔高度：1000米以下</w:t>
      </w:r>
    </w:p>
    <w:p w14:paraId="7AD89BE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2.2 电气性能</w:t>
      </w:r>
    </w:p>
    <w:p w14:paraId="1F6AC9C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系统电压：10kV</w:t>
      </w:r>
    </w:p>
    <w:p w14:paraId="16232EA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额定电压：12kV</w:t>
      </w:r>
    </w:p>
    <w:p w14:paraId="2DD6B9E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额定频率：50Hz</w:t>
      </w:r>
    </w:p>
    <w:p w14:paraId="7EF9143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额定电流：1250</w:t>
      </w:r>
      <w:r>
        <w:rPr>
          <w:rFonts w:hint="eastAsia" w:ascii="仿宋" w:hAnsi="仿宋" w:eastAsia="仿宋" w:cs="仿宋"/>
          <w:sz w:val="24"/>
          <w:szCs w:val="24"/>
          <w:lang w:val="en-US" w:eastAsia="zh-CN"/>
        </w:rPr>
        <w:t>A</w:t>
      </w:r>
    </w:p>
    <w:p w14:paraId="1F4819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额定短时耐受电流及时间31.5- 40kA, 4S</w:t>
      </w:r>
    </w:p>
    <w:p w14:paraId="21FA87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额定峰值耐受电流：  80-100 kA</w:t>
      </w:r>
    </w:p>
    <w:p w14:paraId="42987DE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额定绝缘水平：</w:t>
      </w:r>
    </w:p>
    <w:p w14:paraId="2F934AE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工频耐压（50Hz, 1min）：42kV, 1min，</w:t>
      </w:r>
    </w:p>
    <w:p w14:paraId="21CF486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雷电冲击耐压： 75kV，</w:t>
      </w:r>
    </w:p>
    <w:p w14:paraId="012B19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2.3 操作顺序与辅助电压</w:t>
      </w:r>
    </w:p>
    <w:p w14:paraId="42EFBE5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trike/>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操作顺序：O- 0.3s - CO - 180s-CO           </w:t>
      </w:r>
    </w:p>
    <w:p w14:paraId="03A58E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辅助电压：合分闸线圈：  110/220V DC or AC</w:t>
      </w:r>
    </w:p>
    <w:p w14:paraId="06472D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储能电机：</w:t>
      </w:r>
      <w:r>
        <w:rPr>
          <w:rFonts w:hint="eastAsia" w:ascii="仿宋" w:hAnsi="仿宋" w:eastAsia="仿宋" w:cs="仿宋"/>
          <w:sz w:val="24"/>
          <w:szCs w:val="24"/>
        </w:rPr>
        <w:tab/>
      </w:r>
      <w:r>
        <w:rPr>
          <w:rFonts w:hint="eastAsia" w:ascii="仿宋" w:hAnsi="仿宋" w:eastAsia="仿宋" w:cs="仿宋"/>
          <w:sz w:val="24"/>
          <w:szCs w:val="24"/>
        </w:rPr>
        <w:t xml:space="preserve">  110/220V DC                                  </w:t>
      </w:r>
    </w:p>
    <w:p w14:paraId="4512957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3</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2.4 安全距离</w:t>
      </w:r>
    </w:p>
    <w:p w14:paraId="5409CB7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相间距（中心距）：</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eastAsia="zh-CN"/>
        </w:rPr>
        <w:t>（报价单位填写）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03B81DE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裸导体相间及对地空气距离：</w:t>
      </w:r>
      <w:r>
        <w:rPr>
          <w:rFonts w:hint="eastAsia" w:ascii="仿宋" w:hAnsi="仿宋" w:eastAsia="仿宋" w:cs="仿宋"/>
          <w:sz w:val="24"/>
          <w:szCs w:val="24"/>
          <w:lang w:eastAsia="zh-CN"/>
        </w:rPr>
        <w:t>（报价单位填写）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18F9D42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爬电距离：</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eastAsia="zh-CN"/>
        </w:rPr>
        <w:t>（报价单位填写）</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p w14:paraId="77F22DF7">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eastAsia="zh-CN"/>
        </w:rPr>
        <w:t>2</w:t>
      </w:r>
      <w:r>
        <w:rPr>
          <w:rFonts w:hint="eastAsia" w:ascii="仿宋" w:hAnsi="仿宋" w:eastAsia="仿宋" w:cs="仿宋"/>
          <w:b/>
          <w:bCs/>
          <w:sz w:val="24"/>
          <w:szCs w:val="24"/>
        </w:rPr>
        <w:t>.5. 详细技术参数</w:t>
      </w:r>
    </w:p>
    <w:tbl>
      <w:tblPr>
        <w:tblStyle w:val="10"/>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140"/>
        <w:gridCol w:w="4320"/>
      </w:tblGrid>
      <w:tr w14:paraId="1EC8D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5814E3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 xml:space="preserve">    项  目</w:t>
            </w:r>
          </w:p>
        </w:tc>
        <w:tc>
          <w:tcPr>
            <w:tcW w:w="4320" w:type="dxa"/>
            <w:tcBorders>
              <w:top w:val="single" w:color="auto" w:sz="4" w:space="0"/>
              <w:right w:val="single" w:color="auto" w:sz="4" w:space="0"/>
            </w:tcBorders>
            <w:noWrap w:val="0"/>
            <w:vAlign w:val="top"/>
          </w:tcPr>
          <w:p w14:paraId="756663C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技术数据</w:t>
            </w:r>
          </w:p>
        </w:tc>
      </w:tr>
      <w:tr w14:paraId="0F01C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140" w:type="dxa"/>
            <w:tcBorders>
              <w:left w:val="single" w:color="auto" w:sz="4" w:space="0"/>
            </w:tcBorders>
            <w:noWrap w:val="0"/>
            <w:vAlign w:val="top"/>
          </w:tcPr>
          <w:p w14:paraId="44370F7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灭弧室材料</w:t>
            </w:r>
          </w:p>
        </w:tc>
        <w:tc>
          <w:tcPr>
            <w:tcW w:w="4320" w:type="dxa"/>
            <w:tcBorders>
              <w:right w:val="single" w:color="auto" w:sz="4" w:space="0"/>
            </w:tcBorders>
            <w:noWrap w:val="0"/>
            <w:vAlign w:val="top"/>
          </w:tcPr>
          <w:p w14:paraId="2AEF220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陶瓷</w:t>
            </w:r>
          </w:p>
        </w:tc>
      </w:tr>
      <w:tr w14:paraId="49B42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5" w:hRule="atLeast"/>
        </w:trPr>
        <w:tc>
          <w:tcPr>
            <w:tcW w:w="4140" w:type="dxa"/>
            <w:tcBorders>
              <w:left w:val="single" w:color="auto" w:sz="4" w:space="0"/>
              <w:bottom w:val="single" w:color="auto" w:sz="4" w:space="0"/>
            </w:tcBorders>
            <w:noWrap w:val="0"/>
            <w:vAlign w:val="top"/>
          </w:tcPr>
          <w:p w14:paraId="0CDC7B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触头间开距</w:t>
            </w:r>
          </w:p>
        </w:tc>
        <w:tc>
          <w:tcPr>
            <w:tcW w:w="4320" w:type="dxa"/>
            <w:tcBorders>
              <w:bottom w:val="single" w:color="auto" w:sz="4" w:space="0"/>
              <w:right w:val="single" w:color="auto" w:sz="4" w:space="0"/>
            </w:tcBorders>
            <w:noWrap w:val="0"/>
            <w:vAlign w:val="top"/>
          </w:tcPr>
          <w:p w14:paraId="2565AA4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11+-1 mm</w:t>
            </w:r>
          </w:p>
        </w:tc>
      </w:tr>
      <w:tr w14:paraId="1562E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25" w:hRule="atLeast"/>
        </w:trPr>
        <w:tc>
          <w:tcPr>
            <w:tcW w:w="4140" w:type="dxa"/>
            <w:tcBorders>
              <w:top w:val="single" w:color="auto" w:sz="4" w:space="0"/>
              <w:left w:val="single" w:color="auto" w:sz="4" w:space="0"/>
              <w:bottom w:val="single" w:color="auto" w:sz="4" w:space="0"/>
            </w:tcBorders>
            <w:noWrap w:val="0"/>
            <w:vAlign w:val="top"/>
          </w:tcPr>
          <w:p w14:paraId="2D4A8E1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开断时间</w:t>
            </w:r>
          </w:p>
        </w:tc>
        <w:tc>
          <w:tcPr>
            <w:tcW w:w="4320" w:type="dxa"/>
            <w:tcBorders>
              <w:top w:val="single" w:color="auto" w:sz="4" w:space="0"/>
              <w:bottom w:val="single" w:color="auto" w:sz="4" w:space="0"/>
              <w:right w:val="single" w:color="auto" w:sz="4" w:space="0"/>
            </w:tcBorders>
            <w:noWrap w:val="0"/>
            <w:vAlign w:val="top"/>
          </w:tcPr>
          <w:p w14:paraId="073D89C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≤60ms</w:t>
            </w:r>
          </w:p>
        </w:tc>
      </w:tr>
      <w:tr w14:paraId="25DE9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39" w:hRule="atLeast"/>
        </w:trPr>
        <w:tc>
          <w:tcPr>
            <w:tcW w:w="4140" w:type="dxa"/>
            <w:tcBorders>
              <w:top w:val="nil"/>
              <w:left w:val="single" w:color="auto" w:sz="4" w:space="0"/>
              <w:bottom w:val="single" w:color="auto" w:sz="4" w:space="0"/>
            </w:tcBorders>
            <w:noWrap w:val="0"/>
            <w:vAlign w:val="top"/>
          </w:tcPr>
          <w:p w14:paraId="03F0AB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分闸时间</w:t>
            </w:r>
          </w:p>
        </w:tc>
        <w:tc>
          <w:tcPr>
            <w:tcW w:w="4320" w:type="dxa"/>
            <w:tcBorders>
              <w:top w:val="single" w:color="auto" w:sz="4" w:space="0"/>
              <w:bottom w:val="single" w:color="auto" w:sz="4" w:space="0"/>
              <w:right w:val="single" w:color="auto" w:sz="4" w:space="0"/>
            </w:tcBorders>
            <w:noWrap w:val="0"/>
            <w:vAlign w:val="top"/>
          </w:tcPr>
          <w:p w14:paraId="0DF8E84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≤45ms</w:t>
            </w:r>
          </w:p>
        </w:tc>
      </w:tr>
      <w:tr w14:paraId="11E4D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nil"/>
              <w:left w:val="single" w:color="auto" w:sz="4" w:space="0"/>
            </w:tcBorders>
            <w:noWrap w:val="0"/>
            <w:vAlign w:val="top"/>
          </w:tcPr>
          <w:p w14:paraId="53E1A21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合闸时间</w:t>
            </w:r>
          </w:p>
        </w:tc>
        <w:tc>
          <w:tcPr>
            <w:tcW w:w="4320" w:type="dxa"/>
            <w:tcBorders>
              <w:top w:val="single" w:color="auto" w:sz="4" w:space="0"/>
              <w:right w:val="single" w:color="auto" w:sz="4" w:space="0"/>
            </w:tcBorders>
            <w:noWrap w:val="0"/>
            <w:vAlign w:val="top"/>
          </w:tcPr>
          <w:p w14:paraId="55407F5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≤70ms</w:t>
            </w:r>
          </w:p>
        </w:tc>
      </w:tr>
      <w:tr w14:paraId="682D6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single" w:color="auto" w:sz="4" w:space="0"/>
              <w:left w:val="single" w:color="auto" w:sz="4" w:space="0"/>
            </w:tcBorders>
            <w:noWrap w:val="0"/>
            <w:vAlign w:val="top"/>
          </w:tcPr>
          <w:p w14:paraId="4A5C610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燃弧时间</w:t>
            </w:r>
          </w:p>
        </w:tc>
        <w:tc>
          <w:tcPr>
            <w:tcW w:w="4320" w:type="dxa"/>
            <w:tcBorders>
              <w:right w:val="single" w:color="auto" w:sz="4" w:space="0"/>
            </w:tcBorders>
            <w:noWrap w:val="0"/>
            <w:vAlign w:val="top"/>
          </w:tcPr>
          <w:p w14:paraId="6D41C27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≤15ms</w:t>
            </w:r>
          </w:p>
        </w:tc>
      </w:tr>
      <w:tr w14:paraId="602F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763E86A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弹跳时间</w:t>
            </w:r>
          </w:p>
        </w:tc>
        <w:tc>
          <w:tcPr>
            <w:tcW w:w="4320" w:type="dxa"/>
            <w:tcBorders>
              <w:right w:val="single" w:color="auto" w:sz="4" w:space="0"/>
            </w:tcBorders>
            <w:noWrap w:val="0"/>
            <w:vAlign w:val="top"/>
          </w:tcPr>
          <w:p w14:paraId="175D6C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≤2ms</w:t>
            </w:r>
          </w:p>
        </w:tc>
      </w:tr>
      <w:tr w14:paraId="20E38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1911530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合分闸不同期最大时间</w:t>
            </w:r>
          </w:p>
        </w:tc>
        <w:tc>
          <w:tcPr>
            <w:tcW w:w="4320" w:type="dxa"/>
            <w:tcBorders>
              <w:right w:val="single" w:color="auto" w:sz="4" w:space="0"/>
            </w:tcBorders>
            <w:noWrap w:val="0"/>
            <w:vAlign w:val="top"/>
          </w:tcPr>
          <w:p w14:paraId="6478AF3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≤2ms</w:t>
            </w:r>
          </w:p>
        </w:tc>
      </w:tr>
      <w:tr w14:paraId="36F30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6A0FC7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额定单个电容器组开断电流</w:t>
            </w:r>
          </w:p>
        </w:tc>
        <w:tc>
          <w:tcPr>
            <w:tcW w:w="4320" w:type="dxa"/>
            <w:tcBorders>
              <w:top w:val="single" w:color="auto" w:sz="4" w:space="0"/>
              <w:right w:val="single" w:color="auto" w:sz="4" w:space="0"/>
            </w:tcBorders>
            <w:noWrap w:val="0"/>
            <w:vAlign w:val="top"/>
          </w:tcPr>
          <w:p w14:paraId="426F05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630A</w:t>
            </w:r>
          </w:p>
        </w:tc>
      </w:tr>
      <w:tr w14:paraId="22FCF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top w:val="single" w:color="auto" w:sz="4" w:space="0"/>
              <w:left w:val="single" w:color="auto" w:sz="4" w:space="0"/>
            </w:tcBorders>
            <w:noWrap w:val="0"/>
            <w:vAlign w:val="top"/>
          </w:tcPr>
          <w:p w14:paraId="4558158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额定背对背电容器组开断电流</w:t>
            </w:r>
          </w:p>
        </w:tc>
        <w:tc>
          <w:tcPr>
            <w:tcW w:w="4320" w:type="dxa"/>
            <w:tcBorders>
              <w:top w:val="single" w:color="auto" w:sz="4" w:space="0"/>
              <w:right w:val="single" w:color="auto" w:sz="4" w:space="0"/>
            </w:tcBorders>
            <w:noWrap w:val="0"/>
            <w:vAlign w:val="top"/>
          </w:tcPr>
          <w:p w14:paraId="6F93CC1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400A</w:t>
            </w:r>
          </w:p>
        </w:tc>
      </w:tr>
      <w:tr w14:paraId="7DCE8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29192CA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储能电机功率</w:t>
            </w:r>
          </w:p>
        </w:tc>
        <w:tc>
          <w:tcPr>
            <w:tcW w:w="4320" w:type="dxa"/>
            <w:tcBorders>
              <w:right w:val="single" w:color="auto" w:sz="4" w:space="0"/>
            </w:tcBorders>
            <w:noWrap w:val="0"/>
            <w:vAlign w:val="top"/>
          </w:tcPr>
          <w:p w14:paraId="769207A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75W</w:t>
            </w:r>
          </w:p>
        </w:tc>
      </w:tr>
      <w:tr w14:paraId="4874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0" w:hRule="atLeast"/>
        </w:trPr>
        <w:tc>
          <w:tcPr>
            <w:tcW w:w="4140" w:type="dxa"/>
            <w:tcBorders>
              <w:top w:val="single" w:color="auto" w:sz="4" w:space="0"/>
              <w:left w:val="single" w:color="auto" w:sz="4" w:space="0"/>
              <w:bottom w:val="single" w:color="auto" w:sz="4" w:space="0"/>
            </w:tcBorders>
            <w:noWrap w:val="0"/>
            <w:vAlign w:val="top"/>
          </w:tcPr>
          <w:p w14:paraId="1EABD8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合闸线圈操作电压范围</w:t>
            </w:r>
          </w:p>
        </w:tc>
        <w:tc>
          <w:tcPr>
            <w:tcW w:w="4320" w:type="dxa"/>
            <w:tcBorders>
              <w:top w:val="single" w:color="auto" w:sz="4" w:space="0"/>
              <w:bottom w:val="single" w:color="auto" w:sz="4" w:space="0"/>
              <w:right w:val="single" w:color="auto" w:sz="4" w:space="0"/>
            </w:tcBorders>
            <w:noWrap w:val="0"/>
            <w:vAlign w:val="top"/>
          </w:tcPr>
          <w:p w14:paraId="397612A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85%～110%</w:t>
            </w:r>
          </w:p>
        </w:tc>
      </w:tr>
      <w:tr w14:paraId="2B110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0" w:hRule="atLeast"/>
        </w:trPr>
        <w:tc>
          <w:tcPr>
            <w:tcW w:w="4140" w:type="dxa"/>
            <w:tcBorders>
              <w:top w:val="single" w:color="auto" w:sz="4" w:space="0"/>
              <w:left w:val="single" w:color="auto" w:sz="4" w:space="0"/>
              <w:bottom w:val="single" w:color="auto" w:sz="4" w:space="0"/>
            </w:tcBorders>
            <w:noWrap w:val="0"/>
            <w:vAlign w:val="top"/>
          </w:tcPr>
          <w:p w14:paraId="3C0011E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分闸线圈操作电压范围</w:t>
            </w:r>
          </w:p>
        </w:tc>
        <w:tc>
          <w:tcPr>
            <w:tcW w:w="4320" w:type="dxa"/>
            <w:tcBorders>
              <w:top w:val="single" w:color="auto" w:sz="4" w:space="0"/>
              <w:bottom w:val="single" w:color="auto" w:sz="4" w:space="0"/>
              <w:right w:val="single" w:color="auto" w:sz="4" w:space="0"/>
            </w:tcBorders>
            <w:noWrap w:val="0"/>
            <w:vAlign w:val="top"/>
          </w:tcPr>
          <w:p w14:paraId="7019297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65%～120%</w:t>
            </w:r>
          </w:p>
        </w:tc>
      </w:tr>
      <w:tr w14:paraId="25CFA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4140" w:type="dxa"/>
            <w:tcBorders>
              <w:top w:val="nil"/>
              <w:left w:val="single" w:color="auto" w:sz="4" w:space="0"/>
            </w:tcBorders>
            <w:noWrap w:val="0"/>
            <w:vAlign w:val="top"/>
          </w:tcPr>
          <w:p w14:paraId="7725AA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额定电流开断次数</w:t>
            </w:r>
          </w:p>
        </w:tc>
        <w:tc>
          <w:tcPr>
            <w:tcW w:w="4320" w:type="dxa"/>
            <w:tcBorders>
              <w:top w:val="single" w:color="auto" w:sz="4" w:space="0"/>
              <w:right w:val="single" w:color="auto" w:sz="4" w:space="0"/>
            </w:tcBorders>
            <w:noWrap w:val="0"/>
            <w:vAlign w:val="top"/>
          </w:tcPr>
          <w:p w14:paraId="6745F26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10000  6000次</w:t>
            </w:r>
          </w:p>
        </w:tc>
      </w:tr>
      <w:tr w14:paraId="171C3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40" w:type="dxa"/>
            <w:tcBorders>
              <w:left w:val="single" w:color="auto" w:sz="4" w:space="0"/>
            </w:tcBorders>
            <w:noWrap w:val="0"/>
            <w:vAlign w:val="top"/>
          </w:tcPr>
          <w:p w14:paraId="4923120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额定短路电流开断次数</w:t>
            </w:r>
          </w:p>
        </w:tc>
        <w:tc>
          <w:tcPr>
            <w:tcW w:w="4320" w:type="dxa"/>
            <w:tcBorders>
              <w:right w:val="single" w:color="auto" w:sz="4" w:space="0"/>
            </w:tcBorders>
            <w:noWrap w:val="0"/>
            <w:vAlign w:val="top"/>
          </w:tcPr>
          <w:p w14:paraId="3B2E75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50（30）次</w:t>
            </w:r>
          </w:p>
        </w:tc>
      </w:tr>
      <w:tr w14:paraId="74FEB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8" w:hRule="atLeast"/>
        </w:trPr>
        <w:tc>
          <w:tcPr>
            <w:tcW w:w="4140" w:type="dxa"/>
            <w:tcBorders>
              <w:left w:val="single" w:color="auto" w:sz="4" w:space="0"/>
              <w:bottom w:val="single" w:color="auto" w:sz="4" w:space="0"/>
            </w:tcBorders>
            <w:noWrap w:val="0"/>
            <w:vAlign w:val="top"/>
          </w:tcPr>
          <w:p w14:paraId="10098D4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机械寿命</w:t>
            </w:r>
          </w:p>
        </w:tc>
        <w:tc>
          <w:tcPr>
            <w:tcW w:w="4320" w:type="dxa"/>
            <w:tcBorders>
              <w:bottom w:val="single" w:color="auto" w:sz="4" w:space="0"/>
              <w:right w:val="single" w:color="auto" w:sz="4" w:space="0"/>
            </w:tcBorders>
            <w:noWrap w:val="0"/>
            <w:vAlign w:val="top"/>
          </w:tcPr>
          <w:p w14:paraId="44E96C4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Cs w:val="21"/>
              </w:rPr>
            </w:pPr>
            <w:r>
              <w:rPr>
                <w:rFonts w:hint="eastAsia" w:ascii="仿宋" w:hAnsi="仿宋" w:eastAsia="仿宋" w:cs="仿宋"/>
                <w:szCs w:val="21"/>
              </w:rPr>
              <w:t>20000 次</w:t>
            </w:r>
          </w:p>
        </w:tc>
      </w:tr>
    </w:tbl>
    <w:p w14:paraId="253C6D1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注：括号中数值为储能式脱扣器分闸时的参数</w:t>
      </w:r>
    </w:p>
    <w:p w14:paraId="15F2754D">
      <w:pPr>
        <w:spacing w:line="420" w:lineRule="exact"/>
        <w:ind w:firstLine="480" w:firstLineChars="200"/>
        <w:rPr>
          <w:rFonts w:hint="eastAsia" w:ascii="仿宋" w:hAnsi="仿宋" w:eastAsia="仿宋" w:cs="仿宋"/>
          <w:sz w:val="24"/>
        </w:rPr>
      </w:pPr>
      <w:r>
        <w:rPr>
          <w:rFonts w:hint="eastAsia" w:ascii="仿宋" w:hAnsi="仿宋" w:eastAsia="仿宋" w:cs="仿宋"/>
          <w:sz w:val="24"/>
        </w:rPr>
        <w:t>操动机构的技术数据</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613"/>
        <w:gridCol w:w="1433"/>
        <w:gridCol w:w="3225"/>
      </w:tblGrid>
      <w:tr w14:paraId="1E04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top"/>
          </w:tcPr>
          <w:p w14:paraId="4FB8426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项          目</w:t>
            </w:r>
          </w:p>
        </w:tc>
        <w:tc>
          <w:tcPr>
            <w:tcW w:w="1433" w:type="dxa"/>
            <w:noWrap w:val="0"/>
            <w:vAlign w:val="top"/>
          </w:tcPr>
          <w:p w14:paraId="0D85565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单 位</w:t>
            </w:r>
          </w:p>
        </w:tc>
        <w:tc>
          <w:tcPr>
            <w:tcW w:w="3225" w:type="dxa"/>
            <w:noWrap w:val="0"/>
            <w:vAlign w:val="top"/>
          </w:tcPr>
          <w:p w14:paraId="50961EF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参      数</w:t>
            </w:r>
          </w:p>
        </w:tc>
      </w:tr>
      <w:tr w14:paraId="5535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restart"/>
            <w:noWrap w:val="0"/>
            <w:vAlign w:val="center"/>
          </w:tcPr>
          <w:p w14:paraId="45F433B5">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额定操作电压</w:t>
            </w:r>
          </w:p>
        </w:tc>
        <w:tc>
          <w:tcPr>
            <w:tcW w:w="1613" w:type="dxa"/>
            <w:noWrap w:val="0"/>
            <w:vAlign w:val="top"/>
          </w:tcPr>
          <w:p w14:paraId="0B58CBA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合闸线圈</w:t>
            </w:r>
          </w:p>
        </w:tc>
        <w:tc>
          <w:tcPr>
            <w:tcW w:w="1433" w:type="dxa"/>
            <w:noWrap w:val="0"/>
            <w:vAlign w:val="top"/>
          </w:tcPr>
          <w:p w14:paraId="41AD04C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vMerge w:val="restart"/>
            <w:noWrap w:val="0"/>
            <w:vAlign w:val="top"/>
          </w:tcPr>
          <w:p w14:paraId="31F2DD7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DC220，110</w:t>
            </w:r>
          </w:p>
          <w:p w14:paraId="27BE9756">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AC220，110</w:t>
            </w:r>
          </w:p>
        </w:tc>
      </w:tr>
      <w:tr w14:paraId="3FF9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149" w:type="dxa"/>
            <w:vMerge w:val="continue"/>
            <w:noWrap w:val="0"/>
            <w:vAlign w:val="top"/>
          </w:tcPr>
          <w:p w14:paraId="6FED1D5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c>
          <w:tcPr>
            <w:tcW w:w="1613" w:type="dxa"/>
            <w:noWrap w:val="0"/>
            <w:vAlign w:val="top"/>
          </w:tcPr>
          <w:p w14:paraId="7DC0CA3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分闸线圈</w:t>
            </w:r>
          </w:p>
        </w:tc>
        <w:tc>
          <w:tcPr>
            <w:tcW w:w="1433" w:type="dxa"/>
            <w:noWrap w:val="0"/>
            <w:vAlign w:val="top"/>
          </w:tcPr>
          <w:p w14:paraId="7C93FE31">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vMerge w:val="continue"/>
            <w:noWrap w:val="0"/>
            <w:vAlign w:val="top"/>
          </w:tcPr>
          <w:p w14:paraId="0D09D0FA">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r>
      <w:tr w14:paraId="748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restart"/>
            <w:noWrap w:val="0"/>
            <w:vAlign w:val="center"/>
          </w:tcPr>
          <w:p w14:paraId="1346AE93">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线圈功率</w:t>
            </w:r>
          </w:p>
        </w:tc>
        <w:tc>
          <w:tcPr>
            <w:tcW w:w="1613" w:type="dxa"/>
            <w:noWrap w:val="0"/>
            <w:vAlign w:val="top"/>
          </w:tcPr>
          <w:p w14:paraId="0A6BFEF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合闸线圈</w:t>
            </w:r>
          </w:p>
        </w:tc>
        <w:tc>
          <w:tcPr>
            <w:tcW w:w="1433" w:type="dxa"/>
            <w:noWrap w:val="0"/>
            <w:vAlign w:val="top"/>
          </w:tcPr>
          <w:p w14:paraId="65F9C81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vMerge w:val="restart"/>
            <w:noWrap w:val="0"/>
            <w:vAlign w:val="top"/>
          </w:tcPr>
          <w:p w14:paraId="6ECE0C33">
            <w:pPr>
              <w:keepNext w:val="0"/>
              <w:keepLines w:val="0"/>
              <w:pageBreakBefore w:val="0"/>
              <w:widowControl w:val="0"/>
              <w:kinsoku/>
              <w:wordWrap/>
              <w:overflowPunct/>
              <w:topLinePunct w:val="0"/>
              <w:autoSpaceDE/>
              <w:autoSpaceDN/>
              <w:bidi w:val="0"/>
              <w:adjustRightInd/>
              <w:snapToGrid/>
              <w:spacing w:before="156" w:beforeLines="50"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 xml:space="preserve">       245</w:t>
            </w:r>
          </w:p>
        </w:tc>
      </w:tr>
      <w:tr w14:paraId="5AE7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9" w:type="dxa"/>
            <w:vMerge w:val="continue"/>
            <w:noWrap w:val="0"/>
            <w:vAlign w:val="top"/>
          </w:tcPr>
          <w:p w14:paraId="512A50AE">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c>
          <w:tcPr>
            <w:tcW w:w="1613" w:type="dxa"/>
            <w:noWrap w:val="0"/>
            <w:vAlign w:val="top"/>
          </w:tcPr>
          <w:p w14:paraId="59FC25E9">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分闸线圈</w:t>
            </w:r>
          </w:p>
        </w:tc>
        <w:tc>
          <w:tcPr>
            <w:tcW w:w="1433" w:type="dxa"/>
            <w:noWrap w:val="0"/>
            <w:vAlign w:val="top"/>
          </w:tcPr>
          <w:p w14:paraId="0E685D1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vMerge w:val="continue"/>
            <w:noWrap w:val="0"/>
            <w:vAlign w:val="top"/>
          </w:tcPr>
          <w:p w14:paraId="743E3D0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p>
        </w:tc>
      </w:tr>
      <w:tr w14:paraId="23FB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6C7CAA1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储能电机功率</w:t>
            </w:r>
          </w:p>
        </w:tc>
        <w:tc>
          <w:tcPr>
            <w:tcW w:w="1433" w:type="dxa"/>
            <w:noWrap w:val="0"/>
            <w:vAlign w:val="top"/>
          </w:tcPr>
          <w:p w14:paraId="7519822F">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W</w:t>
            </w:r>
          </w:p>
        </w:tc>
        <w:tc>
          <w:tcPr>
            <w:tcW w:w="3225" w:type="dxa"/>
            <w:noWrap w:val="0"/>
            <w:vAlign w:val="top"/>
          </w:tcPr>
          <w:p w14:paraId="43552D27">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 xml:space="preserve">       70</w:t>
            </w:r>
          </w:p>
        </w:tc>
      </w:tr>
      <w:tr w14:paraId="0B17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5C398FBD">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储能电机额定电压</w:t>
            </w:r>
          </w:p>
        </w:tc>
        <w:tc>
          <w:tcPr>
            <w:tcW w:w="1433" w:type="dxa"/>
            <w:noWrap w:val="0"/>
            <w:vAlign w:val="top"/>
          </w:tcPr>
          <w:p w14:paraId="43493B22">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V</w:t>
            </w:r>
          </w:p>
        </w:tc>
        <w:tc>
          <w:tcPr>
            <w:tcW w:w="3225" w:type="dxa"/>
            <w:noWrap w:val="0"/>
            <w:vAlign w:val="top"/>
          </w:tcPr>
          <w:p w14:paraId="2DFCE620">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DC220，110</w:t>
            </w:r>
          </w:p>
        </w:tc>
      </w:tr>
      <w:tr w14:paraId="250E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gridSpan w:val="2"/>
            <w:noWrap w:val="0"/>
            <w:vAlign w:val="center"/>
          </w:tcPr>
          <w:p w14:paraId="4DE044BC">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储能时间</w:t>
            </w:r>
          </w:p>
        </w:tc>
        <w:tc>
          <w:tcPr>
            <w:tcW w:w="1433" w:type="dxa"/>
            <w:noWrap w:val="0"/>
            <w:vAlign w:val="top"/>
          </w:tcPr>
          <w:p w14:paraId="6C40F5E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szCs w:val="21"/>
              </w:rPr>
            </w:pPr>
            <w:r>
              <w:rPr>
                <w:rFonts w:hint="eastAsia" w:ascii="仿宋" w:hAnsi="仿宋" w:eastAsia="仿宋" w:cs="仿宋"/>
                <w:szCs w:val="21"/>
              </w:rPr>
              <w:t>s</w:t>
            </w:r>
          </w:p>
        </w:tc>
        <w:tc>
          <w:tcPr>
            <w:tcW w:w="3225" w:type="dxa"/>
            <w:noWrap w:val="0"/>
            <w:vAlign w:val="top"/>
          </w:tcPr>
          <w:p w14:paraId="5E3C0AB8">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rFonts w:hint="eastAsia" w:ascii="仿宋" w:hAnsi="仿宋" w:eastAsia="仿宋" w:cs="仿宋"/>
                <w:szCs w:val="21"/>
              </w:rPr>
            </w:pPr>
            <w:r>
              <w:rPr>
                <w:rFonts w:hint="eastAsia" w:ascii="仿宋" w:hAnsi="仿宋" w:eastAsia="仿宋" w:cs="仿宋"/>
                <w:szCs w:val="21"/>
              </w:rPr>
              <w:t>≤15</w:t>
            </w:r>
          </w:p>
        </w:tc>
      </w:tr>
    </w:tbl>
    <w:p w14:paraId="5561A45A">
      <w:pPr>
        <w:keepNext w:val="0"/>
        <w:keepLines w:val="0"/>
        <w:pageBreakBefore w:val="0"/>
        <w:widowControl w:val="0"/>
        <w:kinsoku/>
        <w:wordWrap/>
        <w:overflowPunct/>
        <w:topLinePunct w:val="0"/>
        <w:autoSpaceDE/>
        <w:autoSpaceDN/>
        <w:bidi w:val="0"/>
        <w:adjustRightInd/>
        <w:snapToGrid/>
        <w:spacing w:before="157" w:beforeLines="50"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3</w:t>
      </w:r>
      <w:r>
        <w:rPr>
          <w:rFonts w:hint="eastAsia" w:ascii="仿宋" w:hAnsi="仿宋" w:eastAsia="仿宋" w:cs="仿宋"/>
          <w:b/>
          <w:bCs/>
          <w:sz w:val="24"/>
          <w:lang w:val="en-US" w:eastAsia="zh-CN"/>
        </w:rPr>
        <w:t>.</w:t>
      </w:r>
      <w:r>
        <w:rPr>
          <w:rFonts w:hint="eastAsia" w:ascii="仿宋" w:hAnsi="仿宋" w:eastAsia="仿宋" w:cs="仿宋"/>
          <w:b/>
          <w:bCs/>
          <w:sz w:val="24"/>
        </w:rPr>
        <w:t>2.6 真空断路器构成</w:t>
      </w:r>
    </w:p>
    <w:p w14:paraId="4F5726EF">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 断路器的基本配置由以下部分组成：</w:t>
      </w:r>
    </w:p>
    <w:p w14:paraId="71F4B2D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三相独立的中间封接式纵磁场真空灭弧室，真空泡选用陕西宝光产品</w:t>
      </w:r>
    </w:p>
    <w:p w14:paraId="0830822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电动（手动）弹簧操作机构</w:t>
      </w:r>
    </w:p>
    <w:p w14:paraId="2A489E9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底盘车（包括推进机构、连锁机构、行程开关等）</w:t>
      </w:r>
    </w:p>
    <w:p w14:paraId="3B6A9837">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一次动插头</w:t>
      </w:r>
    </w:p>
    <w:p w14:paraId="35467BB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分合闸线圈各1支</w:t>
      </w:r>
    </w:p>
    <w:p w14:paraId="25F60E9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4对常开/常闭辅助接点</w:t>
      </w:r>
    </w:p>
    <w:p w14:paraId="0F5F617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手动储能手柄</w:t>
      </w:r>
    </w:p>
    <w:p w14:paraId="539D1E1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操作次数计数器</w:t>
      </w:r>
    </w:p>
    <w:p w14:paraId="33329E6D">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6只触臂及6只动触头</w:t>
      </w:r>
    </w:p>
    <w:p w14:paraId="44305CF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低压控制插头</w:t>
      </w:r>
    </w:p>
    <w:p w14:paraId="4EE362D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用于承载及推进推出断路器的底盘小车</w:t>
      </w:r>
    </w:p>
    <w:p w14:paraId="35D2A4D5">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3</w:t>
      </w:r>
      <w:r>
        <w:rPr>
          <w:rFonts w:hint="eastAsia" w:ascii="仿宋" w:hAnsi="仿宋" w:eastAsia="仿宋" w:cs="仿宋"/>
          <w:b/>
          <w:bCs/>
          <w:sz w:val="24"/>
        </w:rPr>
        <w:t>.2.7  试验</w:t>
      </w:r>
    </w:p>
    <w:p w14:paraId="3EF2F032">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① 型式试验</w:t>
      </w:r>
    </w:p>
    <w:p w14:paraId="7F272200">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依据有关国家标准在西安高压电器研究所进行型式试验，并取得试验报告。</w:t>
      </w:r>
    </w:p>
    <w:p w14:paraId="08021A91">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② 每台断路器均经包含如下项目的出厂试验：</w:t>
      </w:r>
    </w:p>
    <w:p w14:paraId="4E46EA6E">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结构检查</w:t>
      </w:r>
    </w:p>
    <w:p w14:paraId="37E63F6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真空断口、相间及对地工频耐压试验 </w:t>
      </w:r>
    </w:p>
    <w:p w14:paraId="2E04DF70">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断路器低电压试验</w:t>
      </w:r>
    </w:p>
    <w:p w14:paraId="1C646C59">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分合闸时间</w:t>
      </w:r>
    </w:p>
    <w:p w14:paraId="6FCE444B">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分合闸不同期</w:t>
      </w:r>
    </w:p>
    <w:p w14:paraId="368E9868">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弹跳时间</w:t>
      </w:r>
    </w:p>
    <w:p w14:paraId="71023E65">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辅助回路耐压试验</w:t>
      </w:r>
    </w:p>
    <w:p w14:paraId="73A791B3">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主回路电阻测量</w:t>
      </w:r>
    </w:p>
    <w:p w14:paraId="2324B26C">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断路器手车互换性试验</w:t>
      </w:r>
    </w:p>
    <w:p w14:paraId="1B26659A">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w:instrText>
      </w:r>
      <w:r>
        <w:rPr>
          <w:rFonts w:hint="eastAsia" w:ascii="仿宋" w:hAnsi="仿宋" w:eastAsia="仿宋" w:cs="仿宋"/>
          <w:sz w:val="24"/>
        </w:rPr>
        <w:fldChar w:fldCharType="end"/>
      </w:r>
      <w:r>
        <w:rPr>
          <w:rFonts w:hint="eastAsia" w:ascii="仿宋" w:hAnsi="仿宋" w:eastAsia="仿宋" w:cs="仿宋"/>
          <w:sz w:val="24"/>
        </w:rPr>
        <w:t xml:space="preserve"> 机械特性试验</w:t>
      </w:r>
    </w:p>
    <w:p w14:paraId="03B7530A">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3</w:t>
      </w:r>
      <w:r>
        <w:rPr>
          <w:rFonts w:hint="eastAsia" w:ascii="仿宋" w:hAnsi="仿宋" w:eastAsia="仿宋" w:cs="仿宋"/>
          <w:b/>
          <w:bCs/>
          <w:sz w:val="24"/>
        </w:rPr>
        <w:t>.2.8  技术资料</w:t>
      </w:r>
    </w:p>
    <w:p w14:paraId="38399A8C">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110 \f "Wingdings" \s 11 \h \* MERGEFORMAT </w:instrText>
      </w:r>
      <w:r>
        <w:rPr>
          <w:rFonts w:hint="eastAsia" w:ascii="仿宋" w:hAnsi="仿宋" w:eastAsia="仿宋" w:cs="仿宋"/>
          <w:sz w:val="24"/>
        </w:rPr>
        <w:fldChar w:fldCharType="end"/>
      </w:r>
      <w:r>
        <w:rPr>
          <w:rFonts w:hint="eastAsia" w:ascii="仿宋" w:hAnsi="仿宋" w:eastAsia="仿宋" w:cs="仿宋"/>
          <w:sz w:val="24"/>
        </w:rPr>
        <w:t xml:space="preserve"> </w:t>
      </w:r>
      <w:r>
        <w:rPr>
          <w:rFonts w:hint="eastAsia" w:ascii="仿宋" w:hAnsi="仿宋" w:eastAsia="仿宋" w:cs="仿宋"/>
          <w:sz w:val="24"/>
          <w:szCs w:val="24"/>
        </w:rPr>
        <w:t>断路器的产品样本（含开断短路电流次数曲线、操作机构的结构图）</w:t>
      </w:r>
    </w:p>
    <w:p w14:paraId="5787F0B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安装，使用与维护说明书</w:t>
      </w:r>
    </w:p>
    <w:p w14:paraId="1DAEF31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符合国内用户习惯的二次回路接线图</w:t>
      </w:r>
    </w:p>
    <w:p w14:paraId="4E999A08">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SYMBOL 110 \f "Wingdings" \s 11 \h</w:instrText>
      </w:r>
      <w:r>
        <w:rPr>
          <w:rFonts w:hint="eastAsia" w:ascii="仿宋" w:hAnsi="仿宋" w:eastAsia="仿宋" w:cs="仿宋"/>
          <w:sz w:val="24"/>
          <w:szCs w:val="24"/>
        </w:rPr>
        <w:fldChar w:fldCharType="end"/>
      </w:r>
      <w:r>
        <w:rPr>
          <w:rFonts w:hint="eastAsia" w:ascii="仿宋" w:hAnsi="仿宋" w:eastAsia="仿宋" w:cs="仿宋"/>
          <w:sz w:val="24"/>
          <w:szCs w:val="24"/>
        </w:rPr>
        <w:t xml:space="preserve"> 出厂试验报告</w:t>
      </w:r>
    </w:p>
    <w:p w14:paraId="64D91554">
      <w:pPr>
        <w:rPr>
          <w:rFonts w:hint="eastAsia" w:ascii="Times New Roman" w:hAnsi="Times New Roman"/>
          <w:color w:val="auto"/>
          <w:kern w:val="0"/>
          <w:sz w:val="30"/>
          <w:szCs w:val="30"/>
          <w:lang w:val="en-US" w:eastAsia="zh-CN"/>
        </w:rPr>
      </w:pPr>
    </w:p>
    <w:p w14:paraId="7A130D92">
      <w:pPr>
        <w:rPr>
          <w:rFonts w:hint="eastAsia" w:ascii="Times New Roman" w:hAnsi="Times New Roman"/>
          <w:color w:val="auto"/>
          <w:kern w:val="0"/>
          <w:sz w:val="30"/>
          <w:szCs w:val="30"/>
          <w:lang w:val="en-US" w:eastAsia="zh-CN"/>
        </w:rPr>
      </w:pPr>
    </w:p>
    <w:p w14:paraId="26FFE393">
      <w:pPr>
        <w:rPr>
          <w:rFonts w:hint="eastAsia" w:ascii="Times New Roman" w:hAnsi="Times New Roman"/>
          <w:color w:val="auto"/>
          <w:kern w:val="0"/>
          <w:sz w:val="30"/>
          <w:szCs w:val="30"/>
          <w:lang w:val="en-US" w:eastAsia="zh-CN"/>
        </w:rPr>
      </w:pPr>
    </w:p>
    <w:p w14:paraId="4D54D123">
      <w:pPr>
        <w:rPr>
          <w:rFonts w:hint="eastAsia" w:ascii="Times New Roman" w:hAnsi="Times New Roman"/>
          <w:color w:val="auto"/>
          <w:kern w:val="0"/>
          <w:sz w:val="30"/>
          <w:szCs w:val="30"/>
          <w:lang w:val="en-US" w:eastAsia="zh-CN"/>
        </w:rPr>
      </w:pPr>
    </w:p>
    <w:p w14:paraId="0D196143">
      <w:pPr>
        <w:rPr>
          <w:rFonts w:hint="eastAsia" w:ascii="Times New Roman" w:hAnsi="Times New Roman"/>
          <w:color w:val="auto"/>
          <w:kern w:val="0"/>
          <w:sz w:val="30"/>
          <w:szCs w:val="30"/>
          <w:lang w:val="en-US" w:eastAsia="zh-CN"/>
        </w:rPr>
      </w:pPr>
    </w:p>
    <w:p w14:paraId="2DC345A4">
      <w:pPr>
        <w:rPr>
          <w:rFonts w:hint="eastAsia" w:ascii="Times New Roman" w:hAnsi="Times New Roman"/>
          <w:color w:val="auto"/>
          <w:kern w:val="0"/>
          <w:sz w:val="30"/>
          <w:szCs w:val="30"/>
          <w:lang w:val="en-US" w:eastAsia="zh-CN"/>
        </w:rPr>
      </w:pPr>
    </w:p>
    <w:p w14:paraId="30DCE93E">
      <w:pPr>
        <w:rPr>
          <w:rFonts w:hint="eastAsia" w:ascii="Times New Roman" w:hAnsi="Times New Roman"/>
          <w:color w:val="auto"/>
          <w:kern w:val="0"/>
          <w:sz w:val="30"/>
          <w:szCs w:val="30"/>
          <w:lang w:val="en-US" w:eastAsia="zh-CN"/>
        </w:rPr>
      </w:pPr>
    </w:p>
    <w:p w14:paraId="5B0BB40C">
      <w:pPr>
        <w:rPr>
          <w:rFonts w:ascii="Times New Roman" w:hAnsi="Times New Roman"/>
          <w:color w:val="auto"/>
          <w:sz w:val="30"/>
          <w:szCs w:val="30"/>
        </w:rPr>
      </w:pPr>
      <w:bookmarkStart w:id="207" w:name="_GoBack"/>
      <w:bookmarkEnd w:id="207"/>
      <w:r>
        <w:rPr>
          <w:rFonts w:hint="eastAsia" w:ascii="Times New Roman" w:hAnsi="Times New Roman"/>
          <w:color w:val="auto"/>
          <w:kern w:val="0"/>
          <w:sz w:val="30"/>
          <w:szCs w:val="30"/>
          <w:lang w:val="en-US" w:eastAsia="zh-CN"/>
        </w:rPr>
        <w:t>六</w:t>
      </w:r>
      <w:r>
        <w:rPr>
          <w:rFonts w:hint="eastAsia" w:ascii="Times New Roman" w:hAnsi="Times New Roman"/>
          <w:color w:val="auto"/>
          <w:sz w:val="30"/>
          <w:szCs w:val="30"/>
        </w:rPr>
        <w:t>、资格审查资料</w:t>
      </w:r>
      <w:bookmarkEnd w:id="201"/>
      <w:bookmarkEnd w:id="202"/>
    </w:p>
    <w:p w14:paraId="19CC04B3">
      <w:pPr>
        <w:pStyle w:val="5"/>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5"/>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5F00F-F1CB-4933-8BD2-BAD915FEF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E97EE278-444A-4DFD-92B3-6287E6EB8BA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80FD451A-5488-4E31-AFE3-B720A5FAB958}"/>
  </w:font>
  <w:font w:name="方正小标宋简体">
    <w:panose1 w:val="02000000000000000000"/>
    <w:charset w:val="86"/>
    <w:family w:val="auto"/>
    <w:pitch w:val="default"/>
    <w:sig w:usb0="00000001" w:usb1="08000000" w:usb2="00000000" w:usb3="00000000" w:csb0="00040000" w:csb1="00000000"/>
    <w:embedRegular r:id="rId4" w:fontKey="{C10F6341-72A4-4CD5-92E7-A4BDDCC5D391}"/>
  </w:font>
  <w:font w:name="微软雅黑">
    <w:panose1 w:val="020B0503020204020204"/>
    <w:charset w:val="86"/>
    <w:family w:val="auto"/>
    <w:pitch w:val="default"/>
    <w:sig w:usb0="80000287" w:usb1="2ACF3C50" w:usb2="00000016" w:usb3="00000000" w:csb0="0004001F" w:csb1="00000000"/>
    <w:embedRegular r:id="rId5" w:fontKey="{83E268BD-FA45-4243-91F2-DF6C4115A4BF}"/>
  </w:font>
  <w:font w:name="WPSEMBED1">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6" w:fontKey="{1D90BD6E-FFCF-481A-8C2E-E5CCC1EC88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19FA81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nothing"/>
      <w:lvlText w:val="第%1章"/>
      <w:lvlJc w:val="left"/>
      <w:pPr>
        <w:ind w:left="900" w:firstLine="0"/>
      </w:pPr>
      <w:rPr>
        <w:dstrike/>
        <w:color w:val="FF6600"/>
        <w:sz w:val="24"/>
        <w:szCs w:val="2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7CD3687B"/>
    <w:multiLevelType w:val="singleLevel"/>
    <w:tmpl w:val="7CD3687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EB7101"/>
    <w:rsid w:val="051379D8"/>
    <w:rsid w:val="05BE40FB"/>
    <w:rsid w:val="06141C07"/>
    <w:rsid w:val="076A5F83"/>
    <w:rsid w:val="07720B9B"/>
    <w:rsid w:val="08E236EE"/>
    <w:rsid w:val="0AA3355A"/>
    <w:rsid w:val="0EFB5712"/>
    <w:rsid w:val="102F1EF5"/>
    <w:rsid w:val="112221FC"/>
    <w:rsid w:val="114161E7"/>
    <w:rsid w:val="130628D8"/>
    <w:rsid w:val="14F90946"/>
    <w:rsid w:val="14FD19B0"/>
    <w:rsid w:val="15350822"/>
    <w:rsid w:val="15AE1730"/>
    <w:rsid w:val="17725CE9"/>
    <w:rsid w:val="19B65298"/>
    <w:rsid w:val="19BF0744"/>
    <w:rsid w:val="19BF485E"/>
    <w:rsid w:val="19EF056A"/>
    <w:rsid w:val="1B177D78"/>
    <w:rsid w:val="1B9201BC"/>
    <w:rsid w:val="1C6E1C1A"/>
    <w:rsid w:val="1C9F0025"/>
    <w:rsid w:val="1CD41EF8"/>
    <w:rsid w:val="1DA8115B"/>
    <w:rsid w:val="1DB27CC5"/>
    <w:rsid w:val="1DD30B53"/>
    <w:rsid w:val="1E34479D"/>
    <w:rsid w:val="1F36284E"/>
    <w:rsid w:val="207E073E"/>
    <w:rsid w:val="20DD2ECA"/>
    <w:rsid w:val="21834158"/>
    <w:rsid w:val="220426D8"/>
    <w:rsid w:val="22507BC3"/>
    <w:rsid w:val="22F5715A"/>
    <w:rsid w:val="241430A6"/>
    <w:rsid w:val="2452597D"/>
    <w:rsid w:val="25C5032F"/>
    <w:rsid w:val="26341C2C"/>
    <w:rsid w:val="26A7481C"/>
    <w:rsid w:val="28FC5319"/>
    <w:rsid w:val="296B5579"/>
    <w:rsid w:val="297D7484"/>
    <w:rsid w:val="2A2E0C3A"/>
    <w:rsid w:val="2A4B3DED"/>
    <w:rsid w:val="2AB02639"/>
    <w:rsid w:val="2CE0789D"/>
    <w:rsid w:val="2D0363AE"/>
    <w:rsid w:val="2DE05E9B"/>
    <w:rsid w:val="2DF50016"/>
    <w:rsid w:val="2E033918"/>
    <w:rsid w:val="2EA4771D"/>
    <w:rsid w:val="2F8A5E72"/>
    <w:rsid w:val="31832E12"/>
    <w:rsid w:val="32B71655"/>
    <w:rsid w:val="33260700"/>
    <w:rsid w:val="333C7F24"/>
    <w:rsid w:val="333D3C9C"/>
    <w:rsid w:val="339B5162"/>
    <w:rsid w:val="34DF16EF"/>
    <w:rsid w:val="358E6037"/>
    <w:rsid w:val="37991DE9"/>
    <w:rsid w:val="38C369F1"/>
    <w:rsid w:val="39974106"/>
    <w:rsid w:val="39B85B5E"/>
    <w:rsid w:val="3A3A65D2"/>
    <w:rsid w:val="3A561988"/>
    <w:rsid w:val="3BAE3989"/>
    <w:rsid w:val="3BFF184D"/>
    <w:rsid w:val="3CB63F34"/>
    <w:rsid w:val="3CFB6595"/>
    <w:rsid w:val="3CFD6BB7"/>
    <w:rsid w:val="3E3C01FF"/>
    <w:rsid w:val="3E416D36"/>
    <w:rsid w:val="3FE9293F"/>
    <w:rsid w:val="405A4224"/>
    <w:rsid w:val="422C3859"/>
    <w:rsid w:val="427A5715"/>
    <w:rsid w:val="433C5D1E"/>
    <w:rsid w:val="44107006"/>
    <w:rsid w:val="44462FAA"/>
    <w:rsid w:val="44920CB0"/>
    <w:rsid w:val="45726E52"/>
    <w:rsid w:val="460F14C8"/>
    <w:rsid w:val="46637C62"/>
    <w:rsid w:val="46B362F7"/>
    <w:rsid w:val="48580F04"/>
    <w:rsid w:val="4B896DF6"/>
    <w:rsid w:val="4CB27A82"/>
    <w:rsid w:val="4CEE4569"/>
    <w:rsid w:val="4D66647C"/>
    <w:rsid w:val="4D7B7211"/>
    <w:rsid w:val="4D825DF2"/>
    <w:rsid w:val="4E6B74B7"/>
    <w:rsid w:val="4F18763F"/>
    <w:rsid w:val="4F2D1733"/>
    <w:rsid w:val="500261D8"/>
    <w:rsid w:val="50153B7F"/>
    <w:rsid w:val="50610B72"/>
    <w:rsid w:val="50672CDB"/>
    <w:rsid w:val="509B2FD7"/>
    <w:rsid w:val="51095774"/>
    <w:rsid w:val="51BA0636"/>
    <w:rsid w:val="523676EA"/>
    <w:rsid w:val="524F1A19"/>
    <w:rsid w:val="54004D75"/>
    <w:rsid w:val="55EF7BB3"/>
    <w:rsid w:val="55F20E2B"/>
    <w:rsid w:val="55F231C8"/>
    <w:rsid w:val="56737851"/>
    <w:rsid w:val="5680683F"/>
    <w:rsid w:val="56AE5057"/>
    <w:rsid w:val="56F815DC"/>
    <w:rsid w:val="57711FE2"/>
    <w:rsid w:val="59907EED"/>
    <w:rsid w:val="5A715E56"/>
    <w:rsid w:val="5AF947C9"/>
    <w:rsid w:val="5B97061C"/>
    <w:rsid w:val="5C02145B"/>
    <w:rsid w:val="5C2B04AE"/>
    <w:rsid w:val="5D042FB1"/>
    <w:rsid w:val="5DCA09A3"/>
    <w:rsid w:val="5DEC4171"/>
    <w:rsid w:val="5E8D407E"/>
    <w:rsid w:val="5F213A10"/>
    <w:rsid w:val="5F8C5DB5"/>
    <w:rsid w:val="5F9B340E"/>
    <w:rsid w:val="61137C66"/>
    <w:rsid w:val="61483E9A"/>
    <w:rsid w:val="66452F0C"/>
    <w:rsid w:val="671D4BFD"/>
    <w:rsid w:val="67AF051E"/>
    <w:rsid w:val="67B22FCB"/>
    <w:rsid w:val="68014CBD"/>
    <w:rsid w:val="69E314DA"/>
    <w:rsid w:val="69F446AA"/>
    <w:rsid w:val="6A445335"/>
    <w:rsid w:val="6BD87931"/>
    <w:rsid w:val="6C2347F8"/>
    <w:rsid w:val="6CCD1611"/>
    <w:rsid w:val="6CE26D5D"/>
    <w:rsid w:val="6DB30807"/>
    <w:rsid w:val="6E6C09B6"/>
    <w:rsid w:val="6E8D6012"/>
    <w:rsid w:val="6F4D07E7"/>
    <w:rsid w:val="6FDE58E3"/>
    <w:rsid w:val="70626755"/>
    <w:rsid w:val="707458D8"/>
    <w:rsid w:val="72E3289C"/>
    <w:rsid w:val="736305DA"/>
    <w:rsid w:val="73F6144E"/>
    <w:rsid w:val="74F87447"/>
    <w:rsid w:val="74FB2D4D"/>
    <w:rsid w:val="76307735"/>
    <w:rsid w:val="76987E92"/>
    <w:rsid w:val="77040594"/>
    <w:rsid w:val="77FB6984"/>
    <w:rsid w:val="78B12F72"/>
    <w:rsid w:val="7A6E7EF3"/>
    <w:rsid w:val="7CA0464C"/>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2">
    <w:name w:val="heading 4"/>
    <w:basedOn w:val="1"/>
    <w:next w:val="1"/>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2961</Words>
  <Characters>3143</Characters>
  <Lines>0</Lines>
  <Paragraphs>0</Paragraphs>
  <TotalTime>0</TotalTime>
  <ScaleCrop>false</ScaleCrop>
  <LinksUpToDate>false</LinksUpToDate>
  <CharactersWithSpaces>3158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2025-08-29T05:29:55Z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