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6"/>
          <w:szCs w:val="36"/>
        </w:rPr>
      </w:pPr>
      <w:r>
        <w:rPr>
          <w:rStyle w:val="12"/>
          <w:rFonts w:hint="eastAsia" w:ascii="方正小标宋简体" w:hAnsi="方正小标宋简体" w:eastAsia="方正小标宋简体" w:cs="方正小标宋简体"/>
          <w:i w:val="0"/>
          <w:iCs w:val="0"/>
          <w:caps w:val="0"/>
          <w:color w:val="000000"/>
          <w:spacing w:val="0"/>
          <w:sz w:val="36"/>
          <w:szCs w:val="36"/>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9月份除钴晶采购项目</w:t>
      </w:r>
      <w:r>
        <w:rPr>
          <w:rStyle w:val="12"/>
          <w:rFonts w:hint="eastAsia" w:ascii="方正粗黑宋简体" w:hAnsi="方正粗黑宋简体" w:eastAsia="方正粗黑宋简体" w:cs="方正粗黑宋简体"/>
          <w:i w:val="0"/>
          <w:iCs w:val="0"/>
          <w:caps w:val="0"/>
          <w:color w:val="000000"/>
          <w:spacing w:val="0"/>
          <w:sz w:val="36"/>
          <w:szCs w:val="36"/>
        </w:rPr>
        <w:t>询比采购</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采购除钴晶若干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3"/>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4593"/>
      <w:bookmarkStart w:id="1" w:name="_Toc14440"/>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3"/>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1471"/>
      <w:bookmarkStart w:id="6" w:name="_Toc14565"/>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除钴晶采购项目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2025年12月31日前，在此期间，如遇采购人检修、减产、生产工艺调整等，采购人根据实际情况适时调整采购量。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（五）数量：除钴晶约32吨/月。</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b w:val="0"/>
          <w:bCs w:val="0"/>
          <w:sz w:val="28"/>
          <w:szCs w:val="28"/>
          <w:lang w:val="en-US" w:eastAsia="zh-CN"/>
        </w:rPr>
        <w:t>单一化合物，主成分</w:t>
      </w:r>
      <w:r>
        <w:rPr>
          <w:rFonts w:hint="eastAsia" w:ascii="仿宋" w:hAnsi="仿宋" w:eastAsia="仿宋" w:cs="仿宋"/>
          <w:b w:val="0"/>
          <w:bCs w:val="0"/>
          <w:sz w:val="28"/>
          <w:szCs w:val="28"/>
          <w:lang w:eastAsia="zh-CN"/>
        </w:rPr>
        <w:t>二甲基二硫代氨基甲酸钠（</w:t>
      </w:r>
      <w:r>
        <w:rPr>
          <w:rFonts w:hint="eastAsia" w:ascii="仿宋" w:hAnsi="仿宋" w:eastAsia="仿宋" w:cs="仿宋"/>
          <w:b w:val="0"/>
          <w:bCs w:val="0"/>
          <w:sz w:val="28"/>
          <w:szCs w:val="28"/>
          <w:lang w:val="en-US" w:eastAsia="zh-CN"/>
        </w:rPr>
        <w:t>俗名福美钠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含量必须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50%；报价方必须了解采购</w:t>
      </w:r>
      <w:r>
        <w:rPr>
          <w:rFonts w:hint="eastAsia" w:ascii="仿宋" w:hAnsi="仿宋" w:eastAsia="仿宋" w:cs="仿宋"/>
          <w:b w:val="0"/>
          <w:bCs w:val="0"/>
          <w:sz w:val="28"/>
          <w:szCs w:val="28"/>
          <w:lang w:eastAsia="zh-CN"/>
        </w:rPr>
        <w:t>方</w:t>
      </w:r>
      <w:r>
        <w:rPr>
          <w:rFonts w:hint="eastAsia" w:ascii="仿宋" w:hAnsi="仿宋" w:eastAsia="仿宋" w:cs="仿宋"/>
          <w:b w:val="0"/>
          <w:bCs w:val="0"/>
          <w:sz w:val="28"/>
          <w:szCs w:val="28"/>
          <w:lang w:val="en-US" w:eastAsia="zh-CN"/>
        </w:rPr>
        <w:t>的工况使用环境、</w:t>
      </w:r>
      <w:r>
        <w:rPr>
          <w:rFonts w:hint="eastAsia" w:ascii="仿宋" w:hAnsi="仿宋" w:eastAsia="仿宋" w:cs="仿宋"/>
          <w:b w:val="0"/>
          <w:bCs w:val="0"/>
          <w:sz w:val="28"/>
          <w:szCs w:val="28"/>
          <w:lang w:eastAsia="zh-CN"/>
        </w:rPr>
        <w:t>生产工艺、技术指标要求，</w:t>
      </w:r>
      <w:r>
        <w:rPr>
          <w:rFonts w:hint="eastAsia" w:ascii="仿宋" w:hAnsi="仿宋" w:eastAsia="仿宋" w:cs="仿宋"/>
          <w:b w:val="0"/>
          <w:bCs w:val="0"/>
          <w:sz w:val="28"/>
          <w:szCs w:val="28"/>
          <w:lang w:val="en-US" w:eastAsia="zh-CN"/>
        </w:rPr>
        <w:t>使用目的以及所要达到的效果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不了解的，</w:t>
      </w:r>
      <w:r>
        <w:rPr>
          <w:rFonts w:hint="eastAsia" w:ascii="仿宋" w:hAnsi="仿宋" w:eastAsia="仿宋" w:cs="仿宋"/>
          <w:b w:val="0"/>
          <w:bCs w:val="0"/>
          <w:sz w:val="28"/>
          <w:szCs w:val="28"/>
          <w:lang w:eastAsia="zh-CN"/>
        </w:rPr>
        <w:t>可</w:t>
      </w:r>
      <w:r>
        <w:rPr>
          <w:rFonts w:hint="eastAsia" w:ascii="仿宋" w:hAnsi="仿宋" w:eastAsia="仿宋" w:cs="仿宋"/>
          <w:b w:val="0"/>
          <w:bCs w:val="0"/>
          <w:sz w:val="28"/>
          <w:szCs w:val="28"/>
          <w:lang w:val="en-US" w:eastAsia="zh-CN"/>
        </w:rPr>
        <w:t>到采购方公司实地考察或委托样品检测、试验）。所供货物使采购方在实际生产中除钴后液含钴不大于0.015g/l，即15mg/l，并</w:t>
      </w:r>
      <w:r>
        <w:rPr>
          <w:rFonts w:hint="eastAsia" w:ascii="仿宋" w:hAnsi="仿宋" w:eastAsia="仿宋" w:cs="仿宋"/>
          <w:b w:val="0"/>
          <w:bCs w:val="0"/>
          <w:sz w:val="28"/>
          <w:szCs w:val="28"/>
          <w:lang w:eastAsia="zh-CN"/>
        </w:rPr>
        <w:t>符合环保要求。初次参与报价的单位，必须提供除钴晶的相关质量技术参数以及检测方法。</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33795778"/>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lang w:val="en-US" w:eastAsia="zh-CN"/>
        </w:rPr>
        <w:t>若</w:t>
      </w:r>
      <w:r>
        <w:rPr>
          <w:rFonts w:hint="eastAsia" w:ascii="仿宋" w:hAnsi="仿宋" w:eastAsia="仿宋" w:cs="仿宋"/>
          <w:b w:val="0"/>
          <w:bCs w:val="0"/>
          <w:sz w:val="28"/>
          <w:szCs w:val="28"/>
          <w:lang w:eastAsia="zh-CN"/>
        </w:rPr>
        <w:t>除钴晶</w:t>
      </w:r>
      <w:r>
        <w:rPr>
          <w:rFonts w:hint="eastAsia" w:ascii="仿宋" w:hAnsi="仿宋" w:eastAsia="仿宋" w:cs="仿宋"/>
          <w:b w:val="0"/>
          <w:bCs w:val="0"/>
          <w:sz w:val="28"/>
          <w:szCs w:val="28"/>
          <w:lang w:val="en-US" w:eastAsia="zh-CN"/>
        </w:rPr>
        <w:t>中</w:t>
      </w:r>
      <w:r>
        <w:rPr>
          <w:rFonts w:hint="eastAsia" w:ascii="仿宋" w:hAnsi="仿宋" w:eastAsia="仿宋" w:cs="仿宋"/>
          <w:b w:val="0"/>
          <w:bCs w:val="0"/>
          <w:sz w:val="28"/>
          <w:szCs w:val="28"/>
          <w:lang w:eastAsia="zh-CN"/>
        </w:rPr>
        <w:t>二甲基二硫代氨基甲酸钠（</w:t>
      </w:r>
      <w:r>
        <w:rPr>
          <w:rFonts w:hint="eastAsia" w:ascii="仿宋" w:hAnsi="仿宋" w:eastAsia="仿宋" w:cs="仿宋"/>
          <w:b w:val="0"/>
          <w:bCs w:val="0"/>
          <w:sz w:val="28"/>
          <w:szCs w:val="28"/>
          <w:lang w:val="en-US" w:eastAsia="zh-CN"/>
        </w:rPr>
        <w:t>俗名福美钠</w:t>
      </w:r>
      <w:r>
        <w:rPr>
          <w:rFonts w:hint="eastAsia" w:ascii="仿宋" w:hAnsi="仿宋" w:eastAsia="仿宋" w:cs="仿宋"/>
          <w:b w:val="0"/>
          <w:bCs w:val="0"/>
          <w:sz w:val="28"/>
          <w:szCs w:val="28"/>
          <w:lang w:eastAsia="zh-CN"/>
        </w:rPr>
        <w:t>）&gt;</w:t>
      </w:r>
      <w:r>
        <w:rPr>
          <w:rFonts w:hint="eastAsia" w:ascii="仿宋" w:hAnsi="仿宋" w:eastAsia="仿宋" w:cs="仿宋"/>
          <w:b w:val="0"/>
          <w:bCs w:val="0"/>
          <w:sz w:val="28"/>
          <w:szCs w:val="28"/>
          <w:lang w:val="en-US" w:eastAsia="zh-CN"/>
        </w:rPr>
        <w:t>50%时，不奖，按50%含量结算；若福美钠&lt;50%时，每下降一个百分点按报价/50扣款结算；若福美钠&lt;35%时，不结算、不付款、不退货。</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6"/>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6"/>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52691486"/>
      <w:bookmarkStart w:id="13" w:name="_Toc247527567"/>
      <w:bookmarkStart w:id="14" w:name="_Toc384308223"/>
      <w:bookmarkStart w:id="15" w:name="_Toc152045542"/>
      <w:bookmarkStart w:id="16" w:name="_Toc300834963"/>
      <w:bookmarkStart w:id="17" w:name="_Toc369531529"/>
      <w:bookmarkStart w:id="18" w:name="_Toc247513966"/>
      <w:bookmarkStart w:id="19" w:name="_Toc152042318"/>
      <w:bookmarkStart w:id="20" w:name="_Toc361508598"/>
      <w:bookmarkStart w:id="21" w:name="_Toc25772"/>
      <w:bookmarkStart w:id="22" w:name="_Toc144974510"/>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5242"/>
      <w:bookmarkStart w:id="25" w:name="_Toc144974511"/>
      <w:bookmarkStart w:id="26" w:name="_Toc300834964"/>
      <w:bookmarkStart w:id="27" w:name="_Toc247513967"/>
      <w:bookmarkStart w:id="28" w:name="_Toc352691487"/>
      <w:bookmarkStart w:id="29" w:name="_Toc384308224"/>
      <w:bookmarkStart w:id="30" w:name="_Toc361508599"/>
      <w:bookmarkStart w:id="31" w:name="_Toc247527568"/>
      <w:bookmarkStart w:id="32" w:name="_Toc152045543"/>
      <w:bookmarkStart w:id="33" w:name="_Toc152042319"/>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69531533"/>
      <w:bookmarkStart w:id="36" w:name="_Toc29025"/>
      <w:bookmarkStart w:id="37" w:name="_Toc361508602"/>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9531534"/>
      <w:bookmarkStart w:id="40" w:name="_Toc14751"/>
      <w:bookmarkStart w:id="41" w:name="_Toc152045546"/>
      <w:bookmarkStart w:id="42" w:name="_Toc300834967"/>
      <w:bookmarkStart w:id="43" w:name="_Toc352691491"/>
      <w:bookmarkStart w:id="44" w:name="_Toc247527571"/>
      <w:bookmarkStart w:id="45" w:name="_Toc152042322"/>
      <w:bookmarkStart w:id="46" w:name="_Toc384308228"/>
      <w:bookmarkStart w:id="47" w:name="_Toc144974514"/>
      <w:bookmarkStart w:id="48" w:name="_Toc247513970"/>
      <w:bookmarkStart w:id="49" w:name="_Toc361508603"/>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27572"/>
      <w:bookmarkStart w:id="51" w:name="_Toc300834968"/>
      <w:bookmarkStart w:id="52" w:name="_Toc247513971"/>
      <w:bookmarkStart w:id="53" w:name="_Toc17952"/>
      <w:bookmarkStart w:id="54" w:name="_Toc361508604"/>
      <w:bookmarkStart w:id="55" w:name="_Toc384308229"/>
      <w:bookmarkStart w:id="56" w:name="_Toc144974515"/>
      <w:bookmarkStart w:id="57" w:name="_Toc352691492"/>
      <w:bookmarkStart w:id="58" w:name="_Toc152045547"/>
      <w:bookmarkStart w:id="59" w:name="_Toc152042323"/>
      <w:bookmarkStart w:id="60" w:name="_Toc36953153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4"/>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1871"/>
      <w:bookmarkStart w:id="62" w:name="_Toc33795794"/>
      <w:bookmarkStart w:id="63" w:name="_Toc28216"/>
      <w:bookmarkStart w:id="64"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4"/>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响应文件提交截止时间：2025年9月15日13时（北京时间）；</w:t>
      </w:r>
    </w:p>
    <w:p w14:paraId="2B1C985E">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4"/>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5"/>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2025年9月15</w:t>
      </w:r>
      <w:bookmarkStart w:id="210" w:name="_GoBack"/>
      <w:bookmarkEnd w:id="210"/>
      <w:r>
        <w:rPr>
          <w:rFonts w:hint="eastAsia" w:ascii="仿宋" w:hAnsi="仿宋" w:eastAsia="仿宋" w:cs="仿宋"/>
          <w:color w:val="auto"/>
          <w:spacing w:val="1"/>
          <w:sz w:val="28"/>
          <w:szCs w:val="28"/>
          <w:highlight w:val="none"/>
          <w:lang w:val="en-US" w:eastAsia="zh-CN"/>
        </w:rPr>
        <w:t>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2"/>
          <w:rFonts w:hint="eastAsia" w:ascii="仿宋" w:hAnsi="仿宋" w:eastAsia="仿宋" w:cs="仿宋"/>
          <w:b/>
          <w:i w:val="0"/>
          <w:iCs w:val="0"/>
          <w:caps w:val="0"/>
          <w:color w:val="000000"/>
          <w:spacing w:val="0"/>
          <w:sz w:val="28"/>
          <w:szCs w:val="28"/>
          <w:lang w:val="en-US" w:eastAsia="zh-CN"/>
        </w:rPr>
        <w:t>五</w:t>
      </w:r>
      <w:r>
        <w:rPr>
          <w:rStyle w:val="12"/>
          <w:rFonts w:hint="eastAsia" w:ascii="仿宋" w:hAnsi="仿宋" w:eastAsia="仿宋" w:cs="仿宋"/>
          <w:b/>
          <w:i w:val="0"/>
          <w:iCs w:val="0"/>
          <w:caps w:val="0"/>
          <w:color w:val="000000"/>
          <w:spacing w:val="0"/>
          <w:sz w:val="28"/>
          <w:szCs w:val="28"/>
        </w:rPr>
        <w:t>、</w:t>
      </w:r>
      <w:r>
        <w:rPr>
          <w:rStyle w:val="12"/>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6D26973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rPr>
        <w:t>1.综合评分法。是在响应文件满足采购文件实质性要求的前提下，评审小组对通过初步评审的供应商的响应文件进行详细评审后，根据响应服务机构综合得分从高到低推荐成交候选人。</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w:t>
      </w:r>
      <w:r>
        <w:rPr>
          <w:rFonts w:hint="eastAsia" w:ascii="仿宋" w:hAnsi="仿宋" w:eastAsia="仿宋" w:cs="仿宋"/>
          <w:i w:val="0"/>
          <w:iCs w:val="0"/>
          <w:caps w:val="0"/>
          <w:color w:val="333333"/>
          <w:spacing w:val="0"/>
          <w:sz w:val="28"/>
          <w:szCs w:val="28"/>
          <w:shd w:val="clear" w:fill="FEFEFE"/>
        </w:rPr>
        <w:t>2.评审标准：</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（1）响应报价评分（60分）：小于等于评审基准价的报价得 60 分；高于基准价的，每高一个百分点扣 0.5 分。评标赋分采用插入法计算，扣完为止。                       </w:t>
      </w:r>
    </w:p>
    <w:p w14:paraId="538848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highlight w:val="none"/>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基准价的计算方法：所有有效报价的算术平均值×97%，打分保</w:t>
      </w:r>
      <w:r>
        <w:rPr>
          <w:rFonts w:hint="eastAsia" w:ascii="仿宋" w:hAnsi="仿宋" w:eastAsia="仿宋" w:cs="仿宋"/>
          <w:i w:val="0"/>
          <w:iCs w:val="0"/>
          <w:caps w:val="0"/>
          <w:color w:val="333333"/>
          <w:spacing w:val="0"/>
          <w:sz w:val="28"/>
          <w:szCs w:val="28"/>
          <w:highlight w:val="none"/>
          <w:shd w:val="clear" w:fill="FEFEFE"/>
          <w:lang w:val="en-US" w:eastAsia="zh-CN"/>
        </w:rPr>
        <w:t>留小数点后两位。</w:t>
      </w:r>
    </w:p>
    <w:p w14:paraId="2532F66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highlight w:val="none"/>
          <w:shd w:val="clear" w:fill="FEFEFE"/>
          <w:lang w:val="en-US" w:eastAsia="zh-CN"/>
        </w:rPr>
      </w:pPr>
      <w:r>
        <w:rPr>
          <w:rFonts w:hint="eastAsia" w:ascii="仿宋" w:hAnsi="仿宋" w:eastAsia="仿宋" w:cs="仿宋"/>
          <w:i w:val="0"/>
          <w:iCs w:val="0"/>
          <w:caps w:val="0"/>
          <w:color w:val="333333"/>
          <w:spacing w:val="0"/>
          <w:sz w:val="28"/>
          <w:szCs w:val="28"/>
          <w:highlight w:val="none"/>
          <w:shd w:val="clear" w:fill="FEFEFE"/>
          <w:lang w:val="en-US" w:eastAsia="zh-CN"/>
        </w:rPr>
        <w:t>响应报价的偏差率=（响应报价-评审基准价）/评审基准价</w:t>
      </w:r>
    </w:p>
    <w:p w14:paraId="5390101D">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14" w:lineRule="exact"/>
        <w:ind w:right="0" w:rightChars="0"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技术评分（30分）</w:t>
      </w:r>
    </w:p>
    <w:p w14:paraId="6DEFF2D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14" w:lineRule="exact"/>
        <w:ind w:leftChars="10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a、提供的技术资料是否齐全（使用说明、操作工艺，使用量计算方法或加入倍数）（0-5分）</w:t>
      </w:r>
    </w:p>
    <w:p w14:paraId="268B8183">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b、参数是否清楚、明确（0-5分）</w:t>
      </w:r>
    </w:p>
    <w:p w14:paraId="6C5B3BBC">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c、是否提供质检方法（或合格证）和质检报告（0-4分）</w:t>
      </w:r>
    </w:p>
    <w:p w14:paraId="51DCB8E1">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d、供货保证措施（调货能力，如期供货能力、稳定能力（0-2分）</w:t>
      </w:r>
    </w:p>
    <w:p w14:paraId="7EF42A2C">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e、所投产品在技术上与同行业先进水平的横向比较（0-4分）</w:t>
      </w:r>
    </w:p>
    <w:p w14:paraId="0D9E4B08">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f、质量保证措施（0-5分）</w:t>
      </w:r>
    </w:p>
    <w:p w14:paraId="2E0AF650">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g、售后服务保障措施（0-5分）</w:t>
      </w:r>
    </w:p>
    <w:p w14:paraId="15440F74">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 商务评分（10分）</w:t>
      </w:r>
    </w:p>
    <w:p w14:paraId="7B6A298C">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a、业绩（6分）  评分标准：每提供一份同类型业绩合同得2分，最高6分。</w:t>
      </w:r>
    </w:p>
    <w:p w14:paraId="2E4DFE40">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b、对采购文件的响应程度（4分） </w:t>
      </w:r>
    </w:p>
    <w:p w14:paraId="744797D2">
      <w:pPr>
        <w:pStyle w:val="9"/>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评分标准：响应文件中对付款及其他商务要求进行响应, 不符合询比采购文件要求，每负偏离一项，扣 2分，扣完为止。</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84308277"/>
      <w:bookmarkStart w:id="66" w:name="_Toc352691538"/>
      <w:bookmarkStart w:id="67" w:name="_Toc369531582"/>
      <w:bookmarkStart w:id="68" w:name="_Toc247527628"/>
      <w:bookmarkStart w:id="69" w:name="_Toc152045603"/>
      <w:bookmarkStart w:id="70" w:name="_Toc361508651"/>
      <w:bookmarkStart w:id="71" w:name="_Toc144974570"/>
      <w:bookmarkStart w:id="72" w:name="_Toc247514027"/>
      <w:bookmarkStart w:id="73" w:name="_Toc300835013"/>
      <w:bookmarkStart w:id="74" w:name="_Toc2907"/>
      <w:bookmarkStart w:id="75" w:name="_Toc15204238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6955"/>
      <w:bookmarkStart w:id="78" w:name="_Toc13563"/>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795836"/>
      <w:bookmarkStart w:id="82" w:name="_Toc15253"/>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0F5C28B3">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评分由高到低</w:t>
      </w:r>
      <w:r>
        <w:rPr>
          <w:rFonts w:hint="eastAsia" w:ascii="仿宋" w:hAnsi="仿宋" w:eastAsia="仿宋" w:cs="仿宋"/>
          <w:color w:val="auto"/>
          <w:sz w:val="28"/>
          <w:szCs w:val="28"/>
          <w:highlight w:val="none"/>
        </w:rPr>
        <w:t>的顺序推荐</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，并标明排序。</w:t>
      </w:r>
    </w:p>
    <w:p w14:paraId="721943FC">
      <w:pPr>
        <w:pageBreakBefore w:val="0"/>
        <w:kinsoku/>
        <w:wordWrap/>
        <w:overflowPunct/>
        <w:topLinePunct w:val="0"/>
        <w:autoSpaceDE/>
        <w:autoSpaceDN/>
        <w:bidi w:val="0"/>
        <w:snapToGrid/>
        <w:spacing w:line="534" w:lineRule="exact"/>
        <w:ind w:firstLine="560" w:firstLineChars="200"/>
        <w:rPr>
          <w:rFonts w:hint="eastAsia"/>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3"/>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33795807"/>
      <w:bookmarkStart w:id="85" w:name="_Toc8518"/>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33795808"/>
      <w:bookmarkStart w:id="89" w:name="_Toc21093"/>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7018"/>
      <w:bookmarkStart w:id="93" w:name="_Toc10372"/>
      <w:bookmarkStart w:id="94" w:name="_Toc1907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27586"/>
      <w:bookmarkStart w:id="96" w:name="_Toc300834982"/>
      <w:bookmarkStart w:id="97" w:name="_Toc369531549"/>
      <w:bookmarkStart w:id="98" w:name="_Toc30095"/>
      <w:bookmarkStart w:id="99" w:name="_Toc152042337"/>
      <w:bookmarkStart w:id="100" w:name="_Toc361508618"/>
      <w:bookmarkStart w:id="101" w:name="_Toc352691505"/>
      <w:bookmarkStart w:id="102" w:name="_Toc144974529"/>
      <w:bookmarkStart w:id="103" w:name="_Toc247513985"/>
      <w:bookmarkStart w:id="104" w:name="_Toc384308243"/>
      <w:bookmarkStart w:id="105" w:name="_Toc152045561"/>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33795810"/>
      <w:bookmarkStart w:id="108" w:name="_Toc25590"/>
      <w:bookmarkStart w:id="109" w:name="_Toc2875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3795812"/>
      <w:bookmarkStart w:id="116" w:name="_Toc6928"/>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69531550"/>
      <w:bookmarkStart w:id="120" w:name="_Toc352691506"/>
      <w:bookmarkStart w:id="121" w:name="_Toc300834983"/>
      <w:bookmarkStart w:id="122" w:name="_Toc5668"/>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3795813"/>
      <w:bookmarkStart w:id="126" w:name="_Toc216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00834986"/>
      <w:bookmarkStart w:id="133" w:name="_Toc144974532"/>
      <w:bookmarkStart w:id="134" w:name="_Toc352691509"/>
      <w:bookmarkStart w:id="135" w:name="_Toc247527589"/>
      <w:bookmarkStart w:id="136" w:name="_Toc361508622"/>
      <w:bookmarkStart w:id="137" w:name="_Toc152042340"/>
      <w:bookmarkStart w:id="138" w:name="_Toc247513988"/>
      <w:bookmarkStart w:id="139" w:name="_Toc152045564"/>
      <w:bookmarkStart w:id="140" w:name="_Toc384308247"/>
      <w:bookmarkStart w:id="141" w:name="_Toc4656"/>
      <w:bookmarkStart w:id="142" w:name="_Toc3695315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84308248"/>
      <w:bookmarkStart w:id="144" w:name="_Toc361508623"/>
      <w:bookmarkStart w:id="145" w:name="_Toc144974533"/>
      <w:bookmarkStart w:id="146" w:name="_Toc369531554"/>
      <w:bookmarkStart w:id="147" w:name="_Toc247527590"/>
      <w:bookmarkStart w:id="148" w:name="_Toc152045565"/>
      <w:bookmarkStart w:id="149" w:name="_Toc300834987"/>
      <w:bookmarkStart w:id="150" w:name="_Toc247513989"/>
      <w:bookmarkStart w:id="151" w:name="_Toc352691510"/>
      <w:bookmarkStart w:id="152" w:name="_Toc152042341"/>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84308252"/>
      <w:bookmarkStart w:id="156" w:name="_Toc361508627"/>
      <w:bookmarkStart w:id="157" w:name="_Toc144974536"/>
      <w:bookmarkStart w:id="158" w:name="_Toc247527593"/>
      <w:bookmarkStart w:id="159" w:name="_Toc152042344"/>
      <w:bookmarkStart w:id="160" w:name="_Toc300834991"/>
      <w:bookmarkStart w:id="161" w:name="_Toc152045568"/>
      <w:bookmarkStart w:id="162" w:name="_Toc247513992"/>
    </w:p>
    <w:bookmarkEnd w:id="154"/>
    <w:bookmarkEnd w:id="155"/>
    <w:bookmarkEnd w:id="156"/>
    <w:p w14:paraId="5C60697D">
      <w:pPr>
        <w:pStyle w:val="3"/>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3CA9714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52691515"/>
      <w:bookmarkStart w:id="168" w:name="_Toc384308253"/>
      <w:bookmarkStart w:id="169" w:name="_Toc369531559"/>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w:t>
      </w:r>
    </w:p>
    <w:p w14:paraId="33BF827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p>
    <w:p w14:paraId="6F9A454E">
      <w:pPr>
        <w:pageBreakBefore w:val="0"/>
        <w:kinsoku/>
        <w:wordWrap/>
        <w:overflowPunct/>
        <w:topLinePunct w:val="0"/>
        <w:autoSpaceDE/>
        <w:autoSpaceDN/>
        <w:bidi w:val="0"/>
        <w:snapToGrid/>
        <w:spacing w:line="48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rPr>
        <w:t>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4"/>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24957"/>
      <w:bookmarkStart w:id="172" w:name="_Toc33795820"/>
      <w:bookmarkStart w:id="173" w:name="_Toc18070"/>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2025年9月9日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5F09DF31">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7776587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AD27B2">
      <w:pPr>
        <w:spacing w:line="400" w:lineRule="exact"/>
        <w:rPr>
          <w:rFonts w:hint="default" w:ascii="Times New Roman" w:hAnsi="Times New Roman" w:eastAsia="仿宋"/>
          <w:color w:val="auto"/>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XB20250911-01</w:t>
      </w:r>
    </w:p>
    <w:p w14:paraId="1CC61233">
      <w:pPr>
        <w:spacing w:line="400" w:lineRule="exact"/>
        <w:rPr>
          <w:rFonts w:hint="eastAsia" w:ascii="仿宋" w:hAnsi="仿宋" w:eastAsia="仿宋" w:cs="仿宋"/>
          <w:color w:val="auto"/>
          <w:sz w:val="32"/>
          <w:szCs w:val="32"/>
        </w:rPr>
      </w:pP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44"/>
          <w:szCs w:val="44"/>
          <w:lang w:val="en-US" w:eastAsia="zh-CN"/>
        </w:rPr>
      </w:pPr>
      <w:r>
        <w:rPr>
          <w:rFonts w:hint="eastAsia" w:ascii="方正粗黑宋简体" w:hAnsi="方正粗黑宋简体" w:eastAsia="方正粗黑宋简体" w:cs="方正粗黑宋简体"/>
          <w:color w:val="auto"/>
          <w:sz w:val="44"/>
          <w:szCs w:val="44"/>
          <w:highlight w:val="none"/>
          <w:lang w:val="en-US" w:eastAsia="zh-CN"/>
        </w:rPr>
        <w:t>2025年9月除钴晶</w:t>
      </w:r>
      <w:r>
        <w:rPr>
          <w:rStyle w:val="12"/>
          <w:rFonts w:hint="eastAsia" w:ascii="方正粗黑宋简体" w:hAnsi="方正粗黑宋简体" w:eastAsia="方正粗黑宋简体" w:cs="方正粗黑宋简体"/>
          <w:i w:val="0"/>
          <w:iCs w:val="0"/>
          <w:caps w:val="0"/>
          <w:color w:val="000000"/>
          <w:spacing w:val="0"/>
          <w:sz w:val="44"/>
          <w:szCs w:val="44"/>
        </w:rPr>
        <w:t>询比</w:t>
      </w:r>
      <w:r>
        <w:rPr>
          <w:rStyle w:val="12"/>
          <w:rFonts w:hint="eastAsia" w:ascii="方正粗黑宋简体" w:hAnsi="方正粗黑宋简体" w:eastAsia="方正粗黑宋简体" w:cs="方正粗黑宋简体"/>
          <w:i w:val="0"/>
          <w:iCs w:val="0"/>
          <w:caps w:val="0"/>
          <w:color w:val="000000"/>
          <w:spacing w:val="0"/>
          <w:sz w:val="44"/>
          <w:szCs w:val="44"/>
          <w:lang w:val="en-US" w:eastAsia="zh-CN"/>
        </w:rPr>
        <w:t>采购项目</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4743666">
      <w:pPr>
        <w:spacing w:line="400" w:lineRule="exact"/>
        <w:ind w:firstLine="3213" w:firstLineChars="1000"/>
        <w:jc w:val="both"/>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352691663"/>
      <w:bookmarkStart w:id="186" w:name="_Toc144974858"/>
      <w:bookmarkStart w:id="187" w:name="_Toc384308377"/>
      <w:bookmarkStart w:id="188" w:name="_Toc361508754"/>
      <w:bookmarkStart w:id="189" w:name="_Toc369531699"/>
      <w:bookmarkStart w:id="190" w:name="_Toc300835211"/>
      <w:bookmarkStart w:id="191" w:name="_Toc247527829"/>
      <w:bookmarkStart w:id="192" w:name="_Toc247514248"/>
      <w:bookmarkStart w:id="193" w:name="_Toc152045789"/>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3"/>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3"/>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10"/>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1BE2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06975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387703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除钴晶</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633490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福美钠含量≥50%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EB2DA25">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约96</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F0EC6B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BE3BCA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EEEC18A">
      <w:pPr>
        <w:pStyle w:val="3"/>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3A5D0C1">
      <w:pPr>
        <w:bidi w:val="0"/>
        <w:rPr>
          <w:rFonts w:hint="eastAsia" w:ascii="Times New Roman" w:hAnsi="Times New Roman"/>
          <w:color w:val="auto"/>
          <w:kern w:val="0"/>
        </w:rPr>
      </w:pPr>
    </w:p>
    <w:p w14:paraId="486193F4">
      <w:pPr>
        <w:bidi w:val="0"/>
        <w:rPr>
          <w:rFonts w:hint="eastAsia" w:ascii="Times New Roman" w:hAnsi="Times New Roman"/>
          <w:color w:val="auto"/>
          <w:kern w:val="0"/>
        </w:rPr>
      </w:pPr>
    </w:p>
    <w:p w14:paraId="2BFE2129">
      <w:pPr>
        <w:bidi w:val="0"/>
        <w:rPr>
          <w:rFonts w:hint="eastAsia" w:ascii="Times New Roman" w:hAnsi="Times New Roman"/>
          <w:color w:val="auto"/>
          <w:kern w:val="0"/>
        </w:rPr>
      </w:pPr>
    </w:p>
    <w:p w14:paraId="4CAB82CE">
      <w:pPr>
        <w:bidi w:val="0"/>
        <w:rPr>
          <w:rFonts w:hint="eastAsia" w:ascii="Times New Roman" w:hAnsi="Times New Roman"/>
          <w:color w:val="auto"/>
          <w:kern w:val="0"/>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bidi w:val="0"/>
        <w:ind w:firstLine="5100" w:firstLineChars="1700"/>
        <w:jc w:val="left"/>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CF9C6B-22F4-4746-9547-A1B19DFA7A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99480CA4-4DCF-4120-B168-7A5A17C04D76}"/>
  </w:font>
  <w:font w:name="方正粗黑宋简体">
    <w:panose1 w:val="02000000000000000000"/>
    <w:charset w:val="86"/>
    <w:family w:val="auto"/>
    <w:pitch w:val="default"/>
    <w:sig w:usb0="A00002BF" w:usb1="184F6CFA" w:usb2="00000012" w:usb3="00000000" w:csb0="00040001" w:csb1="00000000"/>
    <w:embedRegular r:id="rId3" w:fontKey="{5C8AB273-576E-4FFE-A7A4-7B87D57EB4B4}"/>
  </w:font>
  <w:font w:name="仿宋">
    <w:panose1 w:val="02010609060101010101"/>
    <w:charset w:val="86"/>
    <w:family w:val="auto"/>
    <w:pitch w:val="default"/>
    <w:sig w:usb0="800002BF" w:usb1="38CF7CFA" w:usb2="00000016" w:usb3="00000000" w:csb0="00040001" w:csb1="00000000"/>
    <w:embedRegular r:id="rId4" w:fontKey="{82548054-8052-467D-B17F-6C7673F5F5A4}"/>
  </w:font>
  <w:font w:name="微软雅黑">
    <w:panose1 w:val="020B0503020204020204"/>
    <w:charset w:val="86"/>
    <w:family w:val="auto"/>
    <w:pitch w:val="default"/>
    <w:sig w:usb0="80000287" w:usb1="2ACF3C50" w:usb2="00000016" w:usb3="00000000" w:csb0="0004001F" w:csb1="00000000"/>
    <w:embedRegular r:id="rId5" w:fontKey="{BB89D9D3-82E8-4428-A041-C31B9A57BC47}"/>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91127"/>
    <w:multiLevelType w:val="singleLevel"/>
    <w:tmpl w:val="8249112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466459"/>
    <w:rsid w:val="05BE40FB"/>
    <w:rsid w:val="0C1A242D"/>
    <w:rsid w:val="102F1EF5"/>
    <w:rsid w:val="15350822"/>
    <w:rsid w:val="1625282C"/>
    <w:rsid w:val="19BF0744"/>
    <w:rsid w:val="19BF485E"/>
    <w:rsid w:val="1BB27AA1"/>
    <w:rsid w:val="1C25356A"/>
    <w:rsid w:val="1DB27CC5"/>
    <w:rsid w:val="1E34479D"/>
    <w:rsid w:val="21834158"/>
    <w:rsid w:val="21F7445F"/>
    <w:rsid w:val="241430A6"/>
    <w:rsid w:val="24DE5380"/>
    <w:rsid w:val="297D7484"/>
    <w:rsid w:val="2E2942D5"/>
    <w:rsid w:val="2E727458"/>
    <w:rsid w:val="31832E12"/>
    <w:rsid w:val="32E452D9"/>
    <w:rsid w:val="330469DC"/>
    <w:rsid w:val="333C7F24"/>
    <w:rsid w:val="333D3C9C"/>
    <w:rsid w:val="339B5162"/>
    <w:rsid w:val="36831ED7"/>
    <w:rsid w:val="36980473"/>
    <w:rsid w:val="37E654D6"/>
    <w:rsid w:val="3A561988"/>
    <w:rsid w:val="3C426DE5"/>
    <w:rsid w:val="3CB05B7F"/>
    <w:rsid w:val="3CB63F34"/>
    <w:rsid w:val="3F5D07CE"/>
    <w:rsid w:val="3F783459"/>
    <w:rsid w:val="429A61B5"/>
    <w:rsid w:val="433C5D1E"/>
    <w:rsid w:val="442B201A"/>
    <w:rsid w:val="460F14C8"/>
    <w:rsid w:val="4B896DF6"/>
    <w:rsid w:val="4C3752D5"/>
    <w:rsid w:val="4CB27A82"/>
    <w:rsid w:val="4CBB7CB4"/>
    <w:rsid w:val="4D66647C"/>
    <w:rsid w:val="509B2FD7"/>
    <w:rsid w:val="50EB5298"/>
    <w:rsid w:val="5144266D"/>
    <w:rsid w:val="524F1A19"/>
    <w:rsid w:val="537806AC"/>
    <w:rsid w:val="56F815DC"/>
    <w:rsid w:val="57711FE2"/>
    <w:rsid w:val="5B97061C"/>
    <w:rsid w:val="5C2B04AE"/>
    <w:rsid w:val="5F8C5DB5"/>
    <w:rsid w:val="603A7B76"/>
    <w:rsid w:val="61137C66"/>
    <w:rsid w:val="63BD4A30"/>
    <w:rsid w:val="66452F0C"/>
    <w:rsid w:val="68325BE8"/>
    <w:rsid w:val="689D01AD"/>
    <w:rsid w:val="69E314DA"/>
    <w:rsid w:val="69F446AA"/>
    <w:rsid w:val="6DB30807"/>
    <w:rsid w:val="73194962"/>
    <w:rsid w:val="76987E92"/>
    <w:rsid w:val="79200295"/>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7899</Words>
  <Characters>8124</Characters>
  <Lines>0</Lines>
  <Paragraphs>0</Paragraphs>
  <TotalTime>5</TotalTime>
  <ScaleCrop>false</ScaleCrop>
  <LinksUpToDate>false</LinksUpToDate>
  <CharactersWithSpaces>8642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2025-09-10T02:58:00Z</cp:lastPrinted>
  <dcterms:modified xsi:type="dcterms:W3CDTF">2025-09-11T07:18:29Z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A5E48DE3F52F4EE2BDAC4D0BB972EDE5_13</vt:lpwstr>
  </property>
  <property fmtid="{D5CDD505-2E9C-101B-9397-08002B2CF9AE}" pid="4" name="KSOTemplateDocerSaveRecord">
    <vt:lpwstr>eyJoZGlkIjoiM2ExNjY5MWQ0OWUzYjcxZjUxYWY0YjAzMjk0YjQ0NDAiLCJ1c2VySWQiOiI2Mjg3MjA1MDUifQ==</vt:lpwstr>
  </property>
</Properties>
</file>