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6745">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XB20251031-01</w:t>
      </w:r>
    </w:p>
    <w:p w14:paraId="5168021C">
      <w:pPr>
        <w:spacing w:line="400" w:lineRule="exact"/>
        <w:rPr>
          <w:rFonts w:ascii="Times New Roman" w:hAnsi="Times New Roman"/>
          <w:color w:val="auto"/>
        </w:rPr>
      </w:pPr>
    </w:p>
    <w:p w14:paraId="1FF25262">
      <w:pPr>
        <w:spacing w:line="400" w:lineRule="exact"/>
        <w:rPr>
          <w:rFonts w:ascii="Times New Roman" w:hAnsi="Times New Roman"/>
          <w:color w:val="auto"/>
        </w:rPr>
      </w:pPr>
    </w:p>
    <w:p w14:paraId="0532BC54">
      <w:pPr>
        <w:outlineLvl w:val="9"/>
        <w:rPr>
          <w:color w:val="auto"/>
        </w:rPr>
      </w:pPr>
    </w:p>
    <w:p w14:paraId="48F43651">
      <w:pPr>
        <w:spacing w:line="400" w:lineRule="exact"/>
        <w:rPr>
          <w:rFonts w:ascii="Times New Roman" w:hAnsi="Times New Roman"/>
          <w:color w:val="auto"/>
        </w:rPr>
      </w:pPr>
    </w:p>
    <w:p w14:paraId="40804D3B">
      <w:pPr>
        <w:spacing w:line="400" w:lineRule="exact"/>
        <w:rPr>
          <w:rFonts w:ascii="Times New Roman" w:hAnsi="Times New Roman"/>
          <w:color w:val="auto"/>
        </w:rPr>
      </w:pPr>
    </w:p>
    <w:p w14:paraId="3F39607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189ABE3">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聘请专业投资管理咨询机构询比采购文件</w:t>
      </w:r>
    </w:p>
    <w:p w14:paraId="3B760B51">
      <w:pPr>
        <w:spacing w:line="400" w:lineRule="exact"/>
        <w:rPr>
          <w:rFonts w:ascii="Times New Roman" w:hAnsi="Times New Roman"/>
          <w:color w:val="auto"/>
        </w:rPr>
      </w:pPr>
    </w:p>
    <w:p w14:paraId="5C3B6ABA">
      <w:pPr>
        <w:spacing w:line="400" w:lineRule="exact"/>
        <w:rPr>
          <w:rFonts w:ascii="Times New Roman" w:hAnsi="Times New Roman"/>
          <w:color w:val="auto"/>
        </w:rPr>
      </w:pPr>
    </w:p>
    <w:p w14:paraId="7686C8FF">
      <w:pPr>
        <w:spacing w:line="400" w:lineRule="exact"/>
        <w:rPr>
          <w:rFonts w:ascii="Times New Roman" w:hAnsi="Times New Roman"/>
          <w:color w:val="auto"/>
        </w:rPr>
      </w:pPr>
    </w:p>
    <w:p w14:paraId="69EB29EF">
      <w:pPr>
        <w:spacing w:line="400" w:lineRule="exact"/>
        <w:rPr>
          <w:rFonts w:ascii="Times New Roman" w:hAnsi="Times New Roman"/>
          <w:color w:val="auto"/>
        </w:rPr>
      </w:pPr>
    </w:p>
    <w:p w14:paraId="672B1A11">
      <w:pPr>
        <w:spacing w:line="400" w:lineRule="exact"/>
        <w:rPr>
          <w:rFonts w:ascii="Times New Roman" w:hAnsi="Times New Roman"/>
          <w:color w:val="auto"/>
        </w:rPr>
      </w:pPr>
    </w:p>
    <w:p w14:paraId="47C672CC">
      <w:pPr>
        <w:spacing w:line="400" w:lineRule="exact"/>
        <w:rPr>
          <w:rFonts w:ascii="Times New Roman" w:hAnsi="Times New Roman"/>
          <w:color w:val="auto"/>
        </w:rPr>
      </w:pPr>
    </w:p>
    <w:p w14:paraId="4C734E17">
      <w:pPr>
        <w:spacing w:line="400" w:lineRule="exact"/>
        <w:rPr>
          <w:rFonts w:ascii="Times New Roman" w:hAnsi="Times New Roman"/>
          <w:color w:val="auto"/>
        </w:rPr>
      </w:pPr>
    </w:p>
    <w:p w14:paraId="3C7CA5F7">
      <w:pPr>
        <w:spacing w:line="400" w:lineRule="exact"/>
        <w:rPr>
          <w:rFonts w:ascii="Times New Roman" w:hAnsi="Times New Roman"/>
          <w:color w:val="auto"/>
        </w:rPr>
      </w:pPr>
    </w:p>
    <w:p w14:paraId="52618E85">
      <w:pPr>
        <w:pStyle w:val="6"/>
        <w:spacing w:before="24" w:after="24"/>
        <w:ind w:firstLine="480"/>
        <w:rPr>
          <w:color w:val="auto"/>
        </w:rPr>
      </w:pPr>
    </w:p>
    <w:p w14:paraId="39B18F4E">
      <w:pPr>
        <w:pStyle w:val="6"/>
        <w:spacing w:before="24" w:after="24"/>
        <w:ind w:firstLine="480"/>
        <w:rPr>
          <w:color w:val="auto"/>
        </w:rPr>
      </w:pPr>
    </w:p>
    <w:p w14:paraId="6C4EFB08">
      <w:pPr>
        <w:pStyle w:val="6"/>
        <w:spacing w:before="24" w:after="24"/>
        <w:ind w:left="0" w:leftChars="0" w:firstLine="0" w:firstLineChars="0"/>
        <w:rPr>
          <w:color w:val="auto"/>
        </w:rPr>
      </w:pPr>
    </w:p>
    <w:p w14:paraId="443A6F83">
      <w:pPr>
        <w:pStyle w:val="6"/>
        <w:spacing w:before="24" w:after="24"/>
        <w:ind w:left="0" w:leftChars="0" w:firstLine="0" w:firstLineChars="0"/>
        <w:rPr>
          <w:color w:val="auto"/>
        </w:rPr>
      </w:pPr>
    </w:p>
    <w:p w14:paraId="1FEB75B7">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B861F00">
      <w:pPr>
        <w:spacing w:line="360" w:lineRule="auto"/>
        <w:ind w:firstLine="5760" w:firstLineChars="1800"/>
        <w:jc w:val="both"/>
        <w:rPr>
          <w:rFonts w:hint="eastAsia" w:ascii="Times New Roman" w:hAnsi="Times New Roman" w:eastAsia="黑体"/>
          <w:color w:val="auto"/>
          <w:sz w:val="32"/>
          <w:szCs w:val="32"/>
        </w:rPr>
      </w:pPr>
    </w:p>
    <w:p w14:paraId="314E275A">
      <w:pPr>
        <w:pStyle w:val="10"/>
        <w:rPr>
          <w:rFonts w:hint="eastAsia"/>
        </w:rPr>
      </w:pPr>
    </w:p>
    <w:p w14:paraId="4CD02118">
      <w:pPr>
        <w:spacing w:line="360" w:lineRule="auto"/>
        <w:jc w:val="both"/>
        <w:rPr>
          <w:rFonts w:hint="eastAsia" w:ascii="Times New Roman" w:hAnsi="Times New Roman" w:eastAsia="黑体"/>
          <w:color w:val="auto"/>
          <w:sz w:val="32"/>
          <w:szCs w:val="32"/>
        </w:rPr>
      </w:pPr>
    </w:p>
    <w:p w14:paraId="2A3B1D1E">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三十一日</w:t>
      </w:r>
    </w:p>
    <w:p w14:paraId="264E9D47">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6788C44F">
      <w:pPr>
        <w:spacing w:line="360" w:lineRule="auto"/>
        <w:jc w:val="center"/>
        <w:rPr>
          <w:rFonts w:hint="eastAsia" w:ascii="Times New Roman" w:hAnsi="Times New Roman" w:eastAsia="黑体"/>
          <w:color w:val="auto"/>
          <w:sz w:val="44"/>
          <w:szCs w:val="44"/>
          <w:highlight w:val="none"/>
          <w:lang w:eastAsia="zh-CN"/>
        </w:rPr>
      </w:pPr>
      <w:bookmarkStart w:id="65" w:name="_GoBack"/>
      <w:r>
        <w:rPr>
          <w:rFonts w:hint="eastAsia" w:ascii="Times New Roman" w:hAnsi="Times New Roman" w:eastAsia="黑体"/>
          <w:color w:val="auto"/>
          <w:sz w:val="44"/>
          <w:szCs w:val="44"/>
          <w:highlight w:val="none"/>
          <w:lang w:eastAsia="zh-CN"/>
        </w:rPr>
        <w:t>陕西锌业有限公司</w:t>
      </w:r>
    </w:p>
    <w:p w14:paraId="50A3A630">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聘请专业投资管理咨询机构询比采购文件</w:t>
      </w:r>
    </w:p>
    <w:p w14:paraId="6719DDC5">
      <w:pPr>
        <w:pStyle w:val="9"/>
        <w:keepNext w:val="0"/>
        <w:keepLines w:val="0"/>
        <w:widowControl/>
        <w:suppressLineNumbers w:val="0"/>
        <w:spacing w:before="0" w:beforeAutospacing="0" w:after="0" w:afterAutospacing="0" w:line="405" w:lineRule="atLeast"/>
        <w:ind w:left="0"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为了进一步优化公司资本结构，高质高效推进后期有关项目专业化运营，陕西锌业有限公司拟通过询比方式确定聘请专业投资管理咨询公司以先进经验和技术服务单位为资产重组及新项目组建制定方案，欢迎具有相应资质及能力的单位现参与询比采购，具体内容如下;</w:t>
      </w:r>
      <w:bookmarkStart w:id="0" w:name="_Toc20230"/>
      <w:bookmarkStart w:id="1" w:name="_Toc33795775"/>
      <w:bookmarkStart w:id="2" w:name="_Toc4593"/>
      <w:bookmarkStart w:id="3" w:name="_Toc14440"/>
    </w:p>
    <w:bookmarkEnd w:id="0"/>
    <w:bookmarkEnd w:id="1"/>
    <w:bookmarkEnd w:id="2"/>
    <w:bookmarkEnd w:id="3"/>
    <w:p w14:paraId="04E71775">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7" w:firstLineChars="200"/>
        <w:textAlignment w:val="auto"/>
        <w:rPr>
          <w:rFonts w:hint="eastAsia" w:ascii="仿宋" w:hAnsi="仿宋" w:eastAsia="仿宋" w:cs="仿宋"/>
          <w:b/>
          <w:bCs/>
          <w:color w:val="auto"/>
          <w:spacing w:val="1"/>
          <w:sz w:val="32"/>
          <w:szCs w:val="32"/>
          <w:highlight w:val="none"/>
          <w:lang w:val="en-US" w:eastAsia="zh-CN"/>
        </w:rPr>
      </w:pPr>
      <w:r>
        <w:rPr>
          <w:rFonts w:hint="eastAsia" w:ascii="仿宋" w:hAnsi="仿宋" w:eastAsia="仿宋" w:cs="仿宋"/>
          <w:b/>
          <w:bCs/>
          <w:color w:val="auto"/>
          <w:spacing w:val="1"/>
          <w:sz w:val="32"/>
          <w:szCs w:val="32"/>
          <w:lang w:val="en-US" w:eastAsia="zh-CN" w:bidi="ar-SA"/>
        </w:rPr>
        <w:t>一、</w:t>
      </w:r>
      <w:r>
        <w:rPr>
          <w:rFonts w:hint="eastAsia" w:ascii="黑体" w:hAnsi="黑体" w:eastAsia="黑体" w:cs="黑体"/>
          <w:b w:val="0"/>
          <w:bCs w:val="0"/>
          <w:color w:val="auto"/>
          <w:sz w:val="32"/>
          <w:szCs w:val="32"/>
          <w:lang w:val="en-US" w:eastAsia="zh-CN"/>
        </w:rPr>
        <w:t>询比</w:t>
      </w:r>
      <w:r>
        <w:rPr>
          <w:rFonts w:hint="eastAsia" w:ascii="黑体" w:hAnsi="黑体" w:eastAsia="黑体" w:cs="黑体"/>
          <w:b w:val="0"/>
          <w:bCs w:val="0"/>
          <w:color w:val="auto"/>
          <w:sz w:val="32"/>
          <w:szCs w:val="32"/>
          <w:lang w:eastAsia="zh-CN"/>
        </w:rPr>
        <w:t>项目</w:t>
      </w:r>
      <w:r>
        <w:rPr>
          <w:rFonts w:hint="eastAsia" w:ascii="黑体" w:hAnsi="黑体" w:eastAsia="黑体" w:cs="黑体"/>
          <w:b w:val="0"/>
          <w:bCs w:val="0"/>
          <w:color w:val="auto"/>
          <w:sz w:val="32"/>
          <w:szCs w:val="32"/>
        </w:rPr>
        <w:t>概况</w:t>
      </w:r>
    </w:p>
    <w:p w14:paraId="590128FF">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（一）方案目标</w:t>
      </w:r>
    </w:p>
    <w:p w14:paraId="4B55B37B">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1、优化资本结构，盘活低效资产，降低负债率，提高经营效益。根据项目投资设计融资路径，进行预测性财务分析，编制“优化盘活”方案，并与集团公司沟通汇报，确保符合法律法规和国资监管要求。</w:t>
      </w:r>
    </w:p>
    <w:p w14:paraId="7371C8E6">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2、设立项目公司：成立独立法人项目公司，实现业务板块专业化运营，形成"母子公司"管控架构，同步引入战略投资者完善资本结构。</w:t>
      </w:r>
    </w:p>
    <w:p w14:paraId="02D63FF4">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3、资产重整：对冶炼设备、土地使用权等核心资产进行价值设计盘活方式，通过资产置换、股权转让等方式盘活存量资产。</w:t>
      </w:r>
    </w:p>
    <w:p w14:paraId="3B6EC161">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（二）方案内容及要求</w:t>
      </w:r>
    </w:p>
    <w:p w14:paraId="0A9CF9D6">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ab/>
      </w:r>
      <w:r>
        <w:rPr>
          <w:rFonts w:hint="eastAsia" w:ascii="仿宋" w:hAnsi="仿宋" w:eastAsia="仿宋" w:cs="仿宋"/>
          <w:b w:val="0"/>
          <w:bCs/>
          <w:color w:val="auto"/>
          <w:sz w:val="32"/>
          <w:szCs w:val="32"/>
          <w:lang w:val="en-US" w:eastAsia="zh-CN"/>
        </w:rPr>
        <w:t>1、资本结构优化服务</w:t>
      </w:r>
    </w:p>
    <w:p w14:paraId="186CF901">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结合采购人实际经营状况与财务数据，深入分析当前资本结构存在的问题，根据后期项目投资规划，设计科学合理的融资路径。</w:t>
      </w:r>
    </w:p>
    <w:p w14:paraId="4FE61F0D">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开展预测性财务分析，包括但不限于对未来 [3-5] 年的营收、利润、负债等关键财务指标进行预测，评估不同融资方案对财务状况的影响。</w:t>
      </w:r>
    </w:p>
    <w:p w14:paraId="417E1B3D">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编制 “优化盘活” 方案，方案需明确资本结构优化的具体措施、实施步骤、预期效果及风险应对策略，且必须符合国家法律法规及国资监管要求。</w:t>
      </w:r>
    </w:p>
    <w:p w14:paraId="3A4CFC87">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协助采购人与集团公司进行沟通汇报，根据集团公司反馈意见，对方案进行修改完善，确保方案获得集团公司认可。</w:t>
      </w:r>
    </w:p>
    <w:p w14:paraId="6720AA58">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2、项目公司设立服务</w:t>
      </w:r>
    </w:p>
    <w:p w14:paraId="63867FC3">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调研有色金属冶炼行业项目公司设立的先进案例，结合采购人业务板块特点，制定独立法人项目公司的设立方案，明确公司组织架构、股权结构、经营范围、治理机制等内容。</w:t>
      </w:r>
    </w:p>
    <w:p w14:paraId="1200D2DB">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协助采购人完成项目公司设立的前期筹备工作，包括但不限于办理工商注册登记、税务登记等相关手续（如需）。</w:t>
      </w:r>
    </w:p>
    <w:p w14:paraId="0C6B35E8">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制定战略投资者引入方案，明确投资者筛选标准、引入流程、股权定价机制及合作模式，协助采购人开展战略投资者对接工作，推动投资者顺利入股，完善项目公司资本结构。</w:t>
      </w:r>
    </w:p>
    <w:p w14:paraId="42F36CF7">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3、资产重整服务</w:t>
      </w:r>
    </w:p>
    <w:p w14:paraId="63B795E5">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对采购人拥有的冶炼设备、土地使用权等核心资产进行全面梳理，委托具备相应资质的评估机构（可由服务商推荐，需经采购人认可）对资产价值进行评估，确保评估结果真实、公允。</w:t>
      </w:r>
    </w:p>
    <w:p w14:paraId="78758A88">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根据资产评估结果及采购人发展战略，设计资产盘活方式，制定资产重整方案，方案需包含资产置换、股权转让等具体操作路径，明确操作流程、交易对手方筛选标准、交易价格确定方式等内容。</w:t>
      </w:r>
    </w:p>
    <w:p w14:paraId="093ADE71">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协助采购人推进资产重整方案的实施，包括但不限于参与资产交易谈判、起草相关法律文件（如需）、办理资产过户等手续（如需），确保存量资产有效盘活。</w:t>
      </w:r>
    </w:p>
    <w:p w14:paraId="4858ABFE">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（三）选聘标准：</w:t>
      </w:r>
    </w:p>
    <w:p w14:paraId="38463B1C">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响应人须为在中华人民共和国境内依法设立并有效存续的独立法人或其他组织，具备有效的营业执照或事业单位法人证书等相关资质证明。响应人须具备有色金属冶炼行业类似项目服务经验，近3年内（自本询比文件发布之日起向前推算）至少拥有1个央企或国企资本结构优化、资产重组或项目公司设立相关服务项目案例（需提供合同关键页复印件等证明材料，包括合同名称、服务内容、服务对象、签订时间、双方签字盖章页等，未提供或提供材料不足以证明的视为无相关案例）。</w:t>
      </w:r>
    </w:p>
    <w:p w14:paraId="4DE55D41">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2、响应人拟投入本项目的服务团队中，至少包含1名注册会计师及1名资产评估师（需提供相关人员的资格证书复印件）。</w:t>
      </w:r>
    </w:p>
    <w:p w14:paraId="15BDE82F">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3、响应人近3年内未被列入失信被执行人名单、重大税收违法失信主体，未受到过行业主管部门或国资监管部门的行政处罚（需提供书面承诺函，格式自拟）。</w:t>
      </w:r>
    </w:p>
    <w:p w14:paraId="0203E2FB">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4、本项目不接受联合体响应，不允许响应人将服务内容进行分包或转包（需提供书面承诺函，格式自拟）。</w:t>
      </w:r>
    </w:p>
    <w:p w14:paraId="5DE0F123">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（四）服务与时间要求</w:t>
      </w:r>
    </w:p>
    <w:p w14:paraId="70B1C744">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1、编制单位需组建专业团队，指定项目负责人，并提供全程技术咨询服务。</w:t>
      </w:r>
    </w:p>
    <w:p w14:paraId="54430796">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2、明确编制方案提交时间节点，包括初稿、评审稿、终稿的交付期限，确保不影响项目整体进度。</w:t>
      </w:r>
    </w:p>
    <w:p w14:paraId="3AE5BD47">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3、承诺在合同期限内，按意见及时修改完善，直至设计方案顺利实施。</w:t>
      </w:r>
    </w:p>
    <w:p w14:paraId="7AB5E698">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4、项目服务期限：自合同签订之日起至所有服务内容完成且方案通过采购方及集团公司审核之日止（具体期限可根据实际情况协商调整）。</w:t>
      </w:r>
    </w:p>
    <w:p w14:paraId="1D5A81B0">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（五）项目预算</w:t>
      </w:r>
    </w:p>
    <w:p w14:paraId="686607C1">
      <w:pPr>
        <w:pStyle w:val="15"/>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1、该项目总价：不超过20万元。</w:t>
      </w:r>
    </w:p>
    <w:p w14:paraId="565A6A5F">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3"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6524A5D0">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询比采购文件已在陕西锌业有限公司网络询比采购平台（www.sxxyjjpt.com）发布，符合条件的供应商可自行下载采购文件。</w:t>
      </w:r>
    </w:p>
    <w:p w14:paraId="78C02CE7">
      <w:pPr>
        <w:pStyle w:val="4"/>
        <w:kinsoku/>
        <w:wordWrap/>
        <w:overflowPunct/>
        <w:topLinePunct w:val="0"/>
        <w:autoSpaceDE/>
        <w:autoSpaceDN/>
        <w:bidi w:val="0"/>
        <w:snapToGrid/>
        <w:spacing w:before="0" w:after="0" w:line="520" w:lineRule="exact"/>
        <w:ind w:left="0"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22E2F981">
      <w:pPr>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4AA5AB2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58697B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4" w:name="_Toc361508599"/>
      <w:bookmarkStart w:id="5" w:name="_Toc247513967"/>
      <w:bookmarkStart w:id="6" w:name="_Toc384308224"/>
      <w:bookmarkStart w:id="7" w:name="_Toc247527568"/>
      <w:bookmarkStart w:id="8" w:name="_Toc352691487"/>
      <w:bookmarkStart w:id="9" w:name="_Toc300834964"/>
      <w:bookmarkStart w:id="10" w:name="_Toc152045543"/>
      <w:bookmarkStart w:id="11" w:name="_Toc369531530"/>
      <w:bookmarkStart w:id="12" w:name="_Toc144974511"/>
      <w:bookmarkStart w:id="13" w:name="_Toc152042319"/>
      <w:bookmarkStart w:id="14" w:name="_Toc15242"/>
      <w:r>
        <w:rPr>
          <w:rFonts w:hint="eastAsia" w:ascii="仿宋" w:hAnsi="仿宋" w:eastAsia="仿宋" w:cs="仿宋"/>
          <w:color w:val="auto"/>
          <w:sz w:val="32"/>
          <w:szCs w:val="32"/>
        </w:rPr>
        <w:t>。</w:t>
      </w:r>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2"/>
          <w:szCs w:val="32"/>
        </w:rPr>
        <w:t>应同时修</w:t>
      </w:r>
      <w:bookmarkStart w:id="15" w:name="_Toc361508598"/>
      <w:bookmarkStart w:id="16" w:name="_Toc25772"/>
      <w:bookmarkStart w:id="17" w:name="_Toc352691486"/>
      <w:bookmarkStart w:id="18" w:name="_Toc247527567"/>
      <w:bookmarkStart w:id="19" w:name="_Toc152042318"/>
      <w:bookmarkStart w:id="20" w:name="_Toc144974510"/>
      <w:bookmarkStart w:id="21" w:name="_Toc247513966"/>
      <w:bookmarkStart w:id="22" w:name="_Toc369531529"/>
      <w:bookmarkStart w:id="23" w:name="_Toc300834963"/>
      <w:bookmarkStart w:id="24" w:name="_Toc152045542"/>
      <w:bookmarkStart w:id="25" w:name="_Toc384308223"/>
      <w:r>
        <w:rPr>
          <w:rFonts w:hint="eastAsia" w:ascii="仿宋" w:hAnsi="仿宋" w:eastAsia="仿宋" w:cs="仿宋"/>
          <w:color w:val="auto"/>
          <w:sz w:val="32"/>
          <w:szCs w:val="32"/>
        </w:rPr>
        <w:t>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w:t>
      </w:r>
      <w:bookmarkEnd w:id="15"/>
      <w:bookmarkEnd w:id="16"/>
      <w:bookmarkEnd w:id="17"/>
      <w:bookmarkEnd w:id="18"/>
      <w:bookmarkEnd w:id="19"/>
      <w:bookmarkEnd w:id="20"/>
      <w:bookmarkEnd w:id="21"/>
      <w:bookmarkEnd w:id="22"/>
      <w:bookmarkEnd w:id="23"/>
      <w:bookmarkEnd w:id="24"/>
      <w:bookmarkEnd w:id="25"/>
      <w:r>
        <w:rPr>
          <w:rFonts w:hint="eastAsia" w:ascii="仿宋" w:hAnsi="仿宋" w:eastAsia="仿宋" w:cs="仿宋"/>
          <w:color w:val="auto"/>
          <w:sz w:val="32"/>
          <w:szCs w:val="32"/>
        </w:rPr>
        <w:t>“分项报价表”中的相应报价。</w:t>
      </w:r>
    </w:p>
    <w:p w14:paraId="0CE761F0">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3B276A9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营业执照副本复印件</w:t>
      </w:r>
    </w:p>
    <w:p w14:paraId="7A641CF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有效的资质证书复印件</w:t>
      </w:r>
    </w:p>
    <w:p w14:paraId="77B3E8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授权委托书</w:t>
      </w:r>
    </w:p>
    <w:p w14:paraId="5520E539">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授权委托人身份证复印件</w:t>
      </w:r>
    </w:p>
    <w:p w14:paraId="24F284F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报价单</w:t>
      </w:r>
    </w:p>
    <w:p w14:paraId="7AC0D8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报价说明</w:t>
      </w:r>
    </w:p>
    <w:p w14:paraId="58E81CF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服务承诺</w:t>
      </w:r>
    </w:p>
    <w:p w14:paraId="10A6489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工作业绩</w:t>
      </w:r>
    </w:p>
    <w:p w14:paraId="299FB799">
      <w:pPr>
        <w:kinsoku/>
        <w:wordWrap/>
        <w:overflowPunct/>
        <w:topLinePunct w:val="0"/>
        <w:autoSpaceDE/>
        <w:autoSpaceDN/>
        <w:bidi w:val="0"/>
        <w:snapToGrid/>
        <w:spacing w:line="52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9、报价方认为需要提供的其他文件</w:t>
      </w:r>
    </w:p>
    <w:p w14:paraId="52C41808">
      <w:pPr>
        <w:pStyle w:val="4"/>
        <w:kinsoku/>
        <w:wordWrap/>
        <w:overflowPunct/>
        <w:topLinePunct w:val="0"/>
        <w:autoSpaceDE/>
        <w:autoSpaceDN/>
        <w:bidi w:val="0"/>
        <w:snapToGrid/>
        <w:spacing w:before="0" w:after="0" w:line="5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7090AE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天。</w:t>
      </w:r>
    </w:p>
    <w:p w14:paraId="730B2D52">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07499412">
      <w:pPr>
        <w:pStyle w:val="4"/>
        <w:kinsoku/>
        <w:wordWrap/>
        <w:overflowPunct/>
        <w:topLinePunct w:val="0"/>
        <w:autoSpaceDE/>
        <w:autoSpaceDN/>
        <w:bidi w:val="0"/>
        <w:snapToGrid/>
        <w:spacing w:before="0" w:after="0" w:line="520" w:lineRule="exact"/>
        <w:ind w:left="0" w:firstLine="320" w:firstLineChars="100"/>
        <w:jc w:val="both"/>
        <w:rPr>
          <w:rFonts w:hint="eastAsia" w:ascii="仿宋" w:hAnsi="仿宋" w:eastAsia="仿宋" w:cs="仿宋"/>
          <w:color w:val="auto"/>
          <w:sz w:val="32"/>
          <w:szCs w:val="32"/>
        </w:rPr>
      </w:pPr>
      <w:bookmarkStart w:id="26" w:name="_Toc28216"/>
      <w:bookmarkStart w:id="27" w:name="_Toc33795794"/>
      <w:bookmarkStart w:id="28" w:name="_Toc24514"/>
      <w:bookmarkStart w:id="29"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26"/>
      <w:bookmarkEnd w:id="27"/>
      <w:bookmarkEnd w:id="28"/>
      <w:bookmarkEnd w:id="29"/>
    </w:p>
    <w:p w14:paraId="12D2928F">
      <w:pPr>
        <w:pStyle w:val="4"/>
        <w:kinsoku/>
        <w:wordWrap/>
        <w:overflowPunct/>
        <w:topLinePunct w:val="0"/>
        <w:autoSpaceDE/>
        <w:autoSpaceDN/>
        <w:bidi w:val="0"/>
        <w:snapToGrid/>
        <w:spacing w:before="0" w:after="0"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提交相关证明材料时还应结合第三章“</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1759AACA">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3556767C">
      <w:pPr>
        <w:kinsoku/>
        <w:wordWrap/>
        <w:overflowPunct/>
        <w:topLinePunct w:val="0"/>
        <w:autoSpaceDE/>
        <w:autoSpaceDN/>
        <w:bidi w:val="0"/>
        <w:snapToGrid/>
        <w:spacing w:line="52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从2023年11月至今的</w:t>
      </w:r>
      <w:r>
        <w:rPr>
          <w:rFonts w:hint="eastAsia" w:ascii="仿宋" w:hAnsi="仿宋" w:eastAsia="仿宋" w:cs="仿宋"/>
          <w:color w:val="auto"/>
          <w:sz w:val="32"/>
          <w:szCs w:val="32"/>
        </w:rPr>
        <w:t>合同复印件，每张表格只填写一个项目，并标明序号。</w:t>
      </w:r>
    </w:p>
    <w:p w14:paraId="76EDEBDA">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322" w:firstLineChars="1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4846D655">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响应文件提交截止时间：2025年11月5日12时；</w:t>
      </w:r>
    </w:p>
    <w:p w14:paraId="035E0ED0">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017705DE">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业务联系人：王奇    电话：18992496080</w:t>
      </w:r>
    </w:p>
    <w:p w14:paraId="670722E5">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收标联系人：白浩楠  电话：18329587208</w:t>
      </w:r>
    </w:p>
    <w:p w14:paraId="2C9947F2">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525D1F3C">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6C197D99">
      <w:pPr>
        <w:pStyle w:val="15"/>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p>
    <w:p w14:paraId="4FF81EE1">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（一）响应文件的开启时间：2025</w:t>
      </w:r>
      <w:r>
        <w:rPr>
          <w:rFonts w:hint="eastAsia" w:ascii="仿宋" w:hAnsi="仿宋" w:eastAsia="仿宋" w:cs="仿宋"/>
          <w:color w:val="auto"/>
          <w:spacing w:val="1"/>
          <w:sz w:val="32"/>
          <w:szCs w:val="32"/>
          <w:highlight w:val="none"/>
          <w:lang w:val="en-US" w:eastAsia="zh-CN"/>
        </w:rPr>
        <w:t>年11月5日</w:t>
      </w:r>
      <w:r>
        <w:rPr>
          <w:rFonts w:hint="eastAsia" w:ascii="仿宋" w:hAnsi="仿宋" w:eastAsia="仿宋" w:cs="仿宋"/>
          <w:color w:val="auto"/>
          <w:spacing w:val="1"/>
          <w:kern w:val="0"/>
          <w:sz w:val="32"/>
          <w:szCs w:val="32"/>
          <w:highlight w:val="none"/>
          <w:lang w:val="en-US" w:eastAsia="zh-CN" w:bidi="ar-SA"/>
        </w:rPr>
        <w:t>；</w:t>
      </w:r>
    </w:p>
    <w:p w14:paraId="445FA2AE">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41A2854D">
      <w:pPr>
        <w:pStyle w:val="3"/>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30" w:name="OLE_LINK1"/>
    </w:p>
    <w:p w14:paraId="12F830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494096C7">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1.综合评分法。是在响应文件满足采购文件实质性要求的前提下，评审小组对通过初步评审的供应商的响应文件进行详细评审后，根据响应服务机构综合得分从高到低推荐3名成交候选人。</w:t>
      </w:r>
    </w:p>
    <w:p w14:paraId="73464525">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eastAsia" w:ascii="仿宋" w:hAnsi="仿宋" w:eastAsia="仿宋" w:cs="仿宋"/>
          <w:color w:val="auto"/>
          <w:sz w:val="32"/>
          <w:szCs w:val="32"/>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543"/>
        <w:gridCol w:w="2977"/>
      </w:tblGrid>
      <w:tr w14:paraId="2640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DD95B8">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评分指标</w:t>
            </w:r>
          </w:p>
        </w:tc>
        <w:tc>
          <w:tcPr>
            <w:tcW w:w="25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0D02AE">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分值</w:t>
            </w:r>
          </w:p>
        </w:tc>
        <w:tc>
          <w:tcPr>
            <w:tcW w:w="297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C4FD9E">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评分标准</w:t>
            </w:r>
          </w:p>
        </w:tc>
      </w:tr>
      <w:tr w14:paraId="6024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3" w:hRule="atLeast"/>
        </w:trPr>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A705FD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服务方案</w:t>
            </w:r>
          </w:p>
        </w:tc>
        <w:tc>
          <w:tcPr>
            <w:tcW w:w="25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EFDBFDA">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 分</w:t>
            </w:r>
          </w:p>
        </w:tc>
        <w:tc>
          <w:tcPr>
            <w:tcW w:w="297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2A0322D">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服务方案对项目理解深刻（4分）、思路清晰（4分）、实施计划详细可行（4分）、时间安排合理（4分）、质量保障措施完善的（4分）酌情打分</w:t>
            </w:r>
          </w:p>
        </w:tc>
      </w:tr>
      <w:tr w14:paraId="5A95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24" w:hRule="atLeast"/>
        </w:trPr>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12D6369">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类似项目经验</w:t>
            </w:r>
          </w:p>
        </w:tc>
        <w:tc>
          <w:tcPr>
            <w:tcW w:w="25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190DC3B">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15分</w:t>
            </w:r>
          </w:p>
        </w:tc>
        <w:tc>
          <w:tcPr>
            <w:tcW w:w="297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879BCB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近 3 年拥有符合要求的央企 / 国企项目案例，一份业绩得 5 分；满分15分。无相关案例的，得 0 分。</w:t>
            </w:r>
          </w:p>
        </w:tc>
      </w:tr>
      <w:tr w14:paraId="36A7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BFE578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服务团队实力</w:t>
            </w:r>
          </w:p>
        </w:tc>
        <w:tc>
          <w:tcPr>
            <w:tcW w:w="25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1963FAB">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15 分</w:t>
            </w:r>
          </w:p>
        </w:tc>
        <w:tc>
          <w:tcPr>
            <w:tcW w:w="297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9FB0C81">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服务团队人员数量充足、资质齐全（注册会计师、资产评估师数量满足要求且有其他相关专业资质人员）、从业经验丰富的，得 12-15 分；服务团队基本满足资质要求，但人员从业经验一般的，得 8-12 分；服务团队无法满足资质要求或人员配置不足的，得 0-8分。</w:t>
            </w:r>
          </w:p>
        </w:tc>
      </w:tr>
      <w:tr w14:paraId="1C17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3CF8209">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服务报价</w:t>
            </w:r>
          </w:p>
        </w:tc>
        <w:tc>
          <w:tcPr>
            <w:tcW w:w="254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DDB8CAB">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50 分</w:t>
            </w:r>
          </w:p>
        </w:tc>
        <w:tc>
          <w:tcPr>
            <w:tcW w:w="297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6F8DABE">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以平均报价为基准价（得分40分），高于基准价的，每高10个百分点扣1分；低于基准价的，每低10个百分点扣0.5分。评标赋分采用插入法计算，扣完为止。</w:t>
            </w:r>
          </w:p>
        </w:tc>
      </w:tr>
    </w:tbl>
    <w:p w14:paraId="6B914D9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default" w:ascii="仿宋" w:hAnsi="仿宋" w:eastAsia="仿宋" w:cs="仿宋"/>
          <w:color w:val="auto"/>
          <w:sz w:val="32"/>
          <w:szCs w:val="32"/>
          <w:lang w:val="en-US" w:eastAsia="zh-CN"/>
        </w:rPr>
      </w:pPr>
    </w:p>
    <w:bookmarkEnd w:id="30"/>
    <w:p w14:paraId="2BB9453D">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1A95BE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0F151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4031B2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572CC8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6A491A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54E8994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DC6DED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响应供应资质不全且没有提供有效业绩的。</w:t>
      </w:r>
    </w:p>
    <w:p w14:paraId="1F8F0B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4E30911">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）评审结果</w:t>
      </w:r>
    </w:p>
    <w:p w14:paraId="151D7F2F">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1.根据响应服务机构综合得分从高到低推荐3名成交候选人</w:t>
      </w:r>
      <w:r>
        <w:rPr>
          <w:rFonts w:hint="eastAsia" w:ascii="仿宋" w:hAnsi="仿宋" w:eastAsia="仿宋" w:cs="仿宋"/>
          <w:color w:val="auto"/>
          <w:sz w:val="32"/>
          <w:szCs w:val="32"/>
        </w:rPr>
        <w:t>并标明排序。</w:t>
      </w:r>
    </w:p>
    <w:p w14:paraId="15A85C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58D7AE8E">
      <w:pPr>
        <w:pStyle w:val="3"/>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643"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7D4013F1">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679B136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7269E99">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50BAA9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4F8D8A2E">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464F999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3B77AEE">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45918F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2D14FB30">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62CA969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0EF7CB9E">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jc w:val="both"/>
        <w:rPr>
          <w:rFonts w:hint="eastAsia" w:cs="宋体"/>
          <w:color w:val="auto"/>
          <w:sz w:val="36"/>
          <w:szCs w:val="36"/>
          <w:lang w:val="en-US" w:eastAsia="zh-CN"/>
        </w:rPr>
      </w:pPr>
    </w:p>
    <w:p w14:paraId="672E6428">
      <w:pPr>
        <w:rPr>
          <w:rFonts w:hint="eastAsia" w:cs="宋体"/>
          <w:color w:val="auto"/>
          <w:sz w:val="36"/>
          <w:szCs w:val="36"/>
          <w:lang w:val="en-US" w:eastAsia="zh-CN"/>
        </w:rPr>
      </w:pPr>
    </w:p>
    <w:p w14:paraId="53548F99">
      <w:pPr>
        <w:pStyle w:val="10"/>
        <w:rPr>
          <w:rFonts w:hint="eastAsia"/>
          <w:lang w:val="en-US" w:eastAsia="zh-CN"/>
        </w:rPr>
      </w:pPr>
    </w:p>
    <w:p w14:paraId="6ED4306C">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111AB14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5440" w:firstLineChars="17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2025年10月31日</w:t>
      </w:r>
    </w:p>
    <w:p w14:paraId="76490C0F">
      <w:pPr>
        <w:pStyle w:val="2"/>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jc w:val="both"/>
        <w:rPr>
          <w:rFonts w:hint="eastAsia" w:ascii="宋体" w:hAnsi="宋体" w:eastAsia="宋体" w:cs="宋体"/>
          <w:color w:val="auto"/>
          <w:sz w:val="36"/>
          <w:szCs w:val="36"/>
          <w:lang w:val="en-US" w:eastAsia="zh-CN"/>
        </w:rPr>
      </w:pPr>
    </w:p>
    <w:p w14:paraId="0DB4D1D1">
      <w:pPr>
        <w:pStyle w:val="2"/>
        <w:jc w:val="both"/>
        <w:rPr>
          <w:rFonts w:hint="eastAsia" w:ascii="宋体" w:hAnsi="宋体" w:eastAsia="宋体" w:cs="宋体"/>
          <w:color w:val="auto"/>
          <w:sz w:val="36"/>
          <w:szCs w:val="36"/>
          <w:lang w:val="en-US" w:eastAsia="zh-CN"/>
        </w:rPr>
      </w:pPr>
    </w:p>
    <w:p w14:paraId="42E07A8E">
      <w:pPr>
        <w:pStyle w:val="2"/>
        <w:ind w:firstLine="723" w:firstLineChars="200"/>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65"/>
    <w:p w14:paraId="4FC2DB4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FDA16F1">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XB20251031-01</w:t>
      </w:r>
    </w:p>
    <w:p w14:paraId="00720ECD">
      <w:pPr>
        <w:spacing w:line="400" w:lineRule="exact"/>
        <w:rPr>
          <w:rFonts w:hint="eastAsia" w:ascii="仿宋" w:hAnsi="仿宋" w:eastAsia="仿宋" w:cs="仿宋"/>
          <w:color w:val="auto"/>
          <w:sz w:val="32"/>
          <w:szCs w:val="32"/>
        </w:rPr>
      </w:pPr>
    </w:p>
    <w:p w14:paraId="03BB468E">
      <w:pPr>
        <w:spacing w:line="400" w:lineRule="exact"/>
        <w:rPr>
          <w:rFonts w:hint="eastAsia" w:ascii="仿宋" w:hAnsi="仿宋" w:eastAsia="仿宋" w:cs="仿宋"/>
          <w:color w:val="auto"/>
          <w:sz w:val="32"/>
          <w:szCs w:val="32"/>
        </w:rPr>
      </w:pPr>
    </w:p>
    <w:p w14:paraId="6FCDF1D8">
      <w:pPr>
        <w:spacing w:line="400" w:lineRule="exact"/>
        <w:rPr>
          <w:rFonts w:ascii="Times New Roman" w:hAnsi="Times New Roman"/>
          <w:color w:val="auto"/>
        </w:rPr>
      </w:pPr>
    </w:p>
    <w:p w14:paraId="502D911B">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75479CD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聘请专业投资管理咨询机构询比采购文件</w:t>
      </w:r>
    </w:p>
    <w:p w14:paraId="62057D22">
      <w:pPr>
        <w:jc w:val="center"/>
        <w:rPr>
          <w:rFonts w:hint="eastAsia" w:ascii="黑体" w:hAnsi="黑体" w:eastAsia="黑体" w:cs="黑体"/>
          <w:b/>
          <w:bCs/>
          <w:color w:val="auto"/>
          <w:sz w:val="44"/>
          <w:szCs w:val="44"/>
        </w:rPr>
      </w:pPr>
    </w:p>
    <w:p w14:paraId="228261AD">
      <w:pPr>
        <w:rPr>
          <w:rFonts w:hint="eastAsia" w:ascii="仿宋" w:hAnsi="仿宋" w:eastAsia="仿宋" w:cs="仿宋"/>
          <w:color w:val="auto"/>
          <w:sz w:val="32"/>
          <w:szCs w:val="32"/>
        </w:rPr>
      </w:pPr>
    </w:p>
    <w:p w14:paraId="6B355D9B">
      <w:pPr>
        <w:rPr>
          <w:rFonts w:hint="eastAsia" w:ascii="仿宋" w:hAnsi="仿宋" w:eastAsia="仿宋" w:cs="仿宋"/>
          <w:color w:val="auto"/>
          <w:sz w:val="32"/>
          <w:szCs w:val="32"/>
        </w:rPr>
      </w:pPr>
    </w:p>
    <w:p w14:paraId="49924C4B">
      <w:pPr>
        <w:rPr>
          <w:rFonts w:hint="eastAsia" w:ascii="仿宋" w:hAnsi="仿宋" w:eastAsia="仿宋" w:cs="仿宋"/>
          <w:color w:val="auto"/>
          <w:sz w:val="32"/>
          <w:szCs w:val="32"/>
        </w:rPr>
      </w:pPr>
    </w:p>
    <w:p w14:paraId="20B65072">
      <w:pPr>
        <w:rPr>
          <w:rFonts w:hint="eastAsia" w:ascii="仿宋" w:hAnsi="仿宋" w:eastAsia="仿宋" w:cs="仿宋"/>
          <w:color w:val="auto"/>
          <w:sz w:val="32"/>
          <w:szCs w:val="32"/>
        </w:rPr>
      </w:pPr>
    </w:p>
    <w:p w14:paraId="2431F366">
      <w:pPr>
        <w:rPr>
          <w:rFonts w:hint="eastAsia" w:ascii="仿宋" w:hAnsi="仿宋" w:eastAsia="仿宋" w:cs="仿宋"/>
          <w:color w:val="auto"/>
          <w:sz w:val="32"/>
          <w:szCs w:val="32"/>
        </w:rPr>
      </w:pPr>
    </w:p>
    <w:p w14:paraId="5B6FEAA6">
      <w:pPr>
        <w:rPr>
          <w:rFonts w:hint="eastAsia" w:ascii="仿宋" w:hAnsi="仿宋" w:eastAsia="仿宋" w:cs="仿宋"/>
          <w:color w:val="auto"/>
          <w:sz w:val="32"/>
          <w:szCs w:val="32"/>
        </w:rPr>
      </w:pPr>
    </w:p>
    <w:p w14:paraId="712AD708">
      <w:pPr>
        <w:rPr>
          <w:rFonts w:hint="eastAsia" w:ascii="仿宋" w:hAnsi="仿宋" w:eastAsia="仿宋" w:cs="仿宋"/>
          <w:color w:val="auto"/>
          <w:sz w:val="32"/>
          <w:szCs w:val="32"/>
        </w:rPr>
      </w:pPr>
    </w:p>
    <w:p w14:paraId="559FEDB2">
      <w:pPr>
        <w:rPr>
          <w:rFonts w:hint="eastAsia" w:ascii="仿宋" w:hAnsi="仿宋" w:eastAsia="仿宋" w:cs="仿宋"/>
          <w:color w:val="auto"/>
          <w:sz w:val="32"/>
          <w:szCs w:val="32"/>
        </w:rPr>
      </w:pPr>
    </w:p>
    <w:p w14:paraId="44FBBD2A">
      <w:pPr>
        <w:spacing w:line="360" w:lineRule="auto"/>
        <w:rPr>
          <w:rFonts w:hint="eastAsia" w:ascii="仿宋" w:hAnsi="仿宋" w:eastAsia="仿宋" w:cs="仿宋"/>
          <w:color w:val="auto"/>
          <w:sz w:val="32"/>
          <w:szCs w:val="32"/>
        </w:rPr>
      </w:pPr>
    </w:p>
    <w:p w14:paraId="4156CC9A">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E24C0B3">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6FF32F4">
      <w:pPr>
        <w:jc w:val="center"/>
        <w:rPr>
          <w:rFonts w:hint="eastAsia" w:ascii="宋体" w:hAnsi="宋体" w:eastAsia="宋体" w:cs="宋体"/>
          <w:b/>
          <w:bCs/>
          <w:color w:val="auto"/>
          <w:sz w:val="32"/>
          <w:szCs w:val="32"/>
        </w:rPr>
      </w:pPr>
    </w:p>
    <w:p w14:paraId="030994DF">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0989019">
      <w:pPr>
        <w:pStyle w:val="3"/>
        <w:jc w:val="center"/>
        <w:rPr>
          <w:rFonts w:hint="eastAsia" w:ascii="黑体" w:hAnsi="黑体" w:eastAsia="黑体" w:cs="黑体"/>
          <w:b/>
          <w:bCs w:val="0"/>
          <w:color w:val="auto"/>
          <w:sz w:val="36"/>
          <w:szCs w:val="36"/>
        </w:rPr>
      </w:pPr>
      <w:bookmarkStart w:id="31" w:name="_Toc3885"/>
      <w:bookmarkStart w:id="32"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31"/>
      <w:bookmarkEnd w:id="32"/>
    </w:p>
    <w:p w14:paraId="483C1166">
      <w:pPr>
        <w:spacing w:line="540" w:lineRule="exact"/>
        <w:rPr>
          <w:rFonts w:hint="eastAsia" w:ascii="仿宋" w:hAnsi="仿宋" w:eastAsia="仿宋" w:cs="仿宋"/>
          <w:color w:val="auto"/>
          <w:sz w:val="32"/>
          <w:szCs w:val="32"/>
        </w:rPr>
      </w:pPr>
    </w:p>
    <w:p w14:paraId="26ED58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932D4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26235C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E4C4793">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5495CD8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AC318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A1B0F6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0A16831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773387">
      <w:pPr>
        <w:pStyle w:val="3"/>
        <w:jc w:val="center"/>
        <w:rPr>
          <w:rFonts w:hint="eastAsia" w:ascii="黑体" w:hAnsi="黑体" w:eastAsia="黑体" w:cs="黑体"/>
          <w:b w:val="0"/>
          <w:bCs/>
          <w:color w:val="auto"/>
          <w:sz w:val="36"/>
          <w:szCs w:val="36"/>
        </w:rPr>
      </w:pPr>
      <w:bookmarkStart w:id="33" w:name="_Toc16531"/>
      <w:bookmarkStart w:id="34" w:name="_Toc504488768"/>
      <w:r>
        <w:rPr>
          <w:rFonts w:hint="eastAsia" w:ascii="黑体" w:hAnsi="黑体" w:eastAsia="黑体" w:cs="黑体"/>
          <w:b w:val="0"/>
          <w:bCs/>
          <w:color w:val="auto"/>
          <w:sz w:val="36"/>
          <w:szCs w:val="36"/>
        </w:rPr>
        <w:t>一、</w:t>
      </w:r>
      <w:bookmarkEnd w:id="33"/>
      <w:bookmarkEnd w:id="34"/>
      <w:r>
        <w:rPr>
          <w:rFonts w:hint="eastAsia" w:ascii="黑体" w:hAnsi="黑体" w:eastAsia="黑体" w:cs="黑体"/>
          <w:b w:val="0"/>
          <w:bCs/>
          <w:color w:val="auto"/>
          <w:sz w:val="36"/>
          <w:szCs w:val="36"/>
          <w:lang w:eastAsia="zh-CN"/>
        </w:rPr>
        <w:t>响应函</w:t>
      </w:r>
    </w:p>
    <w:p w14:paraId="5C7966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4D5C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77768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988B70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4AD33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A992BD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若有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D02FAC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268C1D6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A79E2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0410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AC4C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3A97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B448C0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62041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5A90B3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DAE1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4EE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FCAA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D96A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C0133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A337C4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0896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920F2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392F16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5B79F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47129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14D85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2B01AA">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88BA300">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4BDF667">
      <w:pPr>
        <w:spacing w:line="440" w:lineRule="exact"/>
        <w:rPr>
          <w:rFonts w:hint="eastAsia" w:ascii="仿宋" w:hAnsi="仿宋" w:eastAsia="仿宋" w:cs="仿宋"/>
          <w:color w:val="auto"/>
          <w:sz w:val="32"/>
          <w:szCs w:val="32"/>
        </w:rPr>
      </w:pPr>
    </w:p>
    <w:p w14:paraId="00F64D30">
      <w:pPr>
        <w:spacing w:line="440" w:lineRule="exact"/>
        <w:rPr>
          <w:rFonts w:hint="eastAsia" w:ascii="仿宋" w:hAnsi="仿宋" w:eastAsia="仿宋" w:cs="仿宋"/>
          <w:color w:val="auto"/>
          <w:sz w:val="32"/>
          <w:szCs w:val="32"/>
        </w:rPr>
      </w:pPr>
    </w:p>
    <w:p w14:paraId="2214B4F9">
      <w:pPr>
        <w:spacing w:line="440" w:lineRule="exact"/>
        <w:rPr>
          <w:rFonts w:hint="eastAsia" w:ascii="仿宋" w:hAnsi="仿宋" w:eastAsia="仿宋" w:cs="仿宋"/>
          <w:color w:val="auto"/>
          <w:sz w:val="32"/>
          <w:szCs w:val="32"/>
        </w:rPr>
      </w:pPr>
    </w:p>
    <w:p w14:paraId="3C82B2C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35" w:name="_Toc504488769"/>
      <w:bookmarkStart w:id="36" w:name="_Toc28734"/>
    </w:p>
    <w:p w14:paraId="5BF8AA38">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35"/>
      <w:bookmarkEnd w:id="36"/>
    </w:p>
    <w:p w14:paraId="34170B6E">
      <w:pPr>
        <w:spacing w:line="440" w:lineRule="exact"/>
        <w:rPr>
          <w:rFonts w:hint="eastAsia" w:ascii="仿宋" w:hAnsi="仿宋" w:eastAsia="仿宋" w:cs="仿宋"/>
          <w:color w:val="auto"/>
          <w:sz w:val="32"/>
          <w:szCs w:val="32"/>
        </w:rPr>
      </w:pPr>
    </w:p>
    <w:p w14:paraId="26B01521">
      <w:pPr>
        <w:spacing w:line="440" w:lineRule="exact"/>
        <w:rPr>
          <w:rFonts w:hint="eastAsia" w:ascii="仿宋" w:hAnsi="仿宋" w:eastAsia="仿宋" w:cs="仿宋"/>
          <w:color w:val="auto"/>
          <w:sz w:val="32"/>
          <w:szCs w:val="32"/>
        </w:rPr>
      </w:pPr>
    </w:p>
    <w:p w14:paraId="0268F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F566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37" w:name="_Toc369531698"/>
      <w:bookmarkStart w:id="38" w:name="_Toc27897"/>
      <w:bookmarkStart w:id="39"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37"/>
      <w:bookmarkEnd w:id="38"/>
      <w:bookmarkEnd w:id="39"/>
      <w:r>
        <w:rPr>
          <w:rFonts w:hint="eastAsia" w:ascii="仿宋" w:hAnsi="仿宋" w:eastAsia="仿宋" w:cs="仿宋"/>
          <w:color w:val="auto"/>
          <w:sz w:val="32"/>
          <w:szCs w:val="32"/>
        </w:rPr>
        <w:t>龄</w:t>
      </w:r>
      <w:bookmarkStart w:id="40" w:name="_Toc247527829"/>
      <w:bookmarkStart w:id="41" w:name="_Toc152042578"/>
      <w:bookmarkStart w:id="42" w:name="_Toc361508754"/>
      <w:bookmarkStart w:id="43" w:name="_Toc384308377"/>
      <w:bookmarkStart w:id="44" w:name="_Toc369531699"/>
      <w:bookmarkStart w:id="45" w:name="_Toc247514248"/>
      <w:bookmarkStart w:id="46" w:name="_Toc152045789"/>
      <w:bookmarkStart w:id="47" w:name="_Toc15573"/>
      <w:bookmarkStart w:id="48" w:name="_Toc144974858"/>
      <w:bookmarkStart w:id="49" w:name="_Toc300835211"/>
      <w:bookmarkStart w:id="50" w:name="_Toc352691663"/>
      <w:r>
        <w:rPr>
          <w:rFonts w:hint="eastAsia" w:ascii="仿宋" w:hAnsi="仿宋" w:eastAsia="仿宋" w:cs="仿宋"/>
          <w:color w:val="auto"/>
          <w:sz w:val="32"/>
          <w:szCs w:val="32"/>
        </w:rPr>
        <w:t>：</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E520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618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12A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C5A8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D8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0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83C1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CC536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1BE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B272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CE0BC">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ED54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F46D2F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886FA4">
      <w:pPr>
        <w:pStyle w:val="3"/>
        <w:jc w:val="center"/>
        <w:rPr>
          <w:rFonts w:hint="eastAsia" w:ascii="黑体" w:hAnsi="黑体" w:eastAsia="黑体" w:cs="黑体"/>
          <w:color w:val="auto"/>
          <w:sz w:val="36"/>
          <w:szCs w:val="36"/>
        </w:rPr>
      </w:pPr>
      <w:bookmarkStart w:id="51" w:name="_Toc504488770"/>
      <w:bookmarkStart w:id="52" w:name="_Toc2777"/>
      <w:r>
        <w:rPr>
          <w:rFonts w:hint="eastAsia" w:ascii="黑体" w:hAnsi="黑体" w:eastAsia="黑体" w:cs="黑体"/>
          <w:color w:val="auto"/>
          <w:sz w:val="36"/>
          <w:szCs w:val="36"/>
        </w:rPr>
        <w:t>二、授权委托书</w:t>
      </w:r>
      <w:bookmarkEnd w:id="51"/>
      <w:bookmarkEnd w:id="52"/>
    </w:p>
    <w:p w14:paraId="24E3D049">
      <w:pPr>
        <w:spacing w:line="440" w:lineRule="exact"/>
        <w:rPr>
          <w:rFonts w:hint="eastAsia" w:ascii="仿宋" w:hAnsi="仿宋" w:eastAsia="仿宋" w:cs="仿宋"/>
          <w:color w:val="auto"/>
          <w:sz w:val="32"/>
          <w:szCs w:val="32"/>
        </w:rPr>
      </w:pPr>
    </w:p>
    <w:p w14:paraId="2D48CDFE">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A9357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BACAD9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F3DE9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5B990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73E58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E1D4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402510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D05FC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F8547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75B516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BEF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0671E9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25B9E4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4A23EA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E4B0364">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7F1B6B3">
      <w:pPr>
        <w:pStyle w:val="3"/>
        <w:spacing w:after="0" w:line="413" w:lineRule="auto"/>
        <w:jc w:val="center"/>
        <w:rPr>
          <w:rFonts w:hint="eastAsia" w:ascii="黑体" w:hAnsi="黑体" w:eastAsia="黑体" w:cs="黑体"/>
          <w:color w:val="auto"/>
          <w:sz w:val="36"/>
          <w:szCs w:val="36"/>
          <w:u w:val="single"/>
          <w:lang w:eastAsia="zh-CN"/>
        </w:rPr>
      </w:pPr>
      <w:bookmarkStart w:id="53" w:name="_Toc504488772"/>
      <w:bookmarkStart w:id="54"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53"/>
      <w:bookmarkEnd w:id="54"/>
      <w:r>
        <w:rPr>
          <w:rFonts w:hint="eastAsia" w:ascii="黑体" w:hAnsi="黑体" w:eastAsia="黑体" w:cs="黑体"/>
          <w:color w:val="auto"/>
          <w:sz w:val="36"/>
          <w:szCs w:val="36"/>
          <w:lang w:eastAsia="zh-CN"/>
        </w:rPr>
        <w:t>响应保证金</w:t>
      </w:r>
    </w:p>
    <w:p w14:paraId="1D392026">
      <w:pPr>
        <w:spacing w:line="440" w:lineRule="exact"/>
        <w:rPr>
          <w:rFonts w:hint="eastAsia" w:ascii="仿宋" w:hAnsi="仿宋" w:eastAsia="仿宋" w:cs="仿宋"/>
          <w:b/>
          <w:bCs/>
          <w:color w:val="auto"/>
          <w:sz w:val="32"/>
          <w:szCs w:val="32"/>
        </w:rPr>
      </w:pPr>
    </w:p>
    <w:p w14:paraId="7F7569DA">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B9CB47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087F4DFE">
      <w:pPr>
        <w:widowControl/>
        <w:jc w:val="left"/>
        <w:rPr>
          <w:rFonts w:ascii="Times New Roman" w:hAnsi="Times New Roman"/>
          <w:color w:val="auto"/>
          <w:sz w:val="24"/>
          <w:szCs w:val="24"/>
        </w:rPr>
      </w:pPr>
    </w:p>
    <w:p w14:paraId="69D61559">
      <w:pPr>
        <w:spacing w:line="440" w:lineRule="exact"/>
        <w:jc w:val="center"/>
        <w:rPr>
          <w:rFonts w:ascii="Times New Roman" w:hAnsi="Times New Roman" w:eastAsia="黑体"/>
          <w:color w:val="auto"/>
          <w:sz w:val="27"/>
          <w:szCs w:val="27"/>
        </w:rPr>
      </w:pPr>
    </w:p>
    <w:p w14:paraId="17EE9F92">
      <w:pPr>
        <w:spacing w:line="440" w:lineRule="exact"/>
        <w:ind w:firstLine="420" w:firstLineChars="200"/>
        <w:rPr>
          <w:rFonts w:ascii="Times New Roman" w:hAnsi="Times New Roman"/>
          <w:color w:val="auto"/>
          <w:szCs w:val="21"/>
        </w:rPr>
      </w:pPr>
    </w:p>
    <w:p w14:paraId="09AD4A38">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76BB8728">
      <w:pPr>
        <w:pStyle w:val="3"/>
        <w:numPr>
          <w:ilvl w:val="0"/>
          <w:numId w:val="0"/>
        </w:numPr>
        <w:ind w:firstLine="2570" w:firstLineChars="800"/>
        <w:jc w:val="left"/>
        <w:rPr>
          <w:rFonts w:hint="eastAsia" w:ascii="Times New Roman" w:hAnsi="Times New Roman"/>
          <w:color w:val="auto"/>
        </w:rPr>
      </w:pPr>
      <w:bookmarkStart w:id="55" w:name="_Toc5529"/>
      <w:bookmarkStart w:id="56" w:name="_Toc504488774"/>
      <w:r>
        <w:rPr>
          <w:rFonts w:hint="eastAsia" w:ascii="Times New Roman" w:hAnsi="Times New Roman" w:cs="Times New Roman"/>
          <w:b/>
          <w:color w:val="auto"/>
          <w:kern w:val="2"/>
          <w:sz w:val="32"/>
          <w:szCs w:val="20"/>
          <w:lang w:val="en-US" w:eastAsia="zh-CN" w:bidi="ar-SA"/>
        </w:rPr>
        <w:t>五</w:t>
      </w:r>
      <w:r>
        <w:rPr>
          <w:rFonts w:hint="eastAsia" w:ascii="Times New Roman" w:hAnsi="Times New Roman" w:eastAsia="黑体" w:cs="Times New Roman"/>
          <w:b/>
          <w:color w:val="auto"/>
          <w:kern w:val="2"/>
          <w:sz w:val="32"/>
          <w:szCs w:val="20"/>
          <w:lang w:val="en-US" w:eastAsia="zh-CN" w:bidi="ar-SA"/>
        </w:rPr>
        <w:t>、</w:t>
      </w:r>
      <w:r>
        <w:rPr>
          <w:rFonts w:hint="eastAsia" w:ascii="Times New Roman" w:hAnsi="Times New Roman"/>
          <w:color w:val="auto"/>
        </w:rPr>
        <w:t>分项报价表</w:t>
      </w:r>
      <w:bookmarkEnd w:id="55"/>
      <w:bookmarkEnd w:id="56"/>
    </w:p>
    <w:tbl>
      <w:tblPr>
        <w:tblStyle w:val="11"/>
        <w:tblW w:w="5055"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1686"/>
        <w:gridCol w:w="3722"/>
        <w:gridCol w:w="1450"/>
        <w:gridCol w:w="1088"/>
      </w:tblGrid>
      <w:tr w14:paraId="6CBE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exact"/>
          <w:tblHead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41685BB1">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bookmarkStart w:id="57" w:name="_Toc1755"/>
            <w:bookmarkStart w:id="58" w:name="_Toc504488775"/>
            <w:r>
              <w:rPr>
                <w:rFonts w:hint="eastAsia" w:ascii="宋体" w:hAnsi="宋体" w:eastAsia="宋体" w:cs="宋体"/>
                <w:b/>
                <w:bCs/>
                <w:i w:val="0"/>
                <w:iCs w:val="0"/>
                <w:color w:val="000000"/>
                <w:kern w:val="0"/>
                <w:sz w:val="24"/>
                <w:szCs w:val="24"/>
                <w:u w:val="none"/>
                <w:lang w:val="en-US" w:eastAsia="zh-CN" w:bidi="ar"/>
              </w:rPr>
              <w:t>序号</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9141DA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服务名称</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2088BD6">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服务内容</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2D68AEC9">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报价（元）</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99AFC2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8D6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4067280">
            <w:pPr>
              <w:keepNext w:val="0"/>
              <w:keepLines w:val="0"/>
              <w:widowControl/>
              <w:suppressLineNumbers w:val="0"/>
              <w:jc w:val="center"/>
              <w:textAlignment w:val="center"/>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5D3F6D0">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743AE6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9A947D2">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0C74A95">
            <w:pPr>
              <w:jc w:val="center"/>
              <w:rPr>
                <w:rFonts w:hint="eastAsia" w:ascii="宋体" w:hAnsi="宋体" w:eastAsia="宋体" w:cs="宋体"/>
                <w:i w:val="0"/>
                <w:iCs w:val="0"/>
                <w:color w:val="000000"/>
                <w:sz w:val="20"/>
                <w:szCs w:val="20"/>
                <w:u w:val="none"/>
              </w:rPr>
            </w:pPr>
          </w:p>
        </w:tc>
      </w:tr>
      <w:tr w14:paraId="0545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D6078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B5C83F3">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5BEE4B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6D3DE83">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E447AD4">
            <w:pPr>
              <w:jc w:val="center"/>
              <w:rPr>
                <w:rFonts w:hint="eastAsia" w:ascii="宋体" w:hAnsi="宋体" w:eastAsia="宋体" w:cs="宋体"/>
                <w:i w:val="0"/>
                <w:iCs w:val="0"/>
                <w:color w:val="000000"/>
                <w:sz w:val="20"/>
                <w:szCs w:val="20"/>
                <w:u w:val="none"/>
              </w:rPr>
            </w:pPr>
          </w:p>
        </w:tc>
      </w:tr>
      <w:tr w14:paraId="1FE7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2651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A2E142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69D258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3BD8DFB">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F1CE372">
            <w:pPr>
              <w:jc w:val="center"/>
              <w:rPr>
                <w:rFonts w:hint="eastAsia" w:ascii="宋体" w:hAnsi="宋体" w:eastAsia="宋体" w:cs="宋体"/>
                <w:i w:val="0"/>
                <w:iCs w:val="0"/>
                <w:color w:val="000000"/>
                <w:sz w:val="20"/>
                <w:szCs w:val="20"/>
                <w:u w:val="none"/>
              </w:rPr>
            </w:pPr>
          </w:p>
        </w:tc>
      </w:tr>
      <w:tr w14:paraId="58A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B653A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2157A8C">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0BF79E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A4FC2CC">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1B046914">
            <w:pPr>
              <w:jc w:val="center"/>
              <w:rPr>
                <w:rFonts w:hint="eastAsia" w:ascii="宋体" w:hAnsi="宋体" w:eastAsia="宋体" w:cs="宋体"/>
                <w:i w:val="0"/>
                <w:iCs w:val="0"/>
                <w:color w:val="000000"/>
                <w:sz w:val="20"/>
                <w:szCs w:val="20"/>
                <w:u w:val="none"/>
              </w:rPr>
            </w:pPr>
          </w:p>
        </w:tc>
      </w:tr>
      <w:tr w14:paraId="4173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A97CE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7010E74">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7F4BC4B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128EEACD">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C2FB8ED">
            <w:pPr>
              <w:jc w:val="center"/>
              <w:rPr>
                <w:rFonts w:hint="eastAsia" w:ascii="宋体" w:hAnsi="宋体" w:eastAsia="宋体" w:cs="宋体"/>
                <w:i w:val="0"/>
                <w:iCs w:val="0"/>
                <w:color w:val="000000"/>
                <w:sz w:val="20"/>
                <w:szCs w:val="20"/>
                <w:u w:val="none"/>
              </w:rPr>
            </w:pPr>
          </w:p>
        </w:tc>
      </w:tr>
      <w:tr w14:paraId="70B2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ECAAA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E9F548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2320941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10C04FA">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7793D21">
            <w:pPr>
              <w:jc w:val="center"/>
              <w:rPr>
                <w:rFonts w:hint="eastAsia" w:ascii="宋体" w:hAnsi="宋体" w:eastAsia="宋体" w:cs="宋体"/>
                <w:i w:val="0"/>
                <w:iCs w:val="0"/>
                <w:color w:val="000000"/>
                <w:sz w:val="20"/>
                <w:szCs w:val="20"/>
                <w:u w:val="none"/>
              </w:rPr>
            </w:pPr>
          </w:p>
        </w:tc>
      </w:tr>
    </w:tbl>
    <w:p w14:paraId="09AA6D0D">
      <w:pPr>
        <w:pStyle w:val="3"/>
        <w:spacing w:after="0"/>
        <w:jc w:val="center"/>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57"/>
      <w:bookmarkEnd w:id="58"/>
    </w:p>
    <w:p w14:paraId="58F6963B">
      <w:pPr>
        <w:pStyle w:val="4"/>
        <w:spacing w:before="20" w:after="0"/>
        <w:ind w:firstLine="103"/>
        <w:rPr>
          <w:rFonts w:ascii="Times New Roman"/>
          <w:color w:val="auto"/>
          <w:sz w:val="32"/>
          <w:szCs w:val="32"/>
        </w:rPr>
      </w:pPr>
      <w:bookmarkStart w:id="59" w:name="_Toc13906"/>
      <w:bookmarkStart w:id="60" w:name="_Toc504488776"/>
      <w:r>
        <w:rPr>
          <w:rFonts w:hint="eastAsia" w:ascii="Times New Roman"/>
          <w:color w:val="auto"/>
          <w:sz w:val="32"/>
          <w:szCs w:val="32"/>
        </w:rPr>
        <w:t>（一）基本情况表</w:t>
      </w:r>
      <w:bookmarkEnd w:id="59"/>
      <w:bookmarkEnd w:id="60"/>
    </w:p>
    <w:tbl>
      <w:tblPr>
        <w:tblStyle w:val="11"/>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109"/>
        <w:gridCol w:w="2122"/>
      </w:tblGrid>
      <w:tr w14:paraId="6182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7CC06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9CE91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C60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E284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882B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3FFDC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4C61F3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122" w:type="dxa"/>
            <w:tcBorders>
              <w:top w:val="single" w:color="auto" w:sz="4" w:space="0"/>
              <w:left w:val="single" w:color="auto" w:sz="4" w:space="0"/>
              <w:bottom w:val="single" w:color="auto" w:sz="4" w:space="0"/>
            </w:tcBorders>
            <w:noWrap w:val="0"/>
            <w:vAlign w:val="center"/>
          </w:tcPr>
          <w:p w14:paraId="6D9C5E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A6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EAEB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562E8A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1E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210" w:type="dxa"/>
            <w:tcBorders>
              <w:top w:val="single" w:color="auto" w:sz="4" w:space="0"/>
              <w:bottom w:val="single" w:color="auto" w:sz="4" w:space="0"/>
              <w:right w:val="single" w:color="auto" w:sz="4" w:space="0"/>
            </w:tcBorders>
            <w:noWrap w:val="0"/>
            <w:vAlign w:val="center"/>
          </w:tcPr>
          <w:p w14:paraId="59C367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F97FC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EFF24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1FFBA2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122" w:type="dxa"/>
            <w:tcBorders>
              <w:top w:val="single" w:color="auto" w:sz="4" w:space="0"/>
              <w:left w:val="single" w:color="auto" w:sz="4" w:space="0"/>
              <w:bottom w:val="single" w:color="auto" w:sz="4" w:space="0"/>
            </w:tcBorders>
            <w:noWrap w:val="0"/>
            <w:vAlign w:val="center"/>
          </w:tcPr>
          <w:p w14:paraId="55220A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F1C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51563F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57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A84B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AD30D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6DA924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53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064D2FC">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AE1E4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47367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F35D8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22" w:type="dxa"/>
            <w:tcBorders>
              <w:top w:val="single" w:color="auto" w:sz="4" w:space="0"/>
              <w:left w:val="single" w:color="auto" w:sz="4" w:space="0"/>
              <w:bottom w:val="single" w:color="auto" w:sz="4" w:space="0"/>
            </w:tcBorders>
            <w:noWrap w:val="0"/>
            <w:vAlign w:val="center"/>
          </w:tcPr>
          <w:p w14:paraId="4FBA15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210" w:type="dxa"/>
            <w:tcBorders>
              <w:top w:val="single" w:color="auto" w:sz="4" w:space="0"/>
              <w:bottom w:val="single" w:color="auto" w:sz="4" w:space="0"/>
              <w:right w:val="single" w:color="auto" w:sz="4" w:space="0"/>
            </w:tcBorders>
            <w:noWrap w:val="0"/>
            <w:vAlign w:val="center"/>
          </w:tcPr>
          <w:p w14:paraId="2A3D55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FFB359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8A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B51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358B6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327D81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BD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210" w:type="dxa"/>
            <w:tcBorders>
              <w:top w:val="single" w:color="auto" w:sz="4" w:space="0"/>
              <w:bottom w:val="single" w:color="auto" w:sz="4" w:space="0"/>
              <w:right w:val="single" w:color="auto" w:sz="4" w:space="0"/>
            </w:tcBorders>
            <w:noWrap w:val="0"/>
            <w:vAlign w:val="center"/>
          </w:tcPr>
          <w:p w14:paraId="64B9BE5A">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C5F865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9F89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137A0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4FC5A7F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019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20F0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D2CF9A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776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852D4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F2D7B3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AE8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trPr>
        <w:tc>
          <w:tcPr>
            <w:tcW w:w="2210" w:type="dxa"/>
            <w:tcBorders>
              <w:top w:val="single" w:color="auto" w:sz="4" w:space="0"/>
              <w:right w:val="single" w:color="auto" w:sz="4" w:space="0"/>
            </w:tcBorders>
            <w:noWrap w:val="0"/>
            <w:vAlign w:val="center"/>
          </w:tcPr>
          <w:p w14:paraId="6F516B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076CE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067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210" w:type="dxa"/>
            <w:tcBorders>
              <w:top w:val="single" w:color="auto" w:sz="4" w:space="0"/>
              <w:bottom w:val="single" w:color="auto" w:sz="4" w:space="0"/>
              <w:right w:val="single" w:color="auto" w:sz="4" w:space="0"/>
            </w:tcBorders>
            <w:noWrap w:val="0"/>
            <w:vAlign w:val="center"/>
          </w:tcPr>
          <w:p w14:paraId="07BF96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23396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A561DB8">
      <w:pPr>
        <w:spacing w:line="360" w:lineRule="auto"/>
        <w:ind w:firstLine="480" w:firstLineChars="200"/>
        <w:rPr>
          <w:rFonts w:hint="eastAsia" w:ascii="宋体" w:hAnsi="宋体" w:eastAsia="宋体" w:cs="宋体"/>
          <w:color w:val="auto"/>
          <w:sz w:val="24"/>
          <w:szCs w:val="24"/>
        </w:rPr>
      </w:pPr>
    </w:p>
    <w:p w14:paraId="3C3DA961">
      <w:pPr>
        <w:spacing w:line="360" w:lineRule="auto"/>
        <w:rPr>
          <w:rFonts w:hint="eastAsia" w:ascii="宋体" w:hAnsi="宋体" w:eastAsia="宋体" w:cs="宋体"/>
          <w:b w:val="0"/>
          <w:bCs w:val="0"/>
          <w:color w:val="auto"/>
          <w:sz w:val="24"/>
          <w:szCs w:val="24"/>
        </w:rPr>
      </w:pPr>
    </w:p>
    <w:p w14:paraId="4B93D5C1">
      <w:pPr>
        <w:rPr>
          <w:b/>
          <w:color w:val="auto"/>
          <w:sz w:val="28"/>
          <w:szCs w:val="28"/>
        </w:rPr>
      </w:pPr>
      <w:r>
        <w:rPr>
          <w:rFonts w:hint="eastAsia" w:ascii="宋体" w:hAnsi="宋体" w:eastAsia="宋体" w:cs="宋体"/>
          <w:color w:val="auto"/>
          <w:sz w:val="24"/>
          <w:szCs w:val="24"/>
        </w:rPr>
        <w:br w:type="page"/>
      </w:r>
    </w:p>
    <w:p w14:paraId="7023B57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4B43030">
      <w:pPr>
        <w:spacing w:line="440" w:lineRule="exact"/>
        <w:ind w:firstLine="643" w:firstLineChars="200"/>
        <w:jc w:val="left"/>
        <w:rPr>
          <w:rFonts w:hint="eastAsia" w:ascii="仿宋" w:hAnsi="仿宋" w:eastAsia="仿宋" w:cs="仿宋"/>
          <w:b/>
          <w:color w:val="auto"/>
          <w:sz w:val="32"/>
          <w:szCs w:val="32"/>
          <w:u w:val="single"/>
        </w:rPr>
      </w:pPr>
    </w:p>
    <w:p w14:paraId="008A6EEF">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1C197D2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7AD34EB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6AEEA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4822B7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42BF137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7AD5887">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E17E6C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C59CAE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8D4BDB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58A08D6">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D01781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6EE44A1">
      <w:pPr>
        <w:pStyle w:val="4"/>
        <w:ind w:firstLine="103"/>
        <w:rPr>
          <w:rFonts w:ascii="Times New Roman"/>
          <w:color w:val="auto"/>
          <w:sz w:val="32"/>
          <w:szCs w:val="32"/>
        </w:rPr>
      </w:pPr>
      <w:bookmarkStart w:id="61" w:name="_Toc504488778"/>
      <w:bookmarkStart w:id="62"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61"/>
      <w:bookmarkEnd w:id="62"/>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771B79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BD39C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3D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AEE6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C88DD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DE1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4632E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364B6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8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80BEE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5677549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A60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806B2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29EC9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A0ECA6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7C7D9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A677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CA87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3A7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3A0B7F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4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081B0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1EF2A0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DEDA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38A440E3">
      <w:pPr>
        <w:spacing w:line="440" w:lineRule="exact"/>
        <w:ind w:firstLine="480" w:firstLineChars="200"/>
        <w:rPr>
          <w:color w:val="auto"/>
          <w:sz w:val="24"/>
          <w:szCs w:val="24"/>
        </w:rPr>
      </w:pPr>
    </w:p>
    <w:p w14:paraId="4A6CE294">
      <w:pPr>
        <w:topLinePunct/>
        <w:spacing w:line="440" w:lineRule="exact"/>
        <w:rPr>
          <w:rFonts w:hint="eastAsia" w:ascii="仿宋" w:hAnsi="仿宋" w:eastAsia="仿宋" w:cs="仿宋"/>
          <w:color w:val="auto"/>
          <w:sz w:val="32"/>
          <w:szCs w:val="32"/>
        </w:rPr>
      </w:pPr>
    </w:p>
    <w:p w14:paraId="5DB9A21F">
      <w:pPr>
        <w:pStyle w:val="3"/>
        <w:spacing w:line="400" w:lineRule="exact"/>
        <w:jc w:val="both"/>
        <w:rPr>
          <w:rFonts w:hint="eastAsia" w:ascii="Times New Roman" w:hAnsi="Times New Roman"/>
          <w:color w:val="auto"/>
          <w:lang w:val="en-US" w:eastAsia="zh-CN"/>
        </w:rPr>
      </w:pPr>
    </w:p>
    <w:p w14:paraId="66D812BD">
      <w:pPr>
        <w:pStyle w:val="3"/>
        <w:spacing w:line="400" w:lineRule="exact"/>
        <w:jc w:val="both"/>
        <w:rPr>
          <w:rFonts w:hint="eastAsia" w:ascii="Times New Roman" w:hAnsi="Times New Roman"/>
          <w:color w:val="auto"/>
          <w:lang w:val="en-US" w:eastAsia="zh-CN"/>
        </w:rPr>
      </w:pPr>
    </w:p>
    <w:p w14:paraId="4F2C95AE">
      <w:pPr>
        <w:pStyle w:val="3"/>
        <w:spacing w:line="400" w:lineRule="exact"/>
        <w:jc w:val="both"/>
        <w:rPr>
          <w:rFonts w:hint="eastAsia" w:ascii="Times New Roman" w:hAnsi="Times New Roman"/>
          <w:color w:val="auto"/>
          <w:lang w:val="en-US" w:eastAsia="zh-CN"/>
        </w:rPr>
      </w:pPr>
    </w:p>
    <w:p w14:paraId="38B83FA9">
      <w:pPr>
        <w:pStyle w:val="3"/>
        <w:spacing w:line="400" w:lineRule="exact"/>
        <w:jc w:val="both"/>
        <w:rPr>
          <w:rFonts w:hint="eastAsia" w:ascii="Times New Roman" w:hAnsi="Times New Roman"/>
          <w:color w:val="auto"/>
          <w:lang w:val="en-US" w:eastAsia="zh-CN"/>
        </w:rPr>
      </w:pPr>
    </w:p>
    <w:p w14:paraId="612720AE">
      <w:pPr>
        <w:pStyle w:val="3"/>
        <w:spacing w:line="400" w:lineRule="exact"/>
        <w:jc w:val="both"/>
        <w:rPr>
          <w:rFonts w:hint="eastAsia" w:ascii="Times New Roman" w:hAnsi="Times New Roman"/>
          <w:color w:val="auto"/>
          <w:lang w:val="en-US" w:eastAsia="zh-CN"/>
        </w:rPr>
      </w:pPr>
    </w:p>
    <w:p w14:paraId="7C4FFD3B">
      <w:pPr>
        <w:pStyle w:val="3"/>
        <w:spacing w:line="400" w:lineRule="exact"/>
        <w:jc w:val="both"/>
        <w:rPr>
          <w:rFonts w:hint="eastAsia" w:ascii="Times New Roman" w:hAnsi="Times New Roman"/>
          <w:color w:val="auto"/>
          <w:lang w:val="en-US" w:eastAsia="zh-CN"/>
        </w:rPr>
      </w:pPr>
    </w:p>
    <w:p w14:paraId="4FFAAFAD">
      <w:pPr>
        <w:pStyle w:val="3"/>
        <w:spacing w:line="400" w:lineRule="exact"/>
        <w:jc w:val="both"/>
        <w:rPr>
          <w:rFonts w:hint="eastAsia" w:ascii="Times New Roman" w:hAnsi="Times New Roman"/>
          <w:color w:val="auto"/>
          <w:lang w:val="en-US" w:eastAsia="zh-CN"/>
        </w:rPr>
      </w:pPr>
    </w:p>
    <w:p w14:paraId="39679440">
      <w:pPr>
        <w:rPr>
          <w:rFonts w:hint="eastAsia"/>
          <w:lang w:val="en-US" w:eastAsia="zh-CN"/>
        </w:rPr>
      </w:pPr>
    </w:p>
    <w:p w14:paraId="40495D7C">
      <w:pPr>
        <w:pStyle w:val="3"/>
        <w:spacing w:line="400" w:lineRule="exact"/>
        <w:jc w:val="both"/>
        <w:rPr>
          <w:rFonts w:hint="eastAsia" w:ascii="Times New Roman" w:hAnsi="Times New Roman"/>
          <w:color w:val="auto"/>
        </w:rPr>
      </w:pPr>
      <w:r>
        <w:rPr>
          <w:rFonts w:hint="eastAsia" w:ascii="Times New Roman" w:hAnsi="Times New Roman"/>
          <w:color w:val="auto"/>
          <w:lang w:val="en-US" w:eastAsia="zh-CN"/>
        </w:rPr>
        <w:t>七</w:t>
      </w:r>
      <w:r>
        <w:rPr>
          <w:rFonts w:hint="eastAsia" w:ascii="Times New Roman" w:hAnsi="Times New Roman"/>
          <w:color w:val="auto"/>
        </w:rPr>
        <w:t>、</w:t>
      </w:r>
      <w:r>
        <w:rPr>
          <w:rFonts w:hint="eastAsia" w:ascii="Times New Roman" w:hAnsi="Times New Roman"/>
          <w:color w:val="auto"/>
          <w:lang w:eastAsia="zh-CN"/>
        </w:rPr>
        <w:t>响应方案（</w:t>
      </w:r>
      <w:r>
        <w:rPr>
          <w:rFonts w:hint="eastAsia" w:ascii="Times New Roman" w:hAnsi="Times New Roman"/>
          <w:color w:val="auto"/>
          <w:lang w:val="en-US" w:eastAsia="zh-CN"/>
        </w:rPr>
        <w:t>如有</w:t>
      </w:r>
      <w:r>
        <w:rPr>
          <w:rFonts w:hint="eastAsia" w:ascii="Times New Roman" w:hAnsi="Times New Roman"/>
          <w:color w:val="auto"/>
          <w:lang w:eastAsia="zh-CN"/>
        </w:rPr>
        <w:t>）</w:t>
      </w:r>
    </w:p>
    <w:p w14:paraId="12B5B9EE">
      <w:pPr>
        <w:ind w:firstLine="5440" w:firstLineChars="1700"/>
        <w:rPr>
          <w:rFonts w:hint="eastAsia" w:ascii="仿宋" w:hAnsi="仿宋" w:eastAsia="仿宋" w:cs="仿宋"/>
          <w:color w:val="auto"/>
          <w:sz w:val="32"/>
          <w:szCs w:val="32"/>
        </w:rPr>
      </w:pPr>
    </w:p>
    <w:p w14:paraId="1284A72A">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33CC5F15">
      <w:pPr>
        <w:topLinePunct/>
        <w:spacing w:line="440" w:lineRule="exact"/>
        <w:ind w:firstLine="640" w:firstLineChars="200"/>
        <w:jc w:val="center"/>
        <w:rPr>
          <w:rFonts w:hint="eastAsia" w:ascii="仿宋" w:hAnsi="仿宋" w:eastAsia="仿宋" w:cs="仿宋"/>
          <w:color w:val="auto"/>
          <w:sz w:val="32"/>
          <w:szCs w:val="32"/>
        </w:rPr>
      </w:pPr>
    </w:p>
    <w:p w14:paraId="09463039">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63" w:name="_Toc504488783"/>
      <w:bookmarkStart w:id="64" w:name="_Toc22199"/>
      <w:r>
        <w:rPr>
          <w:rFonts w:hint="eastAsia" w:ascii="仿宋" w:hAnsi="仿宋" w:eastAsia="仿宋" w:cs="仿宋"/>
          <w:color w:val="auto"/>
          <w:sz w:val="32"/>
          <w:szCs w:val="32"/>
          <w:lang w:eastAsia="zh-CN"/>
        </w:rPr>
        <w:t>。</w:t>
      </w:r>
    </w:p>
    <w:p w14:paraId="3E34980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63"/>
    <w:bookmarkEnd w:id="64"/>
    <w:p w14:paraId="669148EC">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89D511F">
      <w:pPr>
        <w:rPr>
          <w:rFonts w:hint="eastAsia" w:ascii="Times New Roman" w:hAnsi="Times New Roman" w:eastAsia="黑体" w:cs="Times New Roman"/>
          <w:b/>
          <w:color w:val="auto"/>
          <w:kern w:val="2"/>
          <w:sz w:val="32"/>
          <w:szCs w:val="20"/>
          <w:lang w:val="en-US" w:eastAsia="zh-CN" w:bidi="ar-SA"/>
        </w:rPr>
      </w:pPr>
    </w:p>
    <w:p w14:paraId="7FBA8A93">
      <w:pPr>
        <w:jc w:val="center"/>
        <w:rPr>
          <w:color w:val="auto"/>
        </w:rPr>
      </w:pPr>
    </w:p>
    <w:p w14:paraId="09099D3B">
      <w:pPr>
        <w:rPr>
          <w:color w:val="auto"/>
        </w:rPr>
      </w:pPr>
    </w:p>
    <w:p w14:paraId="08CB969F">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39A39A">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FD93CF9">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陕西锌业有限公司</w:t>
      </w:r>
    </w:p>
    <w:p w14:paraId="768ED42D">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2025年</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日</w:t>
      </w:r>
    </w:p>
    <w:p w14:paraId="039468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CB0AEC-7166-47AC-8090-EBBEF2A008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C30CCB50-A442-4C5D-8AC6-BD4BC8BBF445}"/>
  </w:font>
  <w:font w:name="微软雅黑">
    <w:panose1 w:val="020B0503020204020204"/>
    <w:charset w:val="86"/>
    <w:family w:val="auto"/>
    <w:pitch w:val="default"/>
    <w:sig w:usb0="80000287" w:usb1="2ACF3C50" w:usb2="00000016" w:usb3="00000000" w:csb0="0004001F" w:csb1="00000000"/>
    <w:embedRegular r:id="rId3" w:fontKey="{BD6438EB-8B50-4D69-875A-B5B64181CD44}"/>
  </w:font>
  <w:font w:name="新宋体">
    <w:panose1 w:val="02010609030101010101"/>
    <w:charset w:val="86"/>
    <w:family w:val="modern"/>
    <w:pitch w:val="default"/>
    <w:sig w:usb0="00000203" w:usb1="288F0000" w:usb2="00000006" w:usb3="00000000" w:csb0="00040001" w:csb1="00000000"/>
    <w:embedRegular r:id="rId4" w:fontKey="{08D2DEF2-501A-4DE0-808D-15DE1C919C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88E">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A5FD">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A6A5F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55EC">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0B891D53">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B3C2">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A96B68"/>
    <w:rsid w:val="023E2922"/>
    <w:rsid w:val="0367685A"/>
    <w:rsid w:val="04E3112D"/>
    <w:rsid w:val="0598027F"/>
    <w:rsid w:val="063A3D8E"/>
    <w:rsid w:val="07746A18"/>
    <w:rsid w:val="0C2D1053"/>
    <w:rsid w:val="0C762524"/>
    <w:rsid w:val="0D3F27E7"/>
    <w:rsid w:val="102F1EF5"/>
    <w:rsid w:val="11BF336F"/>
    <w:rsid w:val="130812F6"/>
    <w:rsid w:val="15350822"/>
    <w:rsid w:val="15D66E82"/>
    <w:rsid w:val="183B2A8F"/>
    <w:rsid w:val="19BF0744"/>
    <w:rsid w:val="19BF485E"/>
    <w:rsid w:val="1C12049E"/>
    <w:rsid w:val="1D3D3823"/>
    <w:rsid w:val="1E391A9E"/>
    <w:rsid w:val="1FBA4E97"/>
    <w:rsid w:val="21834158"/>
    <w:rsid w:val="21D271B9"/>
    <w:rsid w:val="226546C9"/>
    <w:rsid w:val="231A6A24"/>
    <w:rsid w:val="241430A6"/>
    <w:rsid w:val="27723730"/>
    <w:rsid w:val="27C22742"/>
    <w:rsid w:val="28D56A54"/>
    <w:rsid w:val="295F349E"/>
    <w:rsid w:val="2D664737"/>
    <w:rsid w:val="2E377F5E"/>
    <w:rsid w:val="2EB3170E"/>
    <w:rsid w:val="2F3063B0"/>
    <w:rsid w:val="2F9A5D59"/>
    <w:rsid w:val="31832E12"/>
    <w:rsid w:val="32932214"/>
    <w:rsid w:val="333D3C9C"/>
    <w:rsid w:val="339B5162"/>
    <w:rsid w:val="33D371CA"/>
    <w:rsid w:val="33FA37DC"/>
    <w:rsid w:val="34DD5644"/>
    <w:rsid w:val="3A561988"/>
    <w:rsid w:val="3B882F0B"/>
    <w:rsid w:val="3C190507"/>
    <w:rsid w:val="3CB63F34"/>
    <w:rsid w:val="3FC05C00"/>
    <w:rsid w:val="41962306"/>
    <w:rsid w:val="427D180C"/>
    <w:rsid w:val="42A17DA3"/>
    <w:rsid w:val="42BA6F5D"/>
    <w:rsid w:val="433C5D1E"/>
    <w:rsid w:val="4549119F"/>
    <w:rsid w:val="460F14C8"/>
    <w:rsid w:val="47AC2D16"/>
    <w:rsid w:val="48AE4FC8"/>
    <w:rsid w:val="4B142AA2"/>
    <w:rsid w:val="4B896DF6"/>
    <w:rsid w:val="4CB27A82"/>
    <w:rsid w:val="4D66647C"/>
    <w:rsid w:val="509B2FD7"/>
    <w:rsid w:val="524F1A19"/>
    <w:rsid w:val="52786485"/>
    <w:rsid w:val="54853C7B"/>
    <w:rsid w:val="56F815DC"/>
    <w:rsid w:val="57446874"/>
    <w:rsid w:val="5888746C"/>
    <w:rsid w:val="59434F3C"/>
    <w:rsid w:val="5B97061C"/>
    <w:rsid w:val="5C2B04AE"/>
    <w:rsid w:val="604313DE"/>
    <w:rsid w:val="626C7BB7"/>
    <w:rsid w:val="62FA1BE5"/>
    <w:rsid w:val="66452F0C"/>
    <w:rsid w:val="669232D9"/>
    <w:rsid w:val="68754AC9"/>
    <w:rsid w:val="69E314DA"/>
    <w:rsid w:val="69F446AA"/>
    <w:rsid w:val="6C994B32"/>
    <w:rsid w:val="6D102048"/>
    <w:rsid w:val="6E963AB6"/>
    <w:rsid w:val="700E0640"/>
    <w:rsid w:val="76987E92"/>
    <w:rsid w:val="78430AA8"/>
    <w:rsid w:val="7F6F5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5">
    <w:name w:val="heading 4"/>
    <w:basedOn w:val="1"/>
    <w:next w:val="6"/>
    <w:qFormat/>
    <w:uiPriority w:val="0"/>
    <w:pPr>
      <w:ind w:left="966" w:hanging="490"/>
      <w:outlineLvl w:val="3"/>
    </w:pPr>
    <w:rPr>
      <w:rFonts w:ascii="Times New Roman" w:hAnsi="Times New Roman" w:eastAsia="宋体" w:cs="Times New Roman"/>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7">
    <w:name w:val="Body Text Indent"/>
    <w:basedOn w:val="1"/>
    <w:qFormat/>
    <w:uiPriority w:val="0"/>
    <w:pPr>
      <w:widowControl/>
      <w:spacing w:after="50" w:afterLines="50" w:line="360" w:lineRule="auto"/>
      <w:ind w:firstLine="600" w:firstLineChars="250"/>
      <w:jc w:val="left"/>
    </w:pPr>
    <w:rPr>
      <w:rFonts w:eastAsia="楷体_GB2312"/>
      <w:kern w:val="0"/>
      <w:sz w:val="24"/>
      <w:szCs w:val="20"/>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7"/>
    <w:qFormat/>
    <w:uiPriority w:val="0"/>
    <w:pPr>
      <w:spacing w:after="0" w:line="600" w:lineRule="exact"/>
      <w:ind w:left="0" w:leftChars="0" w:firstLine="420" w:firstLineChars="200"/>
    </w:p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5315</Words>
  <Characters>5455</Characters>
  <Lines>0</Lines>
  <Paragraphs>0</Paragraphs>
  <TotalTime>11</TotalTime>
  <ScaleCrop>false</ScaleCrop>
  <LinksUpToDate>false</LinksUpToDate>
  <CharactersWithSpaces>5866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2025-10-31T01:53:00Z</cp:lastPrinted>
  <dcterms:modified xsi:type="dcterms:W3CDTF">2025-10-31T07:28:38Z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C9B304156E7D4BE893918C63A58CBE47_13</vt:lpwstr>
  </property>
  <property fmtid="{D5CDD505-2E9C-101B-9397-08002B2CF9AE}" pid="4" name="KSOTemplateDocerSaveRecord">
    <vt:lpwstr>eyJoZGlkIjoiM2ExNjY5MWQ0OWUzYjcxZjUxYWY0YjAzMjk0YjQ0NDAiLCJ1c2VySWQiOiI2Mjg3MjA1MDUifQ==</vt:lpwstr>
  </property>
</Properties>
</file>