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004C3D">
      <w:pPr>
        <w:spacing w:line="400" w:lineRule="exact"/>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XB20251112-06</w:t>
      </w:r>
    </w:p>
    <w:p w14:paraId="1DD887EF">
      <w:pPr>
        <w:spacing w:line="400" w:lineRule="exact"/>
        <w:rPr>
          <w:rFonts w:hint="default" w:ascii="Times New Roman" w:hAnsi="Times New Roman" w:eastAsia="黑体"/>
          <w:color w:val="auto"/>
          <w:sz w:val="28"/>
          <w:szCs w:val="28"/>
          <w:highlight w:val="none"/>
          <w:lang w:val="en-US" w:eastAsia="zh-CN"/>
        </w:rPr>
      </w:pPr>
    </w:p>
    <w:p w14:paraId="41309EA0">
      <w:pPr>
        <w:spacing w:line="400" w:lineRule="exact"/>
        <w:rPr>
          <w:rFonts w:ascii="Times New Roman" w:hAnsi="Times New Roman"/>
          <w:color w:val="auto"/>
        </w:rPr>
      </w:pPr>
    </w:p>
    <w:p w14:paraId="778E573F">
      <w:pPr>
        <w:spacing w:line="400" w:lineRule="exact"/>
        <w:rPr>
          <w:rFonts w:ascii="Times New Roman" w:hAnsi="Times New Roman"/>
          <w:color w:val="auto"/>
        </w:rPr>
      </w:pPr>
    </w:p>
    <w:p w14:paraId="15C110F4">
      <w:pPr>
        <w:outlineLvl w:val="9"/>
        <w:rPr>
          <w:color w:val="auto"/>
        </w:rPr>
      </w:pPr>
    </w:p>
    <w:p w14:paraId="36602DCE">
      <w:pPr>
        <w:spacing w:line="400" w:lineRule="exact"/>
        <w:rPr>
          <w:rFonts w:ascii="Times New Roman" w:hAnsi="Times New Roman"/>
          <w:color w:val="auto"/>
        </w:rPr>
      </w:pPr>
    </w:p>
    <w:p w14:paraId="04D2CCC6">
      <w:pPr>
        <w:spacing w:line="400" w:lineRule="exact"/>
        <w:rPr>
          <w:rFonts w:ascii="Times New Roman" w:hAnsi="Times New Roman"/>
          <w:color w:val="auto"/>
        </w:rPr>
      </w:pPr>
    </w:p>
    <w:p w14:paraId="4EA2566E">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6D83F22">
      <w:pPr>
        <w:spacing w:line="360" w:lineRule="auto"/>
        <w:jc w:val="center"/>
        <w:rPr>
          <w:rFonts w:hint="default" w:ascii="Times New Roman" w:hAnsi="Times New Roman" w:eastAsia="黑体"/>
          <w:color w:val="auto"/>
          <w:sz w:val="44"/>
          <w:szCs w:val="44"/>
          <w:highlight w:val="yellow"/>
          <w:u w:val="none"/>
          <w:lang w:val="en-US" w:eastAsia="zh-CN"/>
        </w:rPr>
      </w:pPr>
      <w:r>
        <w:rPr>
          <w:rFonts w:hint="eastAsia" w:ascii="宋体" w:hAnsi="宋体" w:eastAsia="宋体" w:cs="宋体"/>
          <w:b/>
          <w:bCs/>
          <w:spacing w:val="2"/>
          <w:sz w:val="43"/>
          <w:szCs w:val="43"/>
          <w:u w:val="none"/>
          <w:lang w:val="en-US" w:eastAsia="zh-CN"/>
        </w:rPr>
        <w:t>职工食堂排烟设施及厨具采购</w:t>
      </w:r>
      <w:r>
        <w:rPr>
          <w:rFonts w:hint="eastAsia" w:ascii="Times New Roman" w:hAnsi="Times New Roman" w:eastAsia="黑体"/>
          <w:color w:val="auto"/>
          <w:sz w:val="44"/>
          <w:szCs w:val="44"/>
          <w:highlight w:val="none"/>
          <w:u w:val="none"/>
          <w:lang w:val="en-US" w:eastAsia="zh-CN"/>
        </w:rPr>
        <w:t>项目</w:t>
      </w:r>
    </w:p>
    <w:p w14:paraId="50F5960C">
      <w:pPr>
        <w:rPr>
          <w:rFonts w:ascii="Times New Roman" w:hAnsi="Times New Roman"/>
          <w:color w:val="auto"/>
          <w:sz w:val="28"/>
        </w:rPr>
      </w:pPr>
    </w:p>
    <w:p w14:paraId="6B3906E9">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198BC5DD">
      <w:pPr>
        <w:spacing w:line="400" w:lineRule="exact"/>
        <w:rPr>
          <w:rFonts w:ascii="Times New Roman" w:hAnsi="Times New Roman"/>
          <w:color w:val="auto"/>
        </w:rPr>
      </w:pPr>
    </w:p>
    <w:p w14:paraId="7DC72578">
      <w:pPr>
        <w:spacing w:line="400" w:lineRule="exact"/>
        <w:rPr>
          <w:rFonts w:ascii="Times New Roman" w:hAnsi="Times New Roman"/>
          <w:color w:val="auto"/>
        </w:rPr>
      </w:pPr>
    </w:p>
    <w:p w14:paraId="3B0D47E9">
      <w:pPr>
        <w:spacing w:line="400" w:lineRule="exact"/>
        <w:rPr>
          <w:rFonts w:ascii="Times New Roman" w:hAnsi="Times New Roman"/>
          <w:color w:val="auto"/>
        </w:rPr>
      </w:pPr>
    </w:p>
    <w:p w14:paraId="7DE55BA1">
      <w:pPr>
        <w:spacing w:line="400" w:lineRule="exact"/>
        <w:rPr>
          <w:rFonts w:ascii="Times New Roman" w:hAnsi="Times New Roman"/>
          <w:color w:val="auto"/>
        </w:rPr>
      </w:pPr>
    </w:p>
    <w:p w14:paraId="07B7DC63">
      <w:pPr>
        <w:spacing w:line="400" w:lineRule="exact"/>
        <w:rPr>
          <w:rFonts w:ascii="Times New Roman" w:hAnsi="Times New Roman"/>
          <w:color w:val="auto"/>
        </w:rPr>
      </w:pPr>
    </w:p>
    <w:p w14:paraId="5E9DECEE">
      <w:pPr>
        <w:spacing w:line="400" w:lineRule="exact"/>
        <w:rPr>
          <w:rFonts w:ascii="Times New Roman" w:hAnsi="Times New Roman"/>
          <w:color w:val="auto"/>
        </w:rPr>
      </w:pPr>
    </w:p>
    <w:p w14:paraId="3CD566DE">
      <w:pPr>
        <w:spacing w:line="400" w:lineRule="exact"/>
        <w:rPr>
          <w:rFonts w:ascii="Times New Roman" w:hAnsi="Times New Roman"/>
          <w:color w:val="auto"/>
        </w:rPr>
      </w:pPr>
    </w:p>
    <w:p w14:paraId="27BCE419">
      <w:pPr>
        <w:spacing w:line="400" w:lineRule="exact"/>
        <w:rPr>
          <w:rFonts w:ascii="Times New Roman" w:hAnsi="Times New Roman"/>
          <w:color w:val="auto"/>
        </w:rPr>
      </w:pPr>
    </w:p>
    <w:p w14:paraId="43CFEA52">
      <w:pPr>
        <w:pStyle w:val="5"/>
        <w:spacing w:before="24" w:after="24"/>
        <w:ind w:firstLine="480"/>
        <w:rPr>
          <w:color w:val="auto"/>
        </w:rPr>
      </w:pPr>
    </w:p>
    <w:p w14:paraId="0ADFB2CE">
      <w:pPr>
        <w:pStyle w:val="5"/>
        <w:spacing w:before="24" w:after="24"/>
        <w:ind w:firstLine="480"/>
        <w:rPr>
          <w:color w:val="auto"/>
        </w:rPr>
      </w:pPr>
    </w:p>
    <w:p w14:paraId="4B94CA2E">
      <w:pPr>
        <w:pStyle w:val="5"/>
        <w:spacing w:before="24" w:after="24"/>
        <w:ind w:left="0" w:leftChars="0" w:firstLine="0" w:firstLineChars="0"/>
        <w:rPr>
          <w:color w:val="auto"/>
        </w:rPr>
      </w:pPr>
    </w:p>
    <w:p w14:paraId="07B2B719">
      <w:pPr>
        <w:pStyle w:val="5"/>
        <w:spacing w:before="24" w:after="24"/>
        <w:ind w:left="0" w:leftChars="0" w:firstLine="0" w:firstLineChars="0"/>
        <w:rPr>
          <w:color w:val="auto"/>
        </w:rPr>
      </w:pPr>
    </w:p>
    <w:p w14:paraId="0264F7D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363F2E5E">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6B9ECD6F">
      <w:pPr>
        <w:spacing w:line="360" w:lineRule="auto"/>
        <w:ind w:firstLine="5760" w:firstLineChars="1800"/>
        <w:jc w:val="both"/>
        <w:rPr>
          <w:rFonts w:hint="eastAsia" w:ascii="Times New Roman" w:hAnsi="Times New Roman" w:eastAsia="黑体"/>
          <w:color w:val="auto"/>
          <w:sz w:val="32"/>
          <w:szCs w:val="32"/>
        </w:rPr>
      </w:pPr>
    </w:p>
    <w:p w14:paraId="19A5FF99">
      <w:pPr>
        <w:spacing w:line="360" w:lineRule="auto"/>
        <w:ind w:firstLine="5760" w:firstLineChars="1800"/>
        <w:jc w:val="both"/>
        <w:rPr>
          <w:rFonts w:hint="eastAsia" w:ascii="Times New Roman" w:hAnsi="Times New Roman" w:eastAsia="黑体"/>
          <w:color w:val="auto"/>
          <w:sz w:val="32"/>
          <w:szCs w:val="32"/>
        </w:rPr>
      </w:pPr>
    </w:p>
    <w:p w14:paraId="77EB882E">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 xml:space="preserve"> 十一月十二日</w:t>
      </w:r>
    </w:p>
    <w:p w14:paraId="6DCD5A81">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367E0D7D">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p>
    <w:p w14:paraId="55E6D7C4">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A761236">
      <w:pPr>
        <w:pStyle w:val="9"/>
        <w:keepNext w:val="0"/>
        <w:keepLines w:val="0"/>
        <w:widowControl/>
        <w:suppressLineNumbers w:val="0"/>
        <w:spacing w:before="0" w:beforeAutospacing="0" w:after="0" w:afterAutospacing="0" w:line="405" w:lineRule="atLeast"/>
        <w:ind w:left="0" w:firstLine="0"/>
        <w:jc w:val="center"/>
        <w:rPr>
          <w:rStyle w:val="13"/>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职工食堂排烟设施及厨具采购项目</w:t>
      </w:r>
    </w:p>
    <w:p w14:paraId="00D9D240">
      <w:pPr>
        <w:pStyle w:val="9"/>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74B37825">
      <w:pPr>
        <w:pStyle w:val="6"/>
        <w:spacing w:before="157" w:line="337" w:lineRule="auto"/>
        <w:ind w:right="1" w:firstLine="960" w:firstLineChars="3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因食堂改制需要，拟对厨房部分设备进行采购并安装</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621EF335">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6D5C330A">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46CEED5">
      <w:pPr>
        <w:pStyle w:val="9"/>
        <w:keepNext w:val="0"/>
        <w:keepLines w:val="0"/>
        <w:widowControl/>
        <w:suppressLineNumbers w:val="0"/>
        <w:spacing w:before="0" w:beforeAutospacing="0" w:after="0" w:afterAutospacing="0" w:line="405" w:lineRule="atLeast"/>
        <w:ind w:left="0"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职工食堂</w:t>
      </w:r>
      <w:r>
        <w:rPr>
          <w:rFonts w:hint="eastAsia" w:ascii="仿宋" w:hAnsi="仿宋" w:eastAsia="仿宋" w:cs="仿宋"/>
          <w:color w:val="auto"/>
          <w:sz w:val="32"/>
          <w:szCs w:val="32"/>
          <w:lang w:val="en-US" w:eastAsia="zh-CN"/>
        </w:rPr>
        <w:t>供应服务单位项目</w:t>
      </w:r>
      <w:bookmarkEnd w:id="4"/>
      <w:bookmarkEnd w:id="5"/>
      <w:bookmarkEnd w:id="6"/>
      <w:bookmarkEnd w:id="7"/>
      <w:r>
        <w:rPr>
          <w:rFonts w:hint="eastAsia" w:ascii="仿宋" w:hAnsi="仿宋" w:eastAsia="仿宋" w:cs="仿宋"/>
          <w:color w:val="auto"/>
          <w:sz w:val="32"/>
          <w:szCs w:val="32"/>
          <w:lang w:val="en-US" w:eastAsia="zh-CN"/>
        </w:rPr>
        <w:t>。</w:t>
      </w:r>
    </w:p>
    <w:p w14:paraId="0A35198D">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2025年11月22日前到货，</w:t>
      </w:r>
      <w:r>
        <w:rPr>
          <w:rFonts w:hint="eastAsia" w:ascii="仿宋" w:hAnsi="仿宋" w:eastAsia="仿宋" w:cs="仿宋"/>
          <w:color w:val="auto"/>
          <w:sz w:val="32"/>
          <w:szCs w:val="32"/>
        </w:rPr>
        <w:t>不能按期交货的，在报价单中注明实际交货期。</w:t>
      </w:r>
    </w:p>
    <w:p w14:paraId="7D9078E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（四）交货地点：采购方指定生产区库房。</w:t>
      </w:r>
    </w:p>
    <w:p w14:paraId="0B0C0DF9">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5891" w:type="pct"/>
        <w:tblInd w:w="-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1563"/>
        <w:gridCol w:w="2350"/>
        <w:gridCol w:w="697"/>
        <w:gridCol w:w="697"/>
        <w:gridCol w:w="935"/>
        <w:gridCol w:w="2873"/>
      </w:tblGrid>
      <w:tr w14:paraId="46AF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6FCA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34340">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B89B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3CEC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82A6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2F15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7FDB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2916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8AD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2D00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电磁单眼大锅灶</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88E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1200*1250*800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0E5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181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590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联智裕</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4316">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采用优质 304#不锈钢板制造，台面板厚 1.5mm，围板采用 1.2mm 厚优质 304#不锈钢板；德国肖特微晶玻璃（耐高温380℃以上、高硬度）；20KW 高频丝包线专用线盘直流风机：20V 直流低噪音风机电磁加热器；20KW 专用机芯开关：8 档位磁控档位开关；良好的散热是保证大功率电磁灶稳定运行和长久寿命的关键。**6063航空铝散热片**温升梯度可控（≤8℃/min），**双滚珠轴承风扇**寿命更长（经20000小时老化测试风量衰减＜3%）。部分机型支持**风机延时关闭**（如延时2分钟），以确保关机后内监测关键部位温度，防止过热损坏。部热量被彻底散出；**锅具防干烧**：自动检测并停止加热，高端机型触发时间可短至2.3秒,产品需满足**GB 4343.1-2018**等标准对辐射骚扰的要求。良好的电磁大锅灶采用**三重防辐射外壳屏蔽设计**，有效减少磁场泄漏，保证厨师安全。</w:t>
            </w:r>
          </w:p>
        </w:tc>
      </w:tr>
      <w:tr w14:paraId="5A81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02F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C874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双炒双温灶</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A55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2000*1000*800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B0DB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9BA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8F0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智博立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0F4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1、额定电压：AC220V-240V，额定频率：50/60Hz，额定热负荷35kW*2，额定功率：55W*2，额定气压：2.0kPa，炉膛口径：350mm，进气口：DN20，排水管：DN25；</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2、优质SUS304-2B不锈钢板制造，面板、前脸板厚δ＝1.2mm,台面一次压制成型；外旁板、后立板201J1/J4，板厚δ＝1.0mm,龙骨架国标不锈钢方管25*38厚0.8mm；衬板电解镀锌钢板厚δ＝1.5mm,灶身双层热轧钢板；</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3、炉膛双层拉伸成型，内炉膛采购409不锈钢，厚度1.5外炉膛采用电解镀锌板，厚度1.5一次成型，内外炉膛中间采用40mm厚陶瓷纤维隔热棉耐高温材料；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4、内外炉圈采用铸铁材质，配置全预混式节能炉头，采用无刷直流风机 ，具备一键启动功能；</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5、内配铸铁反射体及厚度2.0内配稀土贵金属聚能网；</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▲6、产品符合GB35848-2024《商用燃气燃烧器具》要求；所投产品额定热负荷35KW*2，热负荷准确度±8%以内，能源合理利用效率54.5%以上；</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▲7、产品核心部件燃气比例阀使用次数不低于10万次，产品核心部件火力大小调节开关使用次数不低于10万次；产品核心部件风机额定电压不高于36V，额定功率不高于45W；</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▲8、设备有故障代码提示功能 ：设备出现故障时，会报警并且显示屏提示故障代码；设备有燃气泄漏模块功能 ：通过燃气泄漏模块检测漏气，检测到产品内部燃气泄漏后停止工作，电磁阀关闭；</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（上述6-8条检测依据：GB 35848-2024《商用燃气燃烧器具》、GB/T25000.51-2016：《系统与软件工程系统与软件质量要求和评价（SQuaRE）第51部分：就绪可用软件产品（RUSP）的质量要求和测试细则》）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上述6-8条须提供第三方检测机构出具的具有CMA或CNAS认证资质的检测报告（报告必须是整机检测报告，且报告中必须体现产品图片）复印件加盖制造商鲜章并提供国家认监委官网截图予以佐证；</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▲9、提供中国国家强制性产品认证证书。</w:t>
            </w:r>
          </w:p>
        </w:tc>
      </w:tr>
      <w:tr w14:paraId="6D1E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BA6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91B4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单炒单温灶</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D38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1100*1000*800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B5D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2414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CF2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智博立</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059B3">
            <w:pPr>
              <w:rPr>
                <w:rFonts w:hint="eastAsia" w:ascii="宋体" w:hAnsi="宋体" w:eastAsia="宋体" w:cs="宋体"/>
                <w:i w:val="0"/>
                <w:iCs w:val="0"/>
                <w:color w:val="000000"/>
                <w:sz w:val="24"/>
                <w:szCs w:val="24"/>
                <w:u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同上</w:t>
            </w:r>
          </w:p>
        </w:tc>
      </w:tr>
      <w:tr w14:paraId="5B8F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73B4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5455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四眼煲仔炉</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176F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900*1000*800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E48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BDEC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E78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智博立</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81BD">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1、额定电压：AC220V-240V，额定频率：50/60Hz，额定热负荷：5.2kW*4，额定气压：2.0kPa，锅架尺寸：280mm*280mm，进气口：DN20；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2、优质SUS304-2B不锈钢板制造，面板板厚δ=1.0mm，其它201J1/J4不锈钢板制造,板厚δ=1.0mm；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3、使用可调不锈钢脚，方便安装，放置平稳；</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4、每个炉头配有独立调节阀；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5、采用高耐热铸铁炉架，不易开裂，使用寿命更长；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6、火力强劲，燃烧充分无黑烟；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7、生产标准按GB35848-2024执行，含熄火保护功能；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8、配备一键点火；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▲9、提供中国国家强制性产品认证证书。</w:t>
            </w:r>
          </w:p>
        </w:tc>
      </w:tr>
      <w:tr w14:paraId="7E83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A68E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BF13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双门电蒸车</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16A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24盘/24KW/380V</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5BD9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233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9DA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美厨</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88D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整体发泡，缺水自动断电，优质不锈钢外壳</w:t>
            </w:r>
          </w:p>
        </w:tc>
      </w:tr>
      <w:tr w14:paraId="09BA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CA7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7EAA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油烟净化一体机</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395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16400*1300*1000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901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5F9C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31"/>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FB5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三丽洁</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E38E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1.采用特级双面拉丝不锈钢制作，整体不锈钢，电源：风机380V 。油烟净化效率国内领先，单台设备具备独立的防爆LED照明灯。采用低噪音离心式风机，外转子电机性能稳定，出风口可前/后/上三向出风，风机模块独立包装，可在安装现场调整风向。                                                                                 2.可多台拼接安装，可单独独立控制运行，省电节能环保，电场采用双驱全不锈钢电场高效净烟净油，机器下体自带触摸控制屏幕，屏幕可显示净化核心的故障问题及显示净化自动调节的显示，也带有显示屏幕显示净化核心的智能控制面板控制。                                                                                                                                                                                           3.自定检测欠压、高低弧、故障等自动显示，高低压电源采用品质主板。                                                                                                                                                          ▲4.整体采用特级双面拉丝不锈钢制作并提供板材铅、汞、镉、六价铬含量检测报告。提供相应证明文件复印件并加盖厂家公章）</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▲5.机器选用优质61型全不锈钢电场并提供符合耐低温GB/T2423.1-2008及耐高温GB/T2423.2-2008检测报告（提供相应证明文件复印件并加盖厂家公章）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▲6.油烟净化一体机额定风量下油烟浓度净化效率不低于98.3%提供相应证明文件复印件并加盖厂家公章）</w:t>
            </w:r>
          </w:p>
        </w:tc>
      </w:tr>
      <w:tr w14:paraId="4BD9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1E0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FC44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1AD5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3700*1100*500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5B7D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90E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31"/>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9716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673F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201优质不锈钢板1.0mm</w:t>
            </w:r>
          </w:p>
        </w:tc>
      </w:tr>
      <w:tr w14:paraId="6A25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AEB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199B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灭火系统</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874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双瓶组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6DA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E20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163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隆源</w:t>
            </w:r>
          </w:p>
        </w:tc>
        <w:tc>
          <w:tcPr>
            <w:tcW w:w="1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C5EF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提供消防产品认证证书、食用油专业用灭火药剂检测报告</w:t>
            </w:r>
          </w:p>
        </w:tc>
      </w:tr>
      <w:tr w14:paraId="4E07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DCA91">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227BC">
            <w:pPr>
              <w:jc w:val="cente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8A36B">
            <w:pPr>
              <w:jc w:val="cente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6F114">
            <w:pPr>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8CB1E">
            <w:pPr>
              <w:jc w:val="center"/>
              <w:rPr>
                <w:rFonts w:hint="eastAsia" w:ascii="宋体" w:hAnsi="宋体" w:eastAsia="宋体" w:cs="宋体"/>
                <w:i w:val="0"/>
                <w:iCs w:val="0"/>
                <w:color w:val="000000"/>
                <w:sz w:val="24"/>
                <w:szCs w:val="24"/>
                <w:u w:val="none"/>
              </w:rPr>
            </w:pP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27442">
            <w:pPr>
              <w:rPr>
                <w:rFonts w:hint="eastAsia" w:ascii="宋体" w:hAnsi="宋体" w:eastAsia="宋体" w:cs="宋体"/>
                <w:i w:val="0"/>
                <w:iCs w:val="0"/>
                <w:color w:val="000000"/>
                <w:sz w:val="24"/>
                <w:szCs w:val="24"/>
                <w:u w:val="none"/>
              </w:rPr>
            </w:pPr>
          </w:p>
        </w:tc>
      </w:tr>
      <w:tr w14:paraId="694A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A3C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5923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墙面开洞及恢复</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664D7">
            <w:pPr>
              <w:jc w:val="cente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F15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845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8D1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AAC8C">
            <w:pPr>
              <w:rPr>
                <w:rFonts w:hint="eastAsia" w:ascii="宋体" w:hAnsi="宋体" w:eastAsia="宋体" w:cs="宋体"/>
                <w:i w:val="0"/>
                <w:iCs w:val="0"/>
                <w:color w:val="000000"/>
                <w:sz w:val="24"/>
                <w:szCs w:val="24"/>
                <w:u w:val="none"/>
              </w:rPr>
            </w:pPr>
          </w:p>
        </w:tc>
      </w:tr>
      <w:tr w14:paraId="21B6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1C7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E667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百叶口</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8B161">
            <w:pPr>
              <w:jc w:val="cente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FBC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654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B4C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7CD9B">
            <w:pPr>
              <w:rPr>
                <w:rFonts w:hint="eastAsia" w:ascii="宋体" w:hAnsi="宋体" w:eastAsia="宋体" w:cs="宋体"/>
                <w:i w:val="0"/>
                <w:iCs w:val="0"/>
                <w:color w:val="000000"/>
                <w:sz w:val="24"/>
                <w:szCs w:val="24"/>
                <w:u w:val="none"/>
              </w:rPr>
            </w:pPr>
          </w:p>
        </w:tc>
      </w:tr>
      <w:tr w14:paraId="594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7F4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22E9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烟管</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889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414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F1E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31"/>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CA3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D4899">
            <w:pPr>
              <w:rPr>
                <w:rFonts w:hint="eastAsia" w:ascii="宋体" w:hAnsi="宋体" w:eastAsia="宋体" w:cs="宋体"/>
                <w:i w:val="0"/>
                <w:iCs w:val="0"/>
                <w:color w:val="000000"/>
                <w:sz w:val="24"/>
                <w:szCs w:val="24"/>
                <w:u w:val="none"/>
              </w:rPr>
            </w:pPr>
          </w:p>
        </w:tc>
      </w:tr>
    </w:tbl>
    <w:p w14:paraId="15CA9CDD">
      <w:pPr>
        <w:pageBreakBefore w:val="0"/>
        <w:widowControl w:val="0"/>
        <w:kinsoku/>
        <w:wordWrap/>
        <w:overflowPunct/>
        <w:topLinePunct w:val="0"/>
        <w:autoSpaceDE/>
        <w:autoSpaceDN/>
        <w:bidi w:val="0"/>
        <w:snapToGrid/>
        <w:spacing w:line="500" w:lineRule="exact"/>
        <w:jc w:val="both"/>
        <w:rPr>
          <w:rFonts w:hint="default" w:ascii="仿宋" w:hAnsi="仿宋" w:eastAsia="仿宋" w:cs="仿宋"/>
          <w:color w:val="auto"/>
          <w:sz w:val="32"/>
          <w:szCs w:val="32"/>
          <w:lang w:val="en-US" w:eastAsia="zh-CN"/>
        </w:rPr>
      </w:pPr>
    </w:p>
    <w:p w14:paraId="1C9CCFA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1C7141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r>
        <w:rPr>
          <w:rFonts w:hint="eastAsia" w:ascii="仿宋" w:hAnsi="仿宋" w:eastAsia="仿宋" w:cs="仿宋"/>
          <w:color w:val="auto"/>
          <w:sz w:val="32"/>
          <w:szCs w:val="32"/>
          <w:highlight w:val="none"/>
          <w:lang w:eastAsia="zh-CN"/>
        </w:rPr>
        <w:t>，生产材质达到国标要求。</w:t>
      </w:r>
    </w:p>
    <w:p w14:paraId="63B178B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w:t>
      </w:r>
      <w:r>
        <w:rPr>
          <w:rFonts w:hint="eastAsia" w:ascii="仿宋" w:hAnsi="仿宋" w:eastAsia="仿宋" w:cs="仿宋"/>
          <w:color w:val="auto"/>
          <w:sz w:val="32"/>
          <w:szCs w:val="32"/>
          <w:lang w:eastAsia="zh-CN"/>
        </w:rPr>
        <w:t>有政府机构出具的餐具检验检测报告</w:t>
      </w:r>
      <w:r>
        <w:rPr>
          <w:rFonts w:hint="eastAsia" w:ascii="仿宋" w:hAnsi="仿宋" w:eastAsia="仿宋" w:cs="仿宋"/>
          <w:color w:val="auto"/>
          <w:sz w:val="32"/>
          <w:szCs w:val="32"/>
        </w:rPr>
        <w:t>、有</w:t>
      </w:r>
      <w:r>
        <w:rPr>
          <w:rFonts w:hint="eastAsia" w:ascii="仿宋" w:hAnsi="仿宋" w:eastAsia="仿宋" w:cs="仿宋"/>
          <w:color w:val="auto"/>
          <w:sz w:val="32"/>
          <w:szCs w:val="32"/>
          <w:lang w:eastAsia="zh-CN"/>
        </w:rPr>
        <w:t>出厂</w:t>
      </w:r>
      <w:r>
        <w:rPr>
          <w:rFonts w:hint="eastAsia" w:ascii="仿宋" w:hAnsi="仿宋" w:eastAsia="仿宋" w:cs="仿宋"/>
          <w:color w:val="auto"/>
          <w:sz w:val="32"/>
          <w:szCs w:val="32"/>
        </w:rPr>
        <w:t>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生产材质必须出具厂家提供达</w:t>
      </w:r>
      <w:r>
        <w:rPr>
          <w:rFonts w:hint="eastAsia" w:ascii="仿宋" w:hAnsi="仿宋" w:eastAsia="仿宋" w:cs="仿宋"/>
          <w:color w:val="auto"/>
          <w:sz w:val="32"/>
          <w:szCs w:val="32"/>
          <w:highlight w:val="none"/>
          <w:lang w:val="en-US" w:eastAsia="zh-CN"/>
        </w:rPr>
        <w:t>材质的文件证明。</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54E3A36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4AD1FC7E">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4AC8323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0A3CEC2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29C5BC00">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w:t>
      </w:r>
      <w:r>
        <w:rPr>
          <w:rFonts w:hint="eastAsia" w:ascii="仿宋" w:hAnsi="仿宋" w:eastAsia="仿宋" w:cs="仿宋"/>
          <w:sz w:val="30"/>
          <w:szCs w:val="30"/>
          <w:u w:val="none"/>
          <w:lang w:val="en-US" w:eastAsia="zh-CN"/>
        </w:rPr>
        <w:t>安装使用</w:t>
      </w:r>
      <w:r>
        <w:rPr>
          <w:rFonts w:hint="eastAsia" w:ascii="仿宋" w:hAnsi="仿宋" w:eastAsia="仿宋" w:cs="仿宋"/>
          <w:sz w:val="30"/>
          <w:szCs w:val="30"/>
          <w:u w:val="none"/>
        </w:rPr>
        <w:t>初验合格，供方开具全额增值税发票后</w:t>
      </w:r>
      <w:r>
        <w:rPr>
          <w:rFonts w:hint="eastAsia" w:ascii="仿宋" w:hAnsi="仿宋" w:eastAsia="仿宋" w:cs="仿宋"/>
          <w:sz w:val="30"/>
          <w:szCs w:val="30"/>
          <w:u w:val="none"/>
          <w:lang w:val="en-US" w:eastAsia="zh-CN"/>
        </w:rPr>
        <w:t>一个月内</w:t>
      </w:r>
      <w:r>
        <w:rPr>
          <w:rFonts w:hint="eastAsia" w:ascii="仿宋" w:hAnsi="仿宋" w:eastAsia="仿宋" w:cs="仿宋"/>
          <w:sz w:val="30"/>
          <w:szCs w:val="30"/>
          <w:u w:val="none"/>
        </w:rPr>
        <w:t>需方支付合同</w:t>
      </w:r>
      <w:r>
        <w:rPr>
          <w:rFonts w:hint="eastAsia" w:ascii="仿宋" w:hAnsi="仿宋" w:eastAsia="仿宋" w:cs="仿宋"/>
          <w:sz w:val="30"/>
          <w:szCs w:val="30"/>
          <w:u w:val="none"/>
          <w:lang w:val="en-US" w:eastAsia="zh-CN"/>
        </w:rPr>
        <w:t>全</w:t>
      </w:r>
      <w:r>
        <w:rPr>
          <w:rFonts w:hint="eastAsia" w:ascii="仿宋" w:hAnsi="仿宋" w:eastAsia="仿宋" w:cs="仿宋"/>
          <w:sz w:val="30"/>
          <w:szCs w:val="30"/>
          <w:u w:val="none"/>
        </w:rPr>
        <w:t>额</w:t>
      </w:r>
      <w:r>
        <w:rPr>
          <w:rFonts w:hint="eastAsia" w:ascii="仿宋" w:hAnsi="仿宋" w:eastAsia="仿宋" w:cs="仿宋"/>
          <w:sz w:val="30"/>
          <w:szCs w:val="30"/>
          <w:u w:val="none"/>
          <w:lang w:eastAsia="zh-CN"/>
        </w:rPr>
        <w:t>。</w:t>
      </w:r>
    </w:p>
    <w:p w14:paraId="692721F9">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6C3E51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30312FC2">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21C1BF4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1846A5B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4663F7A3">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66EB8A1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771BEB7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4196E6A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F42470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563B675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898800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62A32FA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4FE376E3">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516F3FB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75BC3F03">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5D6C0E9D">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2FA25C66">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5AF5968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部分重要产品需要提供资质：</w:t>
      </w:r>
      <w:r>
        <w:rPr>
          <w:rFonts w:hint="eastAsia" w:ascii="仿宋" w:hAnsi="仿宋" w:eastAsia="仿宋" w:cs="仿宋"/>
          <w:b/>
          <w:bCs/>
          <w:color w:val="auto"/>
          <w:sz w:val="32"/>
          <w:szCs w:val="32"/>
          <w:lang w:val="en-US" w:eastAsia="zh-CN"/>
        </w:rPr>
        <w:t>1.燃气炒灶设备</w:t>
      </w:r>
      <w:r>
        <w:rPr>
          <w:rFonts w:hint="eastAsia" w:ascii="仿宋" w:hAnsi="仿宋" w:eastAsia="仿宋" w:cs="仿宋"/>
          <w:b w:val="0"/>
          <w:bCs w:val="0"/>
          <w:color w:val="auto"/>
          <w:sz w:val="32"/>
          <w:szCs w:val="32"/>
          <w:lang w:val="en-US" w:eastAsia="zh-CN"/>
        </w:rPr>
        <w:t>必须符合以下条件（条件一、产品符合GB35848-2024《商用燃气燃烧器具》要求；所投产品额定热负荷35KW*2，热负荷准确度±8%以内，能源合理利用效率54.5%以上；条件二、产品核心部件燃气比例阀使用次数不低于10万次，产品核心部件火力大小调节开关使用次数不低于10万次；产品核心部件风机额定电压不高于36V，额定功率不高于45W；</w:t>
      </w:r>
    </w:p>
    <w:p w14:paraId="1B309E2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rPr>
      </w:pPr>
      <w:r>
        <w:rPr>
          <w:rFonts w:hint="eastAsia" w:ascii="仿宋" w:hAnsi="仿宋" w:eastAsia="仿宋" w:cs="仿宋"/>
          <w:b w:val="0"/>
          <w:bCs w:val="0"/>
          <w:color w:val="auto"/>
          <w:sz w:val="32"/>
          <w:szCs w:val="32"/>
          <w:lang w:val="en-US" w:eastAsia="zh-CN"/>
        </w:rPr>
        <w:t xml:space="preserve">条件三、设备有故障代码提示功能 ：设备出现故障时，会报警并且显示屏提示故障代码；设备有燃气泄漏模块功能 ：通过燃气泄漏模块检测漏气，检测到产品内部燃气泄漏后停止工作，电磁阀关闭；（上述3条检测依据：GB 35848-2024《商用燃气燃烧器具》、GB/T25000.51-2016：《系统与软件工程系统与软件质量要求和评价（SQuaRE）第51部分：就绪可用软件产品（RUSP）的质量要求和测试细则》）），并且必须提供第三方检测机构出具的具有CMA或CNAS认证资质的检测报告（报告必须是整机检测报告，且报告中必须体现产品图片）复印件加盖制造商鲜章并提供国家认监委官网截图予以佐证，必须提供厂家针对本项目授权书。  </w:t>
      </w:r>
      <w:r>
        <w:rPr>
          <w:rFonts w:hint="eastAsia" w:ascii="仿宋" w:hAnsi="仿宋" w:eastAsia="仿宋" w:cs="仿宋"/>
          <w:b/>
          <w:bCs/>
          <w:color w:val="auto"/>
          <w:sz w:val="32"/>
          <w:szCs w:val="32"/>
          <w:lang w:val="en-US" w:eastAsia="zh-CN"/>
        </w:rPr>
        <w:t>2.油烟净化一体机</w:t>
      </w:r>
      <w:r>
        <w:rPr>
          <w:rFonts w:hint="eastAsia" w:ascii="仿宋" w:hAnsi="仿宋" w:eastAsia="仿宋" w:cs="仿宋"/>
          <w:b w:val="0"/>
          <w:bCs w:val="0"/>
          <w:color w:val="auto"/>
          <w:sz w:val="32"/>
          <w:szCs w:val="32"/>
          <w:lang w:val="en-US" w:eastAsia="zh-CN"/>
        </w:rPr>
        <w:t>必须符合以下条件（条件一.整体采用特级双面拉丝不锈钢制作并提供板材铅、汞、镉、六价铬含量检测报告。提供相应证明文件复印件并加盖厂家公章），条件二.机器选用优质61型全不锈钢电场并提供符合耐低温GB/T2423.1-2008及耐高温GB/T2423.2-2008检测报告（提供相应证明文件复印件并加盖厂家公章），条件三.油烟净化一体机额定风量下油烟浓度净化效率不低于98.3%提供相应证明文件复印件并加盖厂家公章），必须提供厂家针对本项目授权书。</w:t>
      </w:r>
      <w:r>
        <w:rPr>
          <w:rFonts w:hint="eastAsia" w:ascii="仿宋" w:hAnsi="仿宋" w:eastAsia="仿宋" w:cs="仿宋"/>
          <w:b/>
          <w:bCs/>
          <w:color w:val="auto"/>
          <w:sz w:val="32"/>
          <w:szCs w:val="32"/>
          <w:lang w:val="en-US" w:eastAsia="zh-CN"/>
        </w:rPr>
        <w:t>3.灭火系统</w:t>
      </w:r>
      <w:r>
        <w:rPr>
          <w:rFonts w:hint="eastAsia" w:ascii="仿宋" w:hAnsi="仿宋" w:eastAsia="仿宋" w:cs="仿宋"/>
          <w:b w:val="0"/>
          <w:bCs w:val="0"/>
          <w:color w:val="auto"/>
          <w:sz w:val="32"/>
          <w:szCs w:val="32"/>
          <w:lang w:val="en-US" w:eastAsia="zh-CN"/>
        </w:rPr>
        <w:t>必须提供消防产品认证证书以及食用油专用灭火药剂检查报告。</w:t>
      </w:r>
    </w:p>
    <w:p w14:paraId="129758C5">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4B072B28">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312C9DF5">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36C844E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0BEB13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564A55EF">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54FABC49">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247527567"/>
      <w:bookmarkStart w:id="14" w:name="_Toc352691486"/>
      <w:bookmarkStart w:id="15" w:name="_Toc152045542"/>
      <w:bookmarkStart w:id="16" w:name="_Toc361508598"/>
      <w:bookmarkStart w:id="17" w:name="_Toc247513966"/>
      <w:bookmarkStart w:id="18" w:name="_Toc300834963"/>
      <w:bookmarkStart w:id="19" w:name="_Toc384308223"/>
      <w:bookmarkStart w:id="20" w:name="_Toc144974510"/>
      <w:bookmarkStart w:id="21" w:name="_Toc369531529"/>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27568"/>
      <w:bookmarkStart w:id="25" w:name="_Toc247513967"/>
      <w:bookmarkStart w:id="26" w:name="_Toc15242"/>
      <w:bookmarkStart w:id="27" w:name="_Toc152045543"/>
      <w:bookmarkStart w:id="28" w:name="_Toc300834964"/>
      <w:bookmarkStart w:id="29" w:name="_Toc144974511"/>
      <w:bookmarkStart w:id="30" w:name="_Toc384308224"/>
      <w:bookmarkStart w:id="31" w:name="_Toc369531530"/>
      <w:bookmarkStart w:id="32" w:name="_Toc152042319"/>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3CBFAF4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2BFA55D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63540C0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4D2D19C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38A64A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19FCE29A">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444D44A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2000元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4DB25CB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04620D2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6A01C2D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555C0F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2E594DB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5DF5700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4B99B0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4D41EDF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84308227"/>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67C6A40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69531534"/>
      <w:bookmarkStart w:id="41" w:name="_Toc300834967"/>
      <w:bookmarkStart w:id="42" w:name="_Toc247527571"/>
      <w:bookmarkStart w:id="43" w:name="_Toc152045546"/>
      <w:bookmarkStart w:id="44" w:name="_Toc384308228"/>
      <w:bookmarkStart w:id="45" w:name="_Toc152042322"/>
      <w:bookmarkStart w:id="46" w:name="_Toc144974514"/>
      <w:bookmarkStart w:id="47" w:name="_Toc247513970"/>
      <w:bookmarkStart w:id="48" w:name="_Toc361508603"/>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247513971"/>
      <w:bookmarkStart w:id="52" w:name="_Toc300834968"/>
      <w:bookmarkStart w:id="53" w:name="_Toc144974515"/>
      <w:bookmarkStart w:id="54" w:name="_Toc352691492"/>
      <w:bookmarkStart w:id="55" w:name="_Toc152042323"/>
      <w:bookmarkStart w:id="56" w:name="_Toc384308229"/>
      <w:bookmarkStart w:id="57" w:name="_Toc17952"/>
      <w:bookmarkStart w:id="58" w:name="_Toc369531535"/>
      <w:bookmarkStart w:id="59" w:name="_Toc247527572"/>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1B0F458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4D14887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08D80973">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269C52B8">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949BACB">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65B4AE5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660FC00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6D9F49A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686F266D">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5C2FF3E8">
      <w:pPr>
        <w:pStyle w:val="15"/>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w:t>
      </w:r>
      <w:r>
        <w:rPr>
          <w:rFonts w:hint="eastAsia" w:ascii="仿宋" w:hAnsi="仿宋" w:eastAsia="仿宋" w:cs="仿宋"/>
          <w:b/>
          <w:bCs/>
          <w:color w:val="auto"/>
          <w:spacing w:val="1"/>
          <w:sz w:val="32"/>
          <w:szCs w:val="32"/>
          <w:highlight w:val="none"/>
          <w:lang w:val="en-US" w:eastAsia="zh-CN"/>
        </w:rPr>
        <w:t>2025年11月18日11时</w:t>
      </w:r>
      <w:r>
        <w:rPr>
          <w:rFonts w:hint="eastAsia" w:ascii="仿宋" w:hAnsi="仿宋" w:eastAsia="仿宋" w:cs="仿宋"/>
          <w:color w:val="auto"/>
          <w:spacing w:val="1"/>
          <w:sz w:val="32"/>
          <w:szCs w:val="32"/>
          <w:highlight w:val="none"/>
          <w:lang w:val="en-US" w:eastAsia="zh-CN"/>
        </w:rPr>
        <w:t>（北京时间）；</w:t>
      </w:r>
    </w:p>
    <w:p w14:paraId="07035DCC">
      <w:pPr>
        <w:pStyle w:val="15"/>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将响应文件密封后直接送达或邮寄至公司办公楼一楼招投标办公室。</w:t>
      </w:r>
    </w:p>
    <w:p w14:paraId="62EAFFBC">
      <w:pPr>
        <w:pStyle w:val="15"/>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技术联系人：周  霞   15686848857</w:t>
      </w:r>
    </w:p>
    <w:p w14:paraId="64152EEE">
      <w:pPr>
        <w:pStyle w:val="15"/>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邮寄地址：商洛市商州区沙河子镇陕西锌业有限公司办公楼一楼招投标办公室     白浩楠（收）</w:t>
      </w:r>
    </w:p>
    <w:p w14:paraId="7FF16E11">
      <w:pPr>
        <w:pStyle w:val="15"/>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邮编：726007</w:t>
      </w:r>
    </w:p>
    <w:p w14:paraId="6B095D5B">
      <w:pPr>
        <w:pStyle w:val="15"/>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黑体" w:hAnsi="黑体" w:eastAsia="黑体" w:cs="黑体"/>
          <w:b w:val="0"/>
          <w:bCs w:val="0"/>
          <w:color w:val="auto"/>
          <w:spacing w:val="1"/>
          <w:sz w:val="32"/>
          <w:szCs w:val="32"/>
          <w:highlight w:val="none"/>
          <w:lang w:eastAsia="zh-CN"/>
        </w:rPr>
      </w:pPr>
      <w:r>
        <w:rPr>
          <w:rFonts w:hint="eastAsia" w:ascii="黑体" w:hAnsi="黑体" w:eastAsia="黑体" w:cs="黑体"/>
          <w:b w:val="0"/>
          <w:bCs w:val="0"/>
          <w:color w:val="auto"/>
          <w:spacing w:val="1"/>
          <w:sz w:val="32"/>
          <w:szCs w:val="32"/>
          <w:highlight w:val="none"/>
          <w:lang w:val="en-US" w:eastAsia="zh-CN"/>
        </w:rPr>
        <w:t>四</w:t>
      </w:r>
      <w:r>
        <w:rPr>
          <w:rFonts w:hint="eastAsia" w:ascii="黑体" w:hAnsi="黑体" w:eastAsia="黑体" w:cs="黑体"/>
          <w:b w:val="0"/>
          <w:bCs w:val="0"/>
          <w:color w:val="auto"/>
          <w:spacing w:val="1"/>
          <w:sz w:val="32"/>
          <w:szCs w:val="32"/>
          <w:highlight w:val="none"/>
          <w:lang w:eastAsia="zh-CN"/>
        </w:rPr>
        <w:t>、响应文件开启时间及地点</w:t>
      </w:r>
    </w:p>
    <w:p w14:paraId="729F7ED3">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b/>
          <w:bCs/>
          <w:color w:val="auto"/>
          <w:spacing w:val="1"/>
          <w:sz w:val="32"/>
          <w:szCs w:val="32"/>
          <w:highlight w:val="none"/>
          <w:lang w:val="en-US" w:eastAsia="zh-CN"/>
        </w:rPr>
        <w:t>2025年11月18日14时</w:t>
      </w:r>
      <w:r>
        <w:rPr>
          <w:rFonts w:hint="eastAsia" w:ascii="仿宋" w:hAnsi="仿宋" w:eastAsia="仿宋" w:cs="仿宋"/>
          <w:b/>
          <w:bCs/>
          <w:color w:val="auto"/>
          <w:spacing w:val="1"/>
          <w:kern w:val="0"/>
          <w:sz w:val="32"/>
          <w:szCs w:val="32"/>
          <w:highlight w:val="none"/>
          <w:lang w:val="en-US" w:eastAsia="zh-CN" w:bidi="ar-SA"/>
        </w:rPr>
        <w:t>；</w:t>
      </w:r>
    </w:p>
    <w:p w14:paraId="7A643397">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none"/>
          <w:lang w:val="en-US" w:eastAsia="zh-CN" w:bidi="ar-SA"/>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w:t>
      </w:r>
      <w:r>
        <w:rPr>
          <w:rFonts w:hint="eastAsia" w:ascii="仿宋" w:hAnsi="仿宋" w:eastAsia="仿宋" w:cs="仿宋"/>
          <w:color w:val="auto"/>
          <w:sz w:val="32"/>
          <w:szCs w:val="32"/>
          <w:lang w:val="en-US" w:eastAsia="zh-CN"/>
        </w:rPr>
        <w:t>一楼招投标办公室</w:t>
      </w:r>
      <w:r>
        <w:rPr>
          <w:rFonts w:hint="eastAsia" w:ascii="仿宋" w:hAnsi="仿宋" w:eastAsia="仿宋" w:cs="仿宋"/>
          <w:color w:val="auto"/>
          <w:spacing w:val="1"/>
          <w:kern w:val="0"/>
          <w:sz w:val="32"/>
          <w:szCs w:val="32"/>
          <w:highlight w:val="none"/>
          <w:lang w:val="en-US" w:eastAsia="zh-CN" w:bidi="ar-SA"/>
        </w:rPr>
        <w:t>（陕西省商洛市商州区沙河子镇）</w:t>
      </w:r>
    </w:p>
    <w:p w14:paraId="337D17FF">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42547E73">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71276EBA">
      <w:pPr>
        <w:pStyle w:val="9"/>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5B07781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286485E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1D7A7F3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7F3898A9">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5AF1F9B1">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307D7FB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7C84284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29CF53E1">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412D47A9">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DAD0A4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266179D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069EFAC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5B676C8F">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69531582"/>
      <w:bookmarkStart w:id="67" w:name="_Toc247527628"/>
      <w:bookmarkStart w:id="68" w:name="_Toc361508651"/>
      <w:bookmarkStart w:id="69" w:name="_Toc2907"/>
      <w:bookmarkStart w:id="70" w:name="_Toc352691538"/>
      <w:bookmarkStart w:id="71" w:name="_Toc247514027"/>
      <w:bookmarkStart w:id="72" w:name="_Toc144974570"/>
      <w:bookmarkStart w:id="73" w:name="_Toc152042380"/>
      <w:bookmarkStart w:id="74" w:name="_Toc300835013"/>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66814B0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732F4F1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19848021">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67DE9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1F95C394">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03852EB1">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4E9513A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06E0F18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135D2BBD">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42FE9E5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F41BD5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1551EA9">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6632B32">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112233B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633464F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102B888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84308243"/>
      <w:bookmarkStart w:id="97" w:name="_Toc247513985"/>
      <w:bookmarkStart w:id="98" w:name="_Toc30095"/>
      <w:bookmarkStart w:id="99" w:name="_Toc300834982"/>
      <w:bookmarkStart w:id="100" w:name="_Toc152045561"/>
      <w:bookmarkStart w:id="101" w:name="_Toc247527586"/>
      <w:bookmarkStart w:id="102" w:name="_Toc144974529"/>
      <w:bookmarkStart w:id="103" w:name="_Toc152042337"/>
      <w:bookmarkStart w:id="104" w:name="_Toc352691505"/>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3F20302A">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6D13DC7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12E5678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2E04D42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26C3D502">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4C16B26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61508619"/>
      <w:bookmarkStart w:id="121" w:name="_Toc384308244"/>
      <w:bookmarkStart w:id="122" w:name="_Toc352691506"/>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6CC8FC2">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247B77D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685F66A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59CA33EA">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5CEE74F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152045564"/>
      <w:bookmarkStart w:id="134" w:name="_Toc369531553"/>
      <w:bookmarkStart w:id="135" w:name="_Toc247527589"/>
      <w:bookmarkStart w:id="136" w:name="_Toc384308247"/>
      <w:bookmarkStart w:id="137" w:name="_Toc300834986"/>
      <w:bookmarkStart w:id="138" w:name="_Toc4656"/>
      <w:bookmarkStart w:id="139" w:name="_Toc144974532"/>
      <w:bookmarkStart w:id="140" w:name="_Toc247513988"/>
      <w:bookmarkStart w:id="141" w:name="_Toc361508622"/>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00834987"/>
      <w:bookmarkStart w:id="145" w:name="_Toc384308248"/>
      <w:bookmarkStart w:id="146" w:name="_Toc247527590"/>
      <w:bookmarkStart w:id="147" w:name="_Toc369531554"/>
      <w:bookmarkStart w:id="148" w:name="_Toc144974533"/>
      <w:bookmarkStart w:id="149" w:name="_Toc247513989"/>
      <w:bookmarkStart w:id="150" w:name="_Toc352691510"/>
      <w:bookmarkStart w:id="151" w:name="_Toc152042341"/>
      <w:bookmarkStart w:id="152" w:name="_Toc152045565"/>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54EA01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300834991"/>
      <w:bookmarkStart w:id="158" w:name="_Toc247527593"/>
      <w:bookmarkStart w:id="159" w:name="_Toc247513992"/>
      <w:bookmarkStart w:id="160" w:name="_Toc152045568"/>
      <w:bookmarkStart w:id="161" w:name="_Toc152042344"/>
      <w:bookmarkStart w:id="162" w:name="_Toc144974536"/>
    </w:p>
    <w:bookmarkEnd w:id="154"/>
    <w:bookmarkEnd w:id="155"/>
    <w:bookmarkEnd w:id="156"/>
    <w:p w14:paraId="5F34690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062FD1F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4CC0641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D921FF0">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486958B4">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0DCB4C5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80E28C0">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BEEBF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3E853D3">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E4A399E">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1983ADD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2025年11月12 日</w:t>
      </w:r>
    </w:p>
    <w:p w14:paraId="54D952B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4F0722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46C64A1">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26A94F7">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C671B6">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1742863">
      <w:pPr>
        <w:keepNext w:val="0"/>
        <w:keepLines w:val="0"/>
        <w:pageBreakBefore w:val="0"/>
        <w:widowControl w:val="0"/>
        <w:kinsoku/>
        <w:wordWrap/>
        <w:overflowPunct w:val="0"/>
        <w:topLinePunct w:val="0"/>
        <w:autoSpaceDE/>
        <w:autoSpaceDN/>
        <w:bidi w:val="0"/>
        <w:snapToGrid/>
        <w:spacing w:line="520" w:lineRule="exact"/>
        <w:jc w:val="both"/>
        <w:rPr>
          <w:rFonts w:hint="eastAsia" w:ascii="仿宋" w:hAnsi="仿宋" w:eastAsia="仿宋" w:cs="仿宋"/>
          <w:b w:val="0"/>
          <w:bCs w:val="0"/>
          <w:color w:val="auto"/>
          <w:sz w:val="32"/>
          <w:szCs w:val="32"/>
          <w:lang w:val="en-US" w:eastAsia="zh-CN"/>
        </w:rPr>
      </w:pPr>
    </w:p>
    <w:p w14:paraId="7FA8F945">
      <w:pPr>
        <w:pStyle w:val="2"/>
        <w:jc w:val="both"/>
        <w:rPr>
          <w:rFonts w:hint="eastAsia" w:ascii="仿宋" w:hAnsi="仿宋" w:eastAsia="仿宋" w:cs="仿宋"/>
          <w:color w:val="auto"/>
          <w:sz w:val="32"/>
          <w:szCs w:val="32"/>
          <w:highlight w:val="none"/>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7816FABA">
      <w:pPr>
        <w:rPr>
          <w:rFonts w:hint="eastAsia" w:ascii="仿宋" w:hAnsi="仿宋" w:eastAsia="仿宋" w:cs="仿宋"/>
          <w:color w:val="auto"/>
          <w:sz w:val="32"/>
          <w:szCs w:val="32"/>
          <w:highlight w:val="none"/>
        </w:rPr>
      </w:pPr>
    </w:p>
    <w:p w14:paraId="746C4582">
      <w:pPr>
        <w:rPr>
          <w:rFonts w:hint="eastAsia" w:ascii="仿宋" w:hAnsi="仿宋" w:eastAsia="仿宋" w:cs="仿宋"/>
          <w:color w:val="auto"/>
          <w:sz w:val="32"/>
          <w:szCs w:val="32"/>
          <w:highlight w:val="none"/>
        </w:rPr>
      </w:pPr>
    </w:p>
    <w:p w14:paraId="630D6BA3">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XB20251112-06</w:t>
      </w:r>
    </w:p>
    <w:p w14:paraId="2F7E94CA">
      <w:pPr>
        <w:spacing w:line="400" w:lineRule="exact"/>
        <w:rPr>
          <w:rFonts w:hint="eastAsia" w:ascii="仿宋" w:hAnsi="仿宋" w:eastAsia="仿宋" w:cs="仿宋"/>
          <w:color w:val="auto"/>
          <w:sz w:val="32"/>
          <w:szCs w:val="32"/>
        </w:rPr>
      </w:pPr>
    </w:p>
    <w:p w14:paraId="2982FD64">
      <w:pPr>
        <w:spacing w:line="400" w:lineRule="exact"/>
        <w:rPr>
          <w:rFonts w:hint="eastAsia" w:ascii="仿宋" w:hAnsi="仿宋" w:eastAsia="仿宋" w:cs="仿宋"/>
          <w:color w:val="auto"/>
          <w:sz w:val="32"/>
          <w:szCs w:val="32"/>
        </w:rPr>
      </w:pPr>
    </w:p>
    <w:p w14:paraId="1F906937">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2F3664">
      <w:pPr>
        <w:spacing w:line="360" w:lineRule="auto"/>
        <w:jc w:val="center"/>
        <w:rPr>
          <w:rFonts w:hint="default"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职工食堂排烟设施及厨具采购项目</w:t>
      </w:r>
    </w:p>
    <w:p w14:paraId="4A079394">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2C117739">
      <w:pPr>
        <w:rPr>
          <w:rFonts w:hint="eastAsia" w:ascii="黑体" w:hAnsi="黑体" w:eastAsia="黑体" w:cs="黑体"/>
          <w:b/>
          <w:bCs/>
          <w:color w:val="auto"/>
          <w:sz w:val="44"/>
          <w:szCs w:val="44"/>
        </w:rPr>
      </w:pPr>
    </w:p>
    <w:p w14:paraId="07333DCC">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644DDC8">
      <w:pPr>
        <w:rPr>
          <w:rFonts w:hint="eastAsia" w:ascii="仿宋" w:hAnsi="仿宋" w:eastAsia="仿宋" w:cs="仿宋"/>
          <w:color w:val="auto"/>
          <w:sz w:val="32"/>
          <w:szCs w:val="32"/>
        </w:rPr>
      </w:pPr>
    </w:p>
    <w:p w14:paraId="35DF834C">
      <w:pPr>
        <w:rPr>
          <w:rFonts w:hint="eastAsia" w:ascii="仿宋" w:hAnsi="仿宋" w:eastAsia="仿宋" w:cs="仿宋"/>
          <w:color w:val="auto"/>
          <w:sz w:val="32"/>
          <w:szCs w:val="32"/>
        </w:rPr>
      </w:pPr>
    </w:p>
    <w:p w14:paraId="3011C410">
      <w:pPr>
        <w:rPr>
          <w:rFonts w:hint="eastAsia" w:ascii="仿宋" w:hAnsi="仿宋" w:eastAsia="仿宋" w:cs="仿宋"/>
          <w:color w:val="auto"/>
          <w:sz w:val="32"/>
          <w:szCs w:val="32"/>
        </w:rPr>
      </w:pPr>
    </w:p>
    <w:p w14:paraId="3B891AC2">
      <w:pPr>
        <w:rPr>
          <w:rFonts w:hint="eastAsia" w:ascii="仿宋" w:hAnsi="仿宋" w:eastAsia="仿宋" w:cs="仿宋"/>
          <w:color w:val="auto"/>
          <w:sz w:val="32"/>
          <w:szCs w:val="32"/>
        </w:rPr>
      </w:pPr>
    </w:p>
    <w:p w14:paraId="17C72333">
      <w:pPr>
        <w:spacing w:line="360" w:lineRule="auto"/>
        <w:rPr>
          <w:rFonts w:hint="eastAsia" w:ascii="仿宋" w:hAnsi="仿宋" w:eastAsia="仿宋" w:cs="仿宋"/>
          <w:color w:val="auto"/>
          <w:sz w:val="32"/>
          <w:szCs w:val="32"/>
        </w:rPr>
      </w:pPr>
    </w:p>
    <w:p w14:paraId="1F87315B">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6B5A1EF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2086E69C">
      <w:pPr>
        <w:jc w:val="center"/>
        <w:rPr>
          <w:rFonts w:hint="eastAsia" w:ascii="宋体" w:hAnsi="宋体" w:eastAsia="宋体" w:cs="宋体"/>
          <w:b/>
          <w:bCs/>
          <w:color w:val="auto"/>
          <w:sz w:val="32"/>
          <w:szCs w:val="32"/>
        </w:rPr>
      </w:pPr>
    </w:p>
    <w:p w14:paraId="07360080">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71F4A90A">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33E2329D">
      <w:pPr>
        <w:spacing w:line="540" w:lineRule="exact"/>
        <w:rPr>
          <w:rFonts w:hint="eastAsia" w:ascii="仿宋" w:hAnsi="仿宋" w:eastAsia="仿宋" w:cs="仿宋"/>
          <w:color w:val="auto"/>
          <w:sz w:val="32"/>
          <w:szCs w:val="32"/>
        </w:rPr>
      </w:pPr>
    </w:p>
    <w:p w14:paraId="2DB33B78">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2649D2E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B6292C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19D4E71C">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51D6F6F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67D74C6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117A461F">
      <w:pPr>
        <w:spacing w:line="54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七、生产厂家授权书</w:t>
      </w:r>
    </w:p>
    <w:p w14:paraId="57AFF150">
      <w:pPr>
        <w:spacing w:line="540" w:lineRule="exact"/>
        <w:ind w:firstLine="640" w:firstLineChars="200"/>
        <w:rPr>
          <w:rFonts w:hint="eastAsia" w:ascii="仿宋" w:hAnsi="仿宋" w:eastAsia="仿宋" w:cs="仿宋"/>
          <w:color w:val="auto"/>
          <w:sz w:val="32"/>
          <w:szCs w:val="32"/>
          <w:lang w:val="en-US" w:eastAsia="zh-CN"/>
        </w:rPr>
      </w:pPr>
    </w:p>
    <w:p w14:paraId="42890A5F">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554D080">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011F0C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2A01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0B7FF1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5AAB8F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4E615FB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BE566A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76190FB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6E53DB89">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466F24E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25EFAD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376B3D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A744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631713BB">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2144EBE1">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6941D252">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0F6E3929">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75DA32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0EB3C8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1896F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68FBA94">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662B2B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235FED3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BCE52A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BD09C6C">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B75902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765B2CFD">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67DE4E62">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33BEE8E6">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1A0249F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456F380">
      <w:pPr>
        <w:spacing w:line="440" w:lineRule="exact"/>
        <w:rPr>
          <w:rFonts w:hint="eastAsia" w:ascii="仿宋" w:hAnsi="仿宋" w:eastAsia="仿宋" w:cs="仿宋"/>
          <w:color w:val="auto"/>
          <w:sz w:val="32"/>
          <w:szCs w:val="32"/>
        </w:rPr>
      </w:pPr>
    </w:p>
    <w:p w14:paraId="05E8D2D8">
      <w:pPr>
        <w:spacing w:line="440" w:lineRule="exact"/>
        <w:rPr>
          <w:rFonts w:hint="eastAsia" w:ascii="仿宋" w:hAnsi="仿宋" w:eastAsia="仿宋" w:cs="仿宋"/>
          <w:color w:val="auto"/>
          <w:sz w:val="32"/>
          <w:szCs w:val="32"/>
        </w:rPr>
      </w:pPr>
    </w:p>
    <w:p w14:paraId="10D0A321">
      <w:pPr>
        <w:spacing w:line="440" w:lineRule="exact"/>
        <w:rPr>
          <w:rFonts w:hint="eastAsia" w:ascii="仿宋" w:hAnsi="仿宋" w:eastAsia="仿宋" w:cs="仿宋"/>
          <w:color w:val="auto"/>
          <w:sz w:val="32"/>
          <w:szCs w:val="32"/>
        </w:rPr>
      </w:pPr>
    </w:p>
    <w:p w14:paraId="6C71A5DB">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79774001">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4D7452DC">
      <w:pPr>
        <w:spacing w:line="440" w:lineRule="exact"/>
        <w:rPr>
          <w:rFonts w:hint="eastAsia" w:ascii="仿宋" w:hAnsi="仿宋" w:eastAsia="仿宋" w:cs="仿宋"/>
          <w:color w:val="auto"/>
          <w:sz w:val="32"/>
          <w:szCs w:val="32"/>
        </w:rPr>
      </w:pPr>
    </w:p>
    <w:p w14:paraId="241D139B">
      <w:pPr>
        <w:spacing w:line="440" w:lineRule="exact"/>
        <w:rPr>
          <w:rFonts w:hint="eastAsia" w:ascii="仿宋" w:hAnsi="仿宋" w:eastAsia="仿宋" w:cs="仿宋"/>
          <w:color w:val="auto"/>
          <w:sz w:val="32"/>
          <w:szCs w:val="32"/>
        </w:rPr>
      </w:pPr>
    </w:p>
    <w:p w14:paraId="19C7B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3F5691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52691663"/>
      <w:bookmarkStart w:id="187" w:name="_Toc152045789"/>
      <w:bookmarkStart w:id="188" w:name="_Toc247514248"/>
      <w:bookmarkStart w:id="189" w:name="_Toc384308377"/>
      <w:bookmarkStart w:id="190" w:name="_Toc300835211"/>
      <w:bookmarkStart w:id="191" w:name="_Toc361508754"/>
      <w:bookmarkStart w:id="192" w:name="_Toc152042578"/>
      <w:bookmarkStart w:id="193" w:name="_Toc15573"/>
      <w:bookmarkStart w:id="194" w:name="_Toc247527829"/>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D60A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52C4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0078A2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1F44D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588E36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987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4B82F8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7B2F0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7C3AE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679AFC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D74BA8D">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5542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C845BEE">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37778BA">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2CCC0C31">
      <w:pPr>
        <w:spacing w:line="440" w:lineRule="exact"/>
        <w:rPr>
          <w:rFonts w:hint="eastAsia" w:ascii="仿宋" w:hAnsi="仿宋" w:eastAsia="仿宋" w:cs="仿宋"/>
          <w:color w:val="auto"/>
          <w:sz w:val="32"/>
          <w:szCs w:val="32"/>
        </w:rPr>
      </w:pPr>
    </w:p>
    <w:p w14:paraId="3D2957D9">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3456889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4803F1C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1E18A92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AE36E1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0D6D709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1E09725">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956A35C">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8919B4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4E9814D5">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5CCDCF1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5D7A9C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00FB188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30EF9E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9F6C2B5">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4D90F7E">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AFD649">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FC6D90">
      <w:pPr>
        <w:spacing w:line="440" w:lineRule="exact"/>
        <w:rPr>
          <w:rFonts w:hint="eastAsia" w:ascii="仿宋" w:hAnsi="仿宋" w:eastAsia="仿宋" w:cs="仿宋"/>
          <w:b/>
          <w:bCs/>
          <w:color w:val="auto"/>
          <w:sz w:val="32"/>
          <w:szCs w:val="32"/>
        </w:rPr>
      </w:pPr>
    </w:p>
    <w:p w14:paraId="3D25DB22">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53FF7C2A">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3BFAC0EA">
      <w:pPr>
        <w:spacing w:line="440" w:lineRule="exact"/>
        <w:rPr>
          <w:rFonts w:hint="eastAsia" w:ascii="仿宋" w:hAnsi="仿宋" w:eastAsia="仿宋" w:cs="仿宋"/>
          <w:color w:val="auto"/>
          <w:sz w:val="32"/>
          <w:szCs w:val="32"/>
          <w:u w:val="single"/>
        </w:rPr>
      </w:pPr>
    </w:p>
    <w:p w14:paraId="35146375">
      <w:pPr>
        <w:spacing w:line="440" w:lineRule="exact"/>
        <w:rPr>
          <w:rFonts w:hint="eastAsia" w:ascii="仿宋" w:hAnsi="仿宋" w:eastAsia="仿宋" w:cs="仿宋"/>
          <w:color w:val="auto"/>
          <w:sz w:val="32"/>
          <w:szCs w:val="32"/>
          <w:u w:val="single"/>
        </w:rPr>
      </w:pPr>
    </w:p>
    <w:p w14:paraId="1EAEF57C">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3BEC4C3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7DADD15">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3E9E2189">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02F48D4A">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09159652">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267AA10F">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1E6DF768">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23487CD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7BF4AF2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5AC5A94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44927A12">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59EA497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7972EAB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49EC9F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CBC178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4D02AA0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465E72BE">
      <w:pPr>
        <w:snapToGrid w:val="0"/>
        <w:spacing w:line="312" w:lineRule="auto"/>
        <w:rPr>
          <w:rFonts w:hint="eastAsia" w:ascii="仿宋" w:hAnsi="仿宋" w:eastAsia="仿宋" w:cs="仿宋"/>
          <w:color w:val="auto"/>
          <w:sz w:val="32"/>
          <w:szCs w:val="32"/>
        </w:rPr>
      </w:pPr>
    </w:p>
    <w:p w14:paraId="62B9FA31">
      <w:pPr>
        <w:snapToGrid w:val="0"/>
        <w:spacing w:line="312" w:lineRule="auto"/>
        <w:rPr>
          <w:rFonts w:hint="eastAsia" w:ascii="仿宋" w:hAnsi="仿宋" w:eastAsia="仿宋" w:cs="仿宋"/>
          <w:color w:val="auto"/>
          <w:sz w:val="32"/>
          <w:szCs w:val="32"/>
        </w:rPr>
      </w:pPr>
    </w:p>
    <w:p w14:paraId="544D362A">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5E615935">
      <w:pPr>
        <w:snapToGrid w:val="0"/>
        <w:spacing w:line="312" w:lineRule="auto"/>
        <w:rPr>
          <w:rFonts w:hint="eastAsia" w:ascii="仿宋" w:hAnsi="仿宋" w:eastAsia="仿宋" w:cs="仿宋"/>
          <w:color w:val="auto"/>
          <w:sz w:val="32"/>
          <w:szCs w:val="32"/>
        </w:rPr>
      </w:pPr>
    </w:p>
    <w:p w14:paraId="1259B1DE">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0632B220">
      <w:pPr>
        <w:snapToGrid w:val="0"/>
        <w:spacing w:line="312" w:lineRule="auto"/>
        <w:rPr>
          <w:rFonts w:hint="eastAsia" w:ascii="仿宋" w:hAnsi="仿宋" w:eastAsia="仿宋" w:cs="仿宋"/>
          <w:color w:val="auto"/>
          <w:sz w:val="32"/>
          <w:szCs w:val="32"/>
        </w:rPr>
      </w:pPr>
    </w:p>
    <w:p w14:paraId="1AA3D0E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3D01028">
      <w:pPr>
        <w:snapToGrid w:val="0"/>
        <w:spacing w:line="312" w:lineRule="auto"/>
        <w:ind w:firstLine="1280" w:firstLineChars="400"/>
        <w:rPr>
          <w:rFonts w:hint="eastAsia" w:ascii="仿宋" w:hAnsi="仿宋" w:eastAsia="仿宋" w:cs="仿宋"/>
          <w:color w:val="auto"/>
          <w:sz w:val="32"/>
          <w:szCs w:val="32"/>
        </w:rPr>
      </w:pPr>
    </w:p>
    <w:p w14:paraId="39304DB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8B08B4F">
      <w:pPr>
        <w:pStyle w:val="9"/>
        <w:snapToGrid w:val="0"/>
        <w:spacing w:after="120"/>
        <w:ind w:firstLine="0" w:firstLineChars="0"/>
        <w:jc w:val="both"/>
        <w:rPr>
          <w:rFonts w:hint="eastAsia" w:ascii="仿宋" w:hAnsi="仿宋" w:eastAsia="仿宋" w:cs="仿宋"/>
          <w:color w:val="auto"/>
          <w:sz w:val="32"/>
          <w:szCs w:val="32"/>
        </w:rPr>
      </w:pPr>
    </w:p>
    <w:p w14:paraId="3BCA843E">
      <w:pPr>
        <w:pStyle w:val="9"/>
        <w:snapToGrid w:val="0"/>
        <w:spacing w:after="120"/>
        <w:ind w:firstLine="0" w:firstLineChars="0"/>
        <w:jc w:val="both"/>
        <w:rPr>
          <w:rFonts w:hint="eastAsia" w:ascii="仿宋" w:hAnsi="仿宋" w:eastAsia="仿宋" w:cs="仿宋"/>
          <w:color w:val="auto"/>
          <w:sz w:val="32"/>
          <w:szCs w:val="32"/>
        </w:rPr>
      </w:pPr>
    </w:p>
    <w:p w14:paraId="3A656492">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00C2BF4F">
      <w:pPr>
        <w:widowControl/>
        <w:jc w:val="left"/>
        <w:rPr>
          <w:rFonts w:ascii="Times New Roman" w:hAnsi="Times New Roman"/>
          <w:color w:val="auto"/>
          <w:sz w:val="24"/>
          <w:szCs w:val="24"/>
        </w:rPr>
      </w:pPr>
    </w:p>
    <w:p w14:paraId="1900F372">
      <w:pPr>
        <w:spacing w:line="440" w:lineRule="exact"/>
        <w:jc w:val="center"/>
        <w:rPr>
          <w:rFonts w:ascii="Times New Roman" w:hAnsi="Times New Roman" w:eastAsia="黑体"/>
          <w:color w:val="auto"/>
          <w:sz w:val="27"/>
          <w:szCs w:val="27"/>
        </w:rPr>
      </w:pPr>
    </w:p>
    <w:p w14:paraId="5F4230D4">
      <w:pPr>
        <w:spacing w:line="440" w:lineRule="exact"/>
        <w:ind w:firstLine="420" w:firstLineChars="200"/>
        <w:rPr>
          <w:rFonts w:ascii="Times New Roman" w:hAnsi="Times New Roman"/>
          <w:color w:val="auto"/>
          <w:szCs w:val="21"/>
        </w:rPr>
      </w:pPr>
    </w:p>
    <w:p w14:paraId="5D967005">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9DA54C7">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tbl>
      <w:tblPr>
        <w:tblStyle w:val="10"/>
        <w:tblW w:w="6129" w:type="pct"/>
        <w:tblInd w:w="-10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897"/>
        <w:gridCol w:w="2016"/>
        <w:gridCol w:w="698"/>
        <w:gridCol w:w="698"/>
        <w:gridCol w:w="936"/>
        <w:gridCol w:w="3029"/>
      </w:tblGrid>
      <w:tr w14:paraId="2DA8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63B5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1683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A88D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E612A">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B2BA3">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BF94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A1EE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r>
      <w:tr w14:paraId="43B3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351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5712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电磁单眼大锅灶</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187D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1200*1250*800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EF4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883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99EC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联智裕</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D1E9">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采用优质 304#不锈钢板制造，台面板厚 1.5mm，围板采用 1.2mm 厚优质 304#不锈钢板；德国肖特微晶玻璃（耐高温380℃以上、高硬度）；20KW 高频丝包线专用线盘直流风机：20V 直流低噪音风机电磁加热器；20KW 专用机芯开关：8 档位磁控档位开关；良好的散热是保证大功率电磁灶稳定运行和长久寿命的关键。**6063航空铝散热片**温升梯度可控（≤8℃/min），**双滚珠轴承风扇**寿命更长（经20000小时老化测试风量衰减＜3%）。部分机型支持**风机延时关闭**（如延时2分钟），以确保关机后内监测关键部位温度，防止过热损坏。部热量被彻底散出；**锅具防干烧**：自动检测并停止加热，高端机型触发时间可短至2.3秒,产品需满足**GB 4343.1-2018**等标准对辐射骚扰的要求。良好的电磁大锅灶采用**三重防辐射外壳屏蔽设计**，有效减少磁场泄漏，保证厨师安全。</w:t>
            </w:r>
          </w:p>
        </w:tc>
      </w:tr>
      <w:tr w14:paraId="401D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7EA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DD61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双炒双温灶</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57D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2000*1000*800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17F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7DC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12F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智博立</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385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1、额定电压：AC220V-240V，额定频率：50/60Hz，额定热负荷35kW*2，额定功率：55W*2，额定气压：2.0kPa，炉膛口径：350mm，进气口：DN20，排水管：DN25；</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2、优质SUS304-2B不锈钢板制造，面板、前脸板厚δ＝1.2mm,台面一次压制成型；外旁板、后立板201J1/J4，板厚δ＝1.0mm,龙骨架国标不锈钢方管25*38厚0.8mm；衬板电解镀锌钢板厚δ＝1.5mm,灶身双层热轧钢板；</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3、炉膛双层拉伸成型，内炉膛采购409不锈钢，厚度1.5外炉膛采用电解镀锌板，厚度1.5一次成型，内外炉膛中间采用40mm厚陶瓷纤维隔热棉耐高温材料；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4、内外炉圈采用铸铁材质，配置全预混式节能炉头，采用无刷直流风机 ，具备一键启动功能；</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5、内配铸铁反射体及厚度2.0内配稀土贵金属聚能网；</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▲6、产品符合GB35848-2024《商用燃气燃烧器具》要求；所投产品额定热负荷35KW*2，热负荷准确度±8%以内，能源合理利用效率54.5%以上；</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▲7、产品核心部件燃气比例阀使用次数不低于10万次，产品核心部件火力大小调节开关使用次数不低于10万次；产品核心部件风机额定电压不高于36V，额定功率不高于45W；</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▲8、设备有故障代码提示功能 ：设备出现故障时，会报警并且显示屏提示故障代码；设备有燃气泄漏模块功能 ：通过燃气泄漏模块检测漏气，检测到产品内部燃气泄漏后停止工作，电磁阀关闭；</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（上述6-8条检测依据：GB 35848-2024《商用燃气燃烧器具》、GB/T25000.51-2016：《系统与软件工程系统与软件质量要求和评价（SQuaRE）第51部分：就绪可用软件产品（RUSP）的质量要求和测试细则》）</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上述6-8条须提供第三方检测机构出具的具有CMA或CNAS认证资质的检测报告（报告必须是整机检测报告，且报告中必须体现产品图片）复印件加盖制造商鲜章并提供国家认监委官网截图予以佐证；</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▲9、提供中国国家强制性产品认证证书。</w:t>
            </w:r>
          </w:p>
        </w:tc>
      </w:tr>
      <w:tr w14:paraId="57EF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C7B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D064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单炒单温灶</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250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1100*1000*800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51B1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ECA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B7C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智博立</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6E016">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同上</w:t>
            </w:r>
          </w:p>
        </w:tc>
      </w:tr>
      <w:tr w14:paraId="2025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6C6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4D84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四眼煲仔炉</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C08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900*1000*800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665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D50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048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智博立</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7CF0">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1、额定电压：AC220V-240V，额定频率：50/60Hz，额定热负荷：5.2kW*4，额定气压：2.0kPa，锅架尺寸：280mm*280mm，进气口：DN20；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2、优质SUS304-2B不锈钢板制造，面板板厚δ=1.0mm，其它201J1/J4不锈钢板制造,板厚δ=1.0mm；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3、使用可调不锈钢脚，方便安装，放置平稳；</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4、每个炉头配有独立调节阀；</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5、采用高耐热铸铁炉架，不易开裂，使用寿命更长；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6、火力强劲，燃烧充分无黑烟；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7、生产标准按GB35848-2024执行，含熄火保护功能；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8、配备一键点火；</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▲9、提供中国国家强制性产品认证证书。</w:t>
            </w:r>
          </w:p>
        </w:tc>
      </w:tr>
      <w:tr w14:paraId="7961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37B4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6678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双门电蒸车</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9AB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24盘/24KW/380V</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4B2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159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BC4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美厨</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EBF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整体发泡，缺水自动断电，优质不锈钢外壳</w:t>
            </w:r>
          </w:p>
        </w:tc>
      </w:tr>
      <w:tr w14:paraId="4684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49A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B4BF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油烟净化一体机</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0944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16400*1300*1000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1458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D10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F42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三丽洁</w:t>
            </w:r>
          </w:p>
        </w:tc>
        <w:tc>
          <w:tcPr>
            <w:tcW w:w="14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47E8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1.采用特级双面拉丝不锈钢制作，整体不锈钢，电源：风机380V 。油烟净化效率国内领先，单台设备具备独立的防爆LED照明灯。采用低噪音离心式风机，外转子电机性能稳定，出风口可前/后/上三向出风，风机模块独立包装，可在安装现场调整风向。                                                                                 2.可多台拼接安装，可单独独立控制运行，省电节能环保，电场采用双驱全不锈钢电场高效净烟净油，机器下体自带触摸控制屏幕，屏幕可显示净化核心的故障问题及显示净化自动调节的显示，也带有显示屏幕显示净化核心的智能控制面板控制。                                                                                                                                                                                           3.自定检测欠压、高低弧、故障等自动显示，高低压电源采用品质主板。                                                                                                                                                          ▲4.整体采用特级双面拉丝不锈钢制作并提供板材铅、汞、镉、六价铬含量检测报告。提供相应证明文件复印件并加盖厂家公章）</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▲5.机器选用优质61型全不锈钢电场并提供符合耐低温GB/T2423.1-2008及耐高温GB/T2423.2-2008检测报告（提供相应证明文件复印件并加盖厂家公章）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▲6.油烟净化一体机额定风量下油烟浓度净化效率不低于98.3%提供相应证明文件复印件并加盖厂家公章）</w:t>
            </w:r>
          </w:p>
        </w:tc>
      </w:tr>
      <w:tr w14:paraId="2F30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33B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F06C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A45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3700*1100*500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227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561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2566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9EEA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201优质不锈钢板1.0mm</w:t>
            </w:r>
          </w:p>
        </w:tc>
      </w:tr>
      <w:tr w14:paraId="16EB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20D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4E72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灭火系统</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09B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双瓶组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481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F7D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2A6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隆源</w:t>
            </w:r>
          </w:p>
        </w:tc>
        <w:tc>
          <w:tcPr>
            <w:tcW w:w="14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C51B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提供消防产品认证证书、食用油专业用灭火药剂检测报告</w:t>
            </w:r>
          </w:p>
        </w:tc>
      </w:tr>
      <w:tr w14:paraId="557C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88CE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85D01">
            <w:pPr>
              <w:jc w:val="cente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5960A">
            <w:pPr>
              <w:jc w:val="cente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31762">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24F96">
            <w:pPr>
              <w:jc w:val="center"/>
              <w:rPr>
                <w:rFonts w:hint="eastAsia" w:ascii="宋体" w:hAnsi="宋体" w:eastAsia="宋体" w:cs="宋体"/>
                <w:i w:val="0"/>
                <w:iCs w:val="0"/>
                <w:color w:val="000000"/>
                <w:sz w:val="24"/>
                <w:szCs w:val="24"/>
                <w:u w:val="none"/>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675A2">
            <w:pPr>
              <w:rPr>
                <w:rFonts w:hint="eastAsia" w:ascii="宋体" w:hAnsi="宋体" w:eastAsia="宋体" w:cs="宋体"/>
                <w:i w:val="0"/>
                <w:iCs w:val="0"/>
                <w:color w:val="000000"/>
                <w:sz w:val="24"/>
                <w:szCs w:val="24"/>
                <w:u w:val="none"/>
              </w:rPr>
            </w:pPr>
          </w:p>
        </w:tc>
      </w:tr>
      <w:tr w14:paraId="09CB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3F7D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09DD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墙面开洞及恢复</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ACC08">
            <w:pPr>
              <w:jc w:val="cente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8F3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02F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67D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C69C1">
            <w:pPr>
              <w:rPr>
                <w:rFonts w:hint="eastAsia" w:ascii="宋体" w:hAnsi="宋体" w:eastAsia="宋体" w:cs="宋体"/>
                <w:i w:val="0"/>
                <w:iCs w:val="0"/>
                <w:color w:val="000000"/>
                <w:sz w:val="24"/>
                <w:szCs w:val="24"/>
                <w:u w:val="none"/>
              </w:rPr>
            </w:pPr>
          </w:p>
        </w:tc>
      </w:tr>
      <w:tr w14:paraId="1923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AB0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1F89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百叶口</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ABB7F">
            <w:pPr>
              <w:jc w:val="cente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8FB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211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C8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21D6E">
            <w:pPr>
              <w:rPr>
                <w:rFonts w:hint="eastAsia" w:ascii="宋体" w:hAnsi="宋体" w:eastAsia="宋体" w:cs="宋体"/>
                <w:i w:val="0"/>
                <w:iCs w:val="0"/>
                <w:color w:val="000000"/>
                <w:sz w:val="24"/>
                <w:szCs w:val="24"/>
                <w:u w:val="none"/>
              </w:rPr>
            </w:pPr>
          </w:p>
        </w:tc>
      </w:tr>
      <w:tr w14:paraId="0B78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82AC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EAF6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烟管</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79D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271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D75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Fonts w:hint="eastAsia" w:ascii="宋体" w:hAnsi="宋体" w:eastAsia="宋体" w:cs="宋体"/>
                <w:i w:val="0"/>
                <w:iCs w:val="0"/>
                <w:color w:val="000000"/>
                <w:kern w:val="0"/>
                <w:sz w:val="24"/>
                <w:szCs w:val="24"/>
                <w:u w:val="none"/>
                <w:vertAlign w:val="superscript"/>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8A00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厂制品</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91C88">
            <w:pPr>
              <w:rPr>
                <w:rFonts w:hint="eastAsia" w:ascii="宋体" w:hAnsi="宋体" w:eastAsia="宋体" w:cs="宋体"/>
                <w:i w:val="0"/>
                <w:iCs w:val="0"/>
                <w:color w:val="000000"/>
                <w:sz w:val="24"/>
                <w:szCs w:val="24"/>
                <w:u w:val="none"/>
              </w:rPr>
            </w:pPr>
          </w:p>
        </w:tc>
      </w:tr>
    </w:tbl>
    <w:p w14:paraId="1476A321">
      <w:pPr>
        <w:rPr>
          <w:rFonts w:hint="eastAsia"/>
          <w:lang w:val="en-US" w:eastAsia="zh-CN"/>
        </w:rPr>
      </w:pPr>
    </w:p>
    <w:p w14:paraId="4D0B4EDF">
      <w:pPr>
        <w:rPr>
          <w:rFonts w:hint="eastAsia" w:ascii="宋体" w:hAnsi="宋体" w:eastAsia="宋体" w:cs="宋体"/>
          <w:b/>
          <w:bCs/>
          <w:color w:val="auto"/>
          <w:kern w:val="2"/>
          <w:sz w:val="28"/>
          <w:szCs w:val="28"/>
          <w:lang w:val="en-US" w:eastAsia="zh-CN" w:bidi="ar-SA"/>
        </w:rPr>
      </w:pPr>
    </w:p>
    <w:p w14:paraId="1954563C">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2039E28D">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5EEE317E">
      <w:pPr>
        <w:ind w:firstLine="4216" w:firstLineChars="1400"/>
        <w:rPr>
          <w:rFonts w:hint="eastAsia" w:ascii="宋体" w:hAnsi="宋体" w:eastAsia="宋体" w:cs="宋体"/>
          <w:b/>
          <w:bCs w:val="0"/>
          <w:color w:val="auto"/>
          <w:kern w:val="0"/>
          <w:sz w:val="30"/>
          <w:szCs w:val="30"/>
          <w:lang w:val="en-US" w:eastAsia="zh-CN"/>
        </w:rPr>
      </w:pPr>
    </w:p>
    <w:p w14:paraId="2878B821">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5A4293E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36B60171">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62686E18">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0CDCAA3B">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410E5F3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1C9887A8">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6F26598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096B67F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797F2E7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0C16B71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3C792BB1">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1590C83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319DBB07">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3506C9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2D3F9B9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3DD50A7B">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p>
    <w:p w14:paraId="754B0C14">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0B820EB2">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10"/>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0"/>
        <w:gridCol w:w="973"/>
        <w:gridCol w:w="2103"/>
        <w:gridCol w:w="1273"/>
        <w:gridCol w:w="1958"/>
      </w:tblGrid>
      <w:tr w14:paraId="7B700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vAlign w:val="center"/>
          </w:tcPr>
          <w:p w14:paraId="7EE401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vAlign w:val="center"/>
          </w:tcPr>
          <w:p w14:paraId="654803D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9AF5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vAlign w:val="center"/>
          </w:tcPr>
          <w:p w14:paraId="06094D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55F596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03804F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vAlign w:val="center"/>
          </w:tcPr>
          <w:p w14:paraId="2D13BA0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D17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vAlign w:val="center"/>
          </w:tcPr>
          <w:p w14:paraId="5898C68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vAlign w:val="center"/>
          </w:tcPr>
          <w:p w14:paraId="663244E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7D87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vAlign w:val="center"/>
          </w:tcPr>
          <w:p w14:paraId="394CEED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42C6C8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50BE996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vAlign w:val="center"/>
          </w:tcPr>
          <w:p w14:paraId="1392C4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14AA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vAlign w:val="center"/>
          </w:tcPr>
          <w:p w14:paraId="1068CA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vAlign w:val="center"/>
          </w:tcPr>
          <w:p w14:paraId="71978E4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vAlign w:val="center"/>
          </w:tcPr>
          <w:p w14:paraId="2CA19F7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7EE8DB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vAlign w:val="center"/>
          </w:tcPr>
          <w:p w14:paraId="72E32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9A71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vAlign w:val="center"/>
          </w:tcPr>
          <w:p w14:paraId="72B14A74">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4AB270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vAlign w:val="center"/>
          </w:tcPr>
          <w:p w14:paraId="082DDB1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16C63FB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vAlign w:val="center"/>
          </w:tcPr>
          <w:p w14:paraId="6461A11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6C7E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vAlign w:val="center"/>
          </w:tcPr>
          <w:p w14:paraId="231F42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11D99F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vAlign w:val="center"/>
          </w:tcPr>
          <w:p w14:paraId="402898E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vAlign w:val="center"/>
          </w:tcPr>
          <w:p w14:paraId="1791B81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vAlign w:val="center"/>
          </w:tcPr>
          <w:p w14:paraId="5A7FD8D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vAlign w:val="center"/>
          </w:tcPr>
          <w:p w14:paraId="14DA99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9664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vAlign w:val="center"/>
          </w:tcPr>
          <w:p w14:paraId="5F7C840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vAlign w:val="center"/>
          </w:tcPr>
          <w:p w14:paraId="303DAD3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09A4E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vAlign w:val="center"/>
          </w:tcPr>
          <w:p w14:paraId="47350D9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vAlign w:val="center"/>
          </w:tcPr>
          <w:p w14:paraId="02CBD13F">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3AC73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vAlign w:val="center"/>
          </w:tcPr>
          <w:p w14:paraId="055F0A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vAlign w:val="center"/>
          </w:tcPr>
          <w:p w14:paraId="047547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B37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vAlign w:val="center"/>
          </w:tcPr>
          <w:p w14:paraId="4E7208A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vAlign w:val="center"/>
          </w:tcPr>
          <w:p w14:paraId="1439CE4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A23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vAlign w:val="center"/>
          </w:tcPr>
          <w:p w14:paraId="3568F1E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vAlign w:val="center"/>
          </w:tcPr>
          <w:p w14:paraId="53A93DC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79F6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vAlign w:val="center"/>
          </w:tcPr>
          <w:p w14:paraId="1C9552C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vAlign w:val="center"/>
          </w:tcPr>
          <w:p w14:paraId="2A1F930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1606440">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7FEB4280">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6D957A">
      <w:pPr>
        <w:rPr>
          <w:b/>
          <w:color w:val="auto"/>
          <w:sz w:val="28"/>
          <w:szCs w:val="28"/>
        </w:rPr>
      </w:pPr>
      <w:r>
        <w:rPr>
          <w:rFonts w:hint="eastAsia" w:ascii="宋体" w:hAnsi="宋体" w:eastAsia="宋体" w:cs="宋体"/>
          <w:color w:val="auto"/>
          <w:sz w:val="24"/>
          <w:szCs w:val="24"/>
        </w:rPr>
        <w:br w:type="page"/>
      </w:r>
    </w:p>
    <w:p w14:paraId="5575448F">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AF21C73">
      <w:pPr>
        <w:spacing w:line="440" w:lineRule="exact"/>
        <w:ind w:firstLine="643" w:firstLineChars="200"/>
        <w:jc w:val="left"/>
        <w:rPr>
          <w:rFonts w:hint="eastAsia" w:ascii="仿宋" w:hAnsi="仿宋" w:eastAsia="仿宋" w:cs="仿宋"/>
          <w:b/>
          <w:color w:val="auto"/>
          <w:sz w:val="32"/>
          <w:szCs w:val="32"/>
          <w:u w:val="single"/>
        </w:rPr>
      </w:pPr>
    </w:p>
    <w:p w14:paraId="2C4621CB">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23A90D73">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2356D0D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6F3516C5">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DCE2358">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75DFE388">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C588741">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416B5C63">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C07926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6240BA4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5E365A8B">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3270C819">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67B7EC9E">
      <w:pPr>
        <w:pStyle w:val="4"/>
        <w:ind w:left="0" w:leftChars="0" w:firstLine="0" w:firstLineChars="0"/>
        <w:rPr>
          <w:rFonts w:ascii="Times New Roman"/>
          <w:color w:val="auto"/>
          <w:sz w:val="32"/>
          <w:szCs w:val="32"/>
        </w:rPr>
      </w:pPr>
      <w:bookmarkStart w:id="205" w:name="_Toc19475"/>
      <w:bookmarkStart w:id="206" w:name="_Toc504488778"/>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5AE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727" w:type="dxa"/>
            <w:vAlign w:val="center"/>
          </w:tcPr>
          <w:p w14:paraId="2DFCE634">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vAlign w:val="center"/>
          </w:tcPr>
          <w:p w14:paraId="2B710C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A18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vAlign w:val="center"/>
          </w:tcPr>
          <w:p w14:paraId="21B621A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vAlign w:val="top"/>
          </w:tcPr>
          <w:p w14:paraId="58F1D50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81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vAlign w:val="center"/>
          </w:tcPr>
          <w:p w14:paraId="3A520D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vAlign w:val="top"/>
          </w:tcPr>
          <w:p w14:paraId="0493F0C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77D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vAlign w:val="center"/>
          </w:tcPr>
          <w:p w14:paraId="5D526A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vAlign w:val="top"/>
          </w:tcPr>
          <w:p w14:paraId="15FF48B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47A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vAlign w:val="center"/>
          </w:tcPr>
          <w:p w14:paraId="4979AB7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vAlign w:val="top"/>
          </w:tcPr>
          <w:p w14:paraId="62DBCF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4EF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vAlign w:val="center"/>
          </w:tcPr>
          <w:p w14:paraId="468469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vAlign w:val="top"/>
          </w:tcPr>
          <w:p w14:paraId="3A268F9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68483CB5">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03C8A7A">
      <w:pPr>
        <w:topLinePunct/>
        <w:spacing w:line="440" w:lineRule="exact"/>
      </w:pPr>
    </w:p>
    <w:p w14:paraId="26AA4DB8">
      <w:pPr>
        <w:topLinePunct/>
        <w:spacing w:line="440" w:lineRule="exact"/>
      </w:pPr>
    </w:p>
    <w:p w14:paraId="0C88EFFD">
      <w:pPr>
        <w:topLinePunct/>
        <w:spacing w:line="440" w:lineRule="exact"/>
      </w:pPr>
    </w:p>
    <w:p w14:paraId="5BC68413">
      <w:pPr>
        <w:bidi w:val="0"/>
        <w:jc w:val="center"/>
        <w:rPr>
          <w:rFonts w:hint="eastAsia"/>
          <w:sz w:val="36"/>
          <w:szCs w:val="36"/>
          <w:lang w:val="en-US" w:eastAsia="zh-CN"/>
        </w:rPr>
      </w:pPr>
      <w:r>
        <w:rPr>
          <w:rFonts w:hint="eastAsia" w:ascii="Times New Roman" w:hAnsi="Times New Roman" w:eastAsia="黑体" w:cs="Times New Roman"/>
          <w:b/>
          <w:color w:val="auto"/>
          <w:kern w:val="0"/>
          <w:sz w:val="32"/>
          <w:szCs w:val="20"/>
          <w:lang w:val="en-US" w:eastAsia="zh-CN" w:bidi="ar-SA"/>
        </w:rPr>
        <w:t>七、生产厂家授权书</w:t>
      </w:r>
    </w:p>
    <w:p w14:paraId="286E2E95">
      <w:pPr>
        <w:bidi w:val="0"/>
        <w:jc w:val="center"/>
        <w:rPr>
          <w:rFonts w:hint="eastAsia"/>
          <w:sz w:val="36"/>
          <w:szCs w:val="36"/>
          <w:lang w:val="en-US" w:eastAsia="zh-CN"/>
        </w:rPr>
      </w:pPr>
    </w:p>
    <w:p w14:paraId="032D063A">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致</w:t>
      </w:r>
      <w:r>
        <w:rPr>
          <w:rFonts w:hint="eastAsia" w:ascii="宋体" w:hAnsi="宋体" w:eastAsia="宋体" w:cs="宋体"/>
          <w:color w:val="auto"/>
          <w:sz w:val="28"/>
          <w:szCs w:val="28"/>
          <w:lang w:val="en-US" w:eastAsia="zh-CN"/>
        </w:rPr>
        <w:t>陕西锌业有限公司</w:t>
      </w:r>
      <w:r>
        <w:rPr>
          <w:rFonts w:hint="eastAsia" w:ascii="宋体" w:hAnsi="宋体" w:eastAsia="宋体" w:cs="宋体"/>
          <w:sz w:val="28"/>
          <w:szCs w:val="28"/>
          <w:lang w:val="en-US" w:eastAsia="zh-CN"/>
        </w:rPr>
        <w:t>：</w:t>
      </w:r>
    </w:p>
    <w:p w14:paraId="246BCC72">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我们</w:t>
      </w:r>
      <w:r>
        <w:rPr>
          <w:rFonts w:hint="eastAsia" w:ascii="宋体" w:hAnsi="宋体" w:eastAsia="宋体" w:cs="宋体"/>
          <w:sz w:val="28"/>
          <w:szCs w:val="28"/>
          <w:u w:val="single"/>
          <w:lang w:val="en-US" w:eastAsia="zh-CN"/>
        </w:rPr>
        <w:t xml:space="preserve">   （授权生产厂家）  </w:t>
      </w:r>
      <w:r>
        <w:rPr>
          <w:rFonts w:hint="eastAsia" w:ascii="宋体" w:hAnsi="宋体" w:eastAsia="宋体" w:cs="宋体"/>
          <w:sz w:val="28"/>
          <w:szCs w:val="28"/>
          <w:lang w:val="en-US" w:eastAsia="zh-CN"/>
        </w:rPr>
        <w:t>是按中国的法律成立的一家生产厂家，兹以制造商名义委托并授权</w:t>
      </w:r>
      <w:r>
        <w:rPr>
          <w:rFonts w:hint="eastAsia" w:ascii="宋体" w:hAnsi="宋体" w:eastAsia="宋体" w:cs="宋体"/>
          <w:sz w:val="28"/>
          <w:szCs w:val="28"/>
          <w:u w:val="single"/>
          <w:lang w:val="en-US" w:eastAsia="zh-CN"/>
        </w:rPr>
        <w:t xml:space="preserve">    （被授权厂家）  </w:t>
      </w:r>
      <w:r>
        <w:rPr>
          <w:rFonts w:hint="eastAsia" w:ascii="宋体" w:hAnsi="宋体" w:eastAsia="宋体" w:cs="宋体"/>
          <w:sz w:val="28"/>
          <w:szCs w:val="28"/>
          <w:lang w:val="en-US" w:eastAsia="zh-CN"/>
        </w:rPr>
        <w:t>为我方合法的代理人进行下列有效活动：</w:t>
      </w:r>
    </w:p>
    <w:p w14:paraId="2A6586A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（1）代表我方办理贵方</w:t>
      </w:r>
      <w:r>
        <w:rPr>
          <w:rFonts w:hint="eastAsia" w:ascii="宋体" w:hAnsi="宋体" w:eastAsia="宋体" w:cs="宋体"/>
          <w:sz w:val="28"/>
          <w:szCs w:val="28"/>
          <w:u w:val="single"/>
          <w:lang w:val="en-US" w:eastAsia="zh-CN"/>
        </w:rPr>
        <w:t>（项自名称，编号）</w:t>
      </w:r>
      <w:r>
        <w:rPr>
          <w:rFonts w:hint="eastAsia" w:ascii="宋体" w:hAnsi="宋体" w:eastAsia="宋体" w:cs="宋体"/>
          <w:sz w:val="28"/>
          <w:szCs w:val="28"/>
          <w:lang w:val="en-US" w:eastAsia="zh-CN"/>
        </w:rPr>
        <w:t>文件要求提供的由我方生产、制造的</w:t>
      </w:r>
      <w:r>
        <w:rPr>
          <w:rFonts w:hint="eastAsia" w:ascii="宋体" w:hAnsi="宋体" w:eastAsia="宋体" w:cs="宋体"/>
          <w:sz w:val="28"/>
          <w:szCs w:val="28"/>
          <w:u w:val="single"/>
          <w:lang w:val="en-US" w:eastAsia="zh-CN"/>
        </w:rPr>
        <w:t>（货物名称）</w:t>
      </w:r>
      <w:r>
        <w:rPr>
          <w:rFonts w:hint="eastAsia" w:ascii="宋体" w:hAnsi="宋体" w:eastAsia="宋体" w:cs="宋体"/>
          <w:sz w:val="28"/>
          <w:szCs w:val="28"/>
          <w:lang w:val="en-US" w:eastAsia="zh-CN"/>
        </w:rPr>
        <w:t>的有关事宜，并对我方具有约束力。</w:t>
      </w:r>
    </w:p>
    <w:p w14:paraId="0D0A2A7C">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（2）作为生产厂家，我方保证以投标合作者来约束自已，并对该投标共同和分别负责。</w:t>
      </w:r>
    </w:p>
    <w:p w14:paraId="5939E20F">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（3）我方兹授予</w:t>
      </w:r>
      <w:r>
        <w:rPr>
          <w:rFonts w:hint="eastAsia" w:ascii="宋体" w:hAnsi="宋体" w:eastAsia="宋体" w:cs="宋体"/>
          <w:sz w:val="28"/>
          <w:szCs w:val="28"/>
          <w:u w:val="single"/>
          <w:lang w:val="en-US" w:eastAsia="zh-CN"/>
        </w:rPr>
        <w:t>（被授权厂家）</w:t>
      </w:r>
      <w:r>
        <w:rPr>
          <w:rFonts w:hint="eastAsia" w:ascii="宋体" w:hAnsi="宋体" w:eastAsia="宋体" w:cs="宋体"/>
          <w:sz w:val="28"/>
          <w:szCs w:val="28"/>
          <w:lang w:val="en-US" w:eastAsia="zh-CN"/>
        </w:rPr>
        <w:t>全权办理和履行上述我方为完成上述各点所必须的事宜。</w:t>
      </w:r>
    </w:p>
    <w:p w14:paraId="5D017478">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2A9E67E8">
      <w:pPr>
        <w:spacing w:line="360" w:lineRule="auto"/>
        <w:rPr>
          <w:rFonts w:hint="eastAsia" w:ascii="宋体" w:hAnsi="宋体" w:eastAsia="宋体" w:cs="宋体"/>
          <w:sz w:val="28"/>
          <w:szCs w:val="28"/>
          <w:lang w:val="en-US" w:eastAsia="zh-CN"/>
        </w:rPr>
      </w:pPr>
    </w:p>
    <w:p w14:paraId="2BAB629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授权生产厂家名称：</w:t>
      </w:r>
    </w:p>
    <w:p w14:paraId="66F0FAE0">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w:t>
      </w:r>
    </w:p>
    <w:p w14:paraId="1B983017">
      <w:pPr>
        <w:spacing w:line="360" w:lineRule="auto"/>
        <w:rPr>
          <w:rFonts w:hint="default" w:ascii="宋体" w:hAnsi="宋体" w:eastAsia="宋体" w:cs="宋体"/>
          <w:sz w:val="28"/>
          <w:szCs w:val="28"/>
          <w:lang w:val="en-US" w:eastAsia="zh-CN"/>
        </w:rPr>
      </w:pPr>
    </w:p>
    <w:p w14:paraId="45ACEB37">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030E8C-00BF-4CA1-9966-89611E81E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E1E7D7E-DEB0-458C-A369-FA0CC9B0AF13}"/>
  </w:font>
  <w:font w:name="仿宋_GB2312">
    <w:altName w:val="仿宋"/>
    <w:panose1 w:val="00000000000000000000"/>
    <w:charset w:val="00"/>
    <w:family w:val="auto"/>
    <w:pitch w:val="default"/>
    <w:sig w:usb0="00000000" w:usb1="00000000" w:usb2="00000000" w:usb3="00000000" w:csb0="00000000" w:csb1="00000000"/>
    <w:embedRegular r:id="rId3" w:fontKey="{8A2956D6-D4CE-42A3-99F8-A64C9C0BCA65}"/>
  </w:font>
  <w:font w:name="方正小标宋简体">
    <w:panose1 w:val="02000000000000000000"/>
    <w:charset w:val="86"/>
    <w:family w:val="auto"/>
    <w:pitch w:val="default"/>
    <w:sig w:usb0="00000001" w:usb1="08000000" w:usb2="00000000" w:usb3="00000000" w:csb0="00040000" w:csb1="00000000"/>
    <w:embedRegular r:id="rId4" w:fontKey="{A1F24739-CBA9-4B7F-9B86-D28BAA9B5216}"/>
  </w:font>
  <w:font w:name="微软雅黑">
    <w:panose1 w:val="020B0503020204020204"/>
    <w:charset w:val="86"/>
    <w:family w:val="auto"/>
    <w:pitch w:val="default"/>
    <w:sig w:usb0="80000287" w:usb1="2ACF3C50" w:usb2="00000016" w:usb3="00000000" w:csb0="0004001F" w:csb1="00000000"/>
    <w:embedRegular r:id="rId5" w:fontKey="{C3E06B7D-C9C3-4D3B-920E-09B7BD6FE6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7F94">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FE31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BFE31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BE66">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657706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2687">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ZWZjN2MyMzA3MDUxNTRkNTI2MTRhOTliMDMxZDIifQ=="/>
  </w:docVars>
  <w:rsids>
    <w:rsidRoot w:val="69E314DA"/>
    <w:rsid w:val="00072A32"/>
    <w:rsid w:val="00CB6297"/>
    <w:rsid w:val="01251650"/>
    <w:rsid w:val="01A67659"/>
    <w:rsid w:val="023E2922"/>
    <w:rsid w:val="026A1189"/>
    <w:rsid w:val="029C3B08"/>
    <w:rsid w:val="02BE3A7E"/>
    <w:rsid w:val="02F97F6B"/>
    <w:rsid w:val="037B371D"/>
    <w:rsid w:val="051379D8"/>
    <w:rsid w:val="0584418A"/>
    <w:rsid w:val="05BE40FB"/>
    <w:rsid w:val="06141C07"/>
    <w:rsid w:val="06AB431A"/>
    <w:rsid w:val="06F53DF8"/>
    <w:rsid w:val="071D4DA9"/>
    <w:rsid w:val="075E313A"/>
    <w:rsid w:val="076A5F83"/>
    <w:rsid w:val="07720B9B"/>
    <w:rsid w:val="077554EB"/>
    <w:rsid w:val="07B70A9C"/>
    <w:rsid w:val="07C5454E"/>
    <w:rsid w:val="088935CC"/>
    <w:rsid w:val="08D00E36"/>
    <w:rsid w:val="09044417"/>
    <w:rsid w:val="0AA3355A"/>
    <w:rsid w:val="0ACE1349"/>
    <w:rsid w:val="0BEF4520"/>
    <w:rsid w:val="0C60355A"/>
    <w:rsid w:val="0CAF4DC4"/>
    <w:rsid w:val="0D130D48"/>
    <w:rsid w:val="0D304C4C"/>
    <w:rsid w:val="0D782A7C"/>
    <w:rsid w:val="0DC2321B"/>
    <w:rsid w:val="0DFE49A3"/>
    <w:rsid w:val="0F4345F5"/>
    <w:rsid w:val="102F1EF5"/>
    <w:rsid w:val="10393BAA"/>
    <w:rsid w:val="10D97499"/>
    <w:rsid w:val="10F8110D"/>
    <w:rsid w:val="110A60E1"/>
    <w:rsid w:val="111F0AD7"/>
    <w:rsid w:val="1127475F"/>
    <w:rsid w:val="114161E7"/>
    <w:rsid w:val="120D40DA"/>
    <w:rsid w:val="130628D8"/>
    <w:rsid w:val="1489513E"/>
    <w:rsid w:val="14C62EDA"/>
    <w:rsid w:val="14F50E58"/>
    <w:rsid w:val="14F74BCE"/>
    <w:rsid w:val="14F90946"/>
    <w:rsid w:val="14FD19B0"/>
    <w:rsid w:val="15350822"/>
    <w:rsid w:val="15376500"/>
    <w:rsid w:val="158755FE"/>
    <w:rsid w:val="15B51446"/>
    <w:rsid w:val="16933BA9"/>
    <w:rsid w:val="16AC407F"/>
    <w:rsid w:val="174B0D9F"/>
    <w:rsid w:val="17725CE9"/>
    <w:rsid w:val="17B77E97"/>
    <w:rsid w:val="17FD36F1"/>
    <w:rsid w:val="18226406"/>
    <w:rsid w:val="18B3705E"/>
    <w:rsid w:val="193E726F"/>
    <w:rsid w:val="19B65298"/>
    <w:rsid w:val="19BF0744"/>
    <w:rsid w:val="19BF485E"/>
    <w:rsid w:val="19EF056A"/>
    <w:rsid w:val="1A920F65"/>
    <w:rsid w:val="1AB83F48"/>
    <w:rsid w:val="1AEC4493"/>
    <w:rsid w:val="1B177D78"/>
    <w:rsid w:val="1CA55861"/>
    <w:rsid w:val="1D063C00"/>
    <w:rsid w:val="1D921CBE"/>
    <w:rsid w:val="1DA8115B"/>
    <w:rsid w:val="1DB27CC5"/>
    <w:rsid w:val="1DD30B53"/>
    <w:rsid w:val="1E1E31CB"/>
    <w:rsid w:val="1E34479D"/>
    <w:rsid w:val="1EF43973"/>
    <w:rsid w:val="1F536E4A"/>
    <w:rsid w:val="1FFE5062"/>
    <w:rsid w:val="20085EE1"/>
    <w:rsid w:val="20364066"/>
    <w:rsid w:val="204A5285"/>
    <w:rsid w:val="207E073E"/>
    <w:rsid w:val="20AF0900"/>
    <w:rsid w:val="211D08B0"/>
    <w:rsid w:val="21834158"/>
    <w:rsid w:val="21C72A3E"/>
    <w:rsid w:val="220426D8"/>
    <w:rsid w:val="22280ABD"/>
    <w:rsid w:val="22340084"/>
    <w:rsid w:val="22B626C5"/>
    <w:rsid w:val="22F5715A"/>
    <w:rsid w:val="241430A6"/>
    <w:rsid w:val="2452597D"/>
    <w:rsid w:val="2556149D"/>
    <w:rsid w:val="257B5469"/>
    <w:rsid w:val="26775B6F"/>
    <w:rsid w:val="26A86F43"/>
    <w:rsid w:val="26BD0A9C"/>
    <w:rsid w:val="26E8136C"/>
    <w:rsid w:val="26FA0901"/>
    <w:rsid w:val="27CC3C98"/>
    <w:rsid w:val="28AD5878"/>
    <w:rsid w:val="28CC03F4"/>
    <w:rsid w:val="28DC674E"/>
    <w:rsid w:val="290D4568"/>
    <w:rsid w:val="297D7484"/>
    <w:rsid w:val="2A2E0C3A"/>
    <w:rsid w:val="2A4B3DED"/>
    <w:rsid w:val="2A704DAF"/>
    <w:rsid w:val="2B097DA7"/>
    <w:rsid w:val="2BCA0AEC"/>
    <w:rsid w:val="2BF61145"/>
    <w:rsid w:val="2C362090"/>
    <w:rsid w:val="2C9A25B7"/>
    <w:rsid w:val="2CAE4AB9"/>
    <w:rsid w:val="2CD21D51"/>
    <w:rsid w:val="2D331C6F"/>
    <w:rsid w:val="2D636A96"/>
    <w:rsid w:val="2DB651CE"/>
    <w:rsid w:val="2DBB27E5"/>
    <w:rsid w:val="2DE05E9B"/>
    <w:rsid w:val="2E033918"/>
    <w:rsid w:val="2EA4771D"/>
    <w:rsid w:val="2F694311"/>
    <w:rsid w:val="2FAB3346"/>
    <w:rsid w:val="2FC51B07"/>
    <w:rsid w:val="31832E12"/>
    <w:rsid w:val="32846331"/>
    <w:rsid w:val="32A1627D"/>
    <w:rsid w:val="33260700"/>
    <w:rsid w:val="333C7F24"/>
    <w:rsid w:val="333D3C9C"/>
    <w:rsid w:val="339B5162"/>
    <w:rsid w:val="34B239B4"/>
    <w:rsid w:val="34CF1337"/>
    <w:rsid w:val="34DF16EF"/>
    <w:rsid w:val="354E1250"/>
    <w:rsid w:val="35507CB7"/>
    <w:rsid w:val="358E6037"/>
    <w:rsid w:val="360F56DE"/>
    <w:rsid w:val="36530BFC"/>
    <w:rsid w:val="36AC716F"/>
    <w:rsid w:val="372E2279"/>
    <w:rsid w:val="37393D36"/>
    <w:rsid w:val="37991DE9"/>
    <w:rsid w:val="3855693F"/>
    <w:rsid w:val="38C369F1"/>
    <w:rsid w:val="395438BE"/>
    <w:rsid w:val="39933FE4"/>
    <w:rsid w:val="39974106"/>
    <w:rsid w:val="3A1E0383"/>
    <w:rsid w:val="3A3A65D2"/>
    <w:rsid w:val="3A47762F"/>
    <w:rsid w:val="3A561988"/>
    <w:rsid w:val="3A8A3C6B"/>
    <w:rsid w:val="3BFF184D"/>
    <w:rsid w:val="3CB63F34"/>
    <w:rsid w:val="3CEB6517"/>
    <w:rsid w:val="3CFB6595"/>
    <w:rsid w:val="3CFD6BB7"/>
    <w:rsid w:val="3D32729D"/>
    <w:rsid w:val="3D34475C"/>
    <w:rsid w:val="3D5B326E"/>
    <w:rsid w:val="3D8416FC"/>
    <w:rsid w:val="3D9F7A2D"/>
    <w:rsid w:val="3E3C01FF"/>
    <w:rsid w:val="3F8810CB"/>
    <w:rsid w:val="3FE9293F"/>
    <w:rsid w:val="3FF641C4"/>
    <w:rsid w:val="3FF9704E"/>
    <w:rsid w:val="40185875"/>
    <w:rsid w:val="403768E5"/>
    <w:rsid w:val="405A4224"/>
    <w:rsid w:val="40980F08"/>
    <w:rsid w:val="422774A2"/>
    <w:rsid w:val="427A5715"/>
    <w:rsid w:val="42A87384"/>
    <w:rsid w:val="433C5D1E"/>
    <w:rsid w:val="4374150A"/>
    <w:rsid w:val="43770B04"/>
    <w:rsid w:val="44093E52"/>
    <w:rsid w:val="44107006"/>
    <w:rsid w:val="44380293"/>
    <w:rsid w:val="44920CB0"/>
    <w:rsid w:val="45726E52"/>
    <w:rsid w:val="45A00D58"/>
    <w:rsid w:val="45AF0A29"/>
    <w:rsid w:val="460F14C8"/>
    <w:rsid w:val="46637C62"/>
    <w:rsid w:val="467D4A76"/>
    <w:rsid w:val="46933C70"/>
    <w:rsid w:val="469345A9"/>
    <w:rsid w:val="46C40504"/>
    <w:rsid w:val="46C81A09"/>
    <w:rsid w:val="46CB1893"/>
    <w:rsid w:val="47832D0E"/>
    <w:rsid w:val="47A46821"/>
    <w:rsid w:val="48F86DE0"/>
    <w:rsid w:val="497A134E"/>
    <w:rsid w:val="499C7434"/>
    <w:rsid w:val="4A7A15D9"/>
    <w:rsid w:val="4A9B332A"/>
    <w:rsid w:val="4B896DF6"/>
    <w:rsid w:val="4BB32ECC"/>
    <w:rsid w:val="4BD44D46"/>
    <w:rsid w:val="4C8207A3"/>
    <w:rsid w:val="4CB27A82"/>
    <w:rsid w:val="4D64659D"/>
    <w:rsid w:val="4D66647C"/>
    <w:rsid w:val="4DAA76F7"/>
    <w:rsid w:val="4DAF2EBA"/>
    <w:rsid w:val="4DD94895"/>
    <w:rsid w:val="4E6B74B7"/>
    <w:rsid w:val="4E7740AE"/>
    <w:rsid w:val="4EAE0EF5"/>
    <w:rsid w:val="4ECD3CCE"/>
    <w:rsid w:val="4F18763F"/>
    <w:rsid w:val="4F2D1733"/>
    <w:rsid w:val="4F4A53A9"/>
    <w:rsid w:val="500261D8"/>
    <w:rsid w:val="50610B72"/>
    <w:rsid w:val="509B2FD7"/>
    <w:rsid w:val="51BF544E"/>
    <w:rsid w:val="51D376E3"/>
    <w:rsid w:val="52077B7B"/>
    <w:rsid w:val="523676EA"/>
    <w:rsid w:val="524F1A19"/>
    <w:rsid w:val="52E43B5E"/>
    <w:rsid w:val="52E5041A"/>
    <w:rsid w:val="53E915AA"/>
    <w:rsid w:val="54462559"/>
    <w:rsid w:val="54EB7CA8"/>
    <w:rsid w:val="55340EB7"/>
    <w:rsid w:val="55494C86"/>
    <w:rsid w:val="55EF7BB3"/>
    <w:rsid w:val="55F20E2B"/>
    <w:rsid w:val="56084344"/>
    <w:rsid w:val="5628423D"/>
    <w:rsid w:val="56737851"/>
    <w:rsid w:val="5680683F"/>
    <w:rsid w:val="56F815DC"/>
    <w:rsid w:val="57407B2C"/>
    <w:rsid w:val="57711FE2"/>
    <w:rsid w:val="57763155"/>
    <w:rsid w:val="57D83E10"/>
    <w:rsid w:val="5968045E"/>
    <w:rsid w:val="59907EED"/>
    <w:rsid w:val="59AA27E3"/>
    <w:rsid w:val="59C4289D"/>
    <w:rsid w:val="5A715E56"/>
    <w:rsid w:val="5B97061C"/>
    <w:rsid w:val="5C02145B"/>
    <w:rsid w:val="5C2B04AE"/>
    <w:rsid w:val="5C594DF3"/>
    <w:rsid w:val="5D042FB1"/>
    <w:rsid w:val="5DA87DE0"/>
    <w:rsid w:val="5DCA09A3"/>
    <w:rsid w:val="5E253E84"/>
    <w:rsid w:val="5E8D407E"/>
    <w:rsid w:val="5F213A10"/>
    <w:rsid w:val="5F8C5DB5"/>
    <w:rsid w:val="602C2F4B"/>
    <w:rsid w:val="60675D3C"/>
    <w:rsid w:val="6077565B"/>
    <w:rsid w:val="60C97FB7"/>
    <w:rsid w:val="61137C66"/>
    <w:rsid w:val="61483E9A"/>
    <w:rsid w:val="61D92AF5"/>
    <w:rsid w:val="629957CE"/>
    <w:rsid w:val="63316ACA"/>
    <w:rsid w:val="64B22605"/>
    <w:rsid w:val="64D92F75"/>
    <w:rsid w:val="65BD43FD"/>
    <w:rsid w:val="661E50E3"/>
    <w:rsid w:val="66452F0C"/>
    <w:rsid w:val="6667362D"/>
    <w:rsid w:val="671D4BFD"/>
    <w:rsid w:val="672C3830"/>
    <w:rsid w:val="68014CBD"/>
    <w:rsid w:val="68365066"/>
    <w:rsid w:val="68783EBE"/>
    <w:rsid w:val="688E2420"/>
    <w:rsid w:val="68B74363"/>
    <w:rsid w:val="68C10F72"/>
    <w:rsid w:val="69E314DA"/>
    <w:rsid w:val="69ED5E0E"/>
    <w:rsid w:val="69F446AA"/>
    <w:rsid w:val="6A015D85"/>
    <w:rsid w:val="6A445335"/>
    <w:rsid w:val="6AEB4E7C"/>
    <w:rsid w:val="6BD87931"/>
    <w:rsid w:val="6C2347F8"/>
    <w:rsid w:val="6CCD1611"/>
    <w:rsid w:val="6CE26D5D"/>
    <w:rsid w:val="6DB30807"/>
    <w:rsid w:val="6EA87762"/>
    <w:rsid w:val="6F355208"/>
    <w:rsid w:val="6F4D07E7"/>
    <w:rsid w:val="6F7B1AEF"/>
    <w:rsid w:val="703561B0"/>
    <w:rsid w:val="70626755"/>
    <w:rsid w:val="707458D8"/>
    <w:rsid w:val="71292CBF"/>
    <w:rsid w:val="718030F6"/>
    <w:rsid w:val="71D4481E"/>
    <w:rsid w:val="72E3289C"/>
    <w:rsid w:val="736305DA"/>
    <w:rsid w:val="736B56E0"/>
    <w:rsid w:val="73B324D2"/>
    <w:rsid w:val="74382002"/>
    <w:rsid w:val="74DF5273"/>
    <w:rsid w:val="74F87447"/>
    <w:rsid w:val="7530098F"/>
    <w:rsid w:val="76987E92"/>
    <w:rsid w:val="77211E88"/>
    <w:rsid w:val="774C1DED"/>
    <w:rsid w:val="78511348"/>
    <w:rsid w:val="78632E2A"/>
    <w:rsid w:val="790D4644"/>
    <w:rsid w:val="790E136C"/>
    <w:rsid w:val="792620AF"/>
    <w:rsid w:val="79F249AC"/>
    <w:rsid w:val="7A811E80"/>
    <w:rsid w:val="7AD7365B"/>
    <w:rsid w:val="7B5A49B8"/>
    <w:rsid w:val="7C461492"/>
    <w:rsid w:val="7D8E0949"/>
    <w:rsid w:val="7E1C41A7"/>
    <w:rsid w:val="7E762B70"/>
    <w:rsid w:val="7F06435D"/>
    <w:rsid w:val="7F0D7F93"/>
    <w:rsid w:val="7F442849"/>
    <w:rsid w:val="7FAD3F2F"/>
    <w:rsid w:val="7FBB1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w:basedOn w:val="1"/>
    <w:autoRedefine/>
    <w:semiHidden/>
    <w:qFormat/>
    <w:uiPriority w:val="0"/>
    <w:rPr>
      <w:rFonts w:ascii="黑体" w:hAnsi="黑体" w:eastAsia="黑体" w:cs="黑体"/>
      <w:sz w:val="31"/>
      <w:szCs w:val="31"/>
      <w:lang w:val="en-US" w:eastAsia="en-US" w:bidi="ar-SA"/>
    </w:rPr>
  </w:style>
  <w:style w:type="paragraph" w:styleId="7">
    <w:name w:val="Body Text Indent"/>
    <w:basedOn w:val="1"/>
    <w:autoRedefine/>
    <w:qFormat/>
    <w:uiPriority w:val="0"/>
    <w:pPr>
      <w:spacing w:after="120"/>
      <w:ind w:left="420" w:leftChars="200"/>
    </w:pPr>
    <w:rPr>
      <w:rFonts w:ascii="Times New Roman" w:hAnsi="Times New Roman" w:eastAsia="宋体" w:cs="Times New Roman"/>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paragraph" w:customStyle="1" w:styleId="15">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autoRedefine/>
    <w:qFormat/>
    <w:uiPriority w:val="0"/>
    <w:rPr>
      <w:rFonts w:hint="eastAsia" w:ascii="宋体" w:hAnsi="宋体" w:eastAsia="宋体" w:cs="宋体"/>
      <w:b/>
      <w:bCs/>
      <w:color w:val="000000"/>
      <w:sz w:val="24"/>
      <w:szCs w:val="24"/>
      <w:u w:val="none"/>
    </w:rPr>
  </w:style>
  <w:style w:type="character" w:customStyle="1" w:styleId="18">
    <w:name w:val="font81"/>
    <w:basedOn w:val="12"/>
    <w:autoRedefine/>
    <w:qFormat/>
    <w:uiPriority w:val="0"/>
    <w:rPr>
      <w:rFonts w:hint="eastAsia" w:ascii="宋体" w:hAnsi="宋体" w:eastAsia="宋体" w:cs="宋体"/>
      <w:color w:val="000000"/>
      <w:sz w:val="24"/>
      <w:szCs w:val="24"/>
      <w:u w:val="none"/>
    </w:rPr>
  </w:style>
  <w:style w:type="character" w:customStyle="1" w:styleId="19">
    <w:name w:val="font91"/>
    <w:basedOn w:val="12"/>
    <w:autoRedefine/>
    <w:qFormat/>
    <w:uiPriority w:val="0"/>
    <w:rPr>
      <w:rFonts w:hint="eastAsia" w:ascii="宋体" w:hAnsi="宋体" w:eastAsia="宋体" w:cs="宋体"/>
      <w:color w:val="000000"/>
      <w:sz w:val="21"/>
      <w:szCs w:val="21"/>
      <w:u w:val="none"/>
    </w:rPr>
  </w:style>
  <w:style w:type="paragraph" w:customStyle="1" w:styleId="20">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autoRedefine/>
    <w:qFormat/>
    <w:uiPriority w:val="0"/>
    <w:rPr>
      <w:rFonts w:ascii="Times New Roman" w:hAnsi="Times New Roman" w:eastAsia="宋体" w:cs="Times New Roman"/>
    </w:rPr>
  </w:style>
  <w:style w:type="character" w:customStyle="1" w:styleId="23">
    <w:name w:val="font21"/>
    <w:basedOn w:val="12"/>
    <w:autoRedefine/>
    <w:qFormat/>
    <w:uiPriority w:val="0"/>
    <w:rPr>
      <w:rFonts w:hint="eastAsia" w:ascii="仿宋" w:hAnsi="仿宋" w:eastAsia="仿宋" w:cs="仿宋"/>
      <w:color w:val="FF0000"/>
      <w:sz w:val="24"/>
      <w:szCs w:val="24"/>
      <w:u w:val="none"/>
    </w:rPr>
  </w:style>
  <w:style w:type="character" w:customStyle="1" w:styleId="24">
    <w:name w:val="font01"/>
    <w:basedOn w:val="12"/>
    <w:autoRedefine/>
    <w:qFormat/>
    <w:uiPriority w:val="0"/>
    <w:rPr>
      <w:rFonts w:hint="eastAsia" w:ascii="宋体" w:hAnsi="宋体" w:eastAsia="宋体" w:cs="宋体"/>
      <w:color w:val="000000"/>
      <w:sz w:val="24"/>
      <w:szCs w:val="24"/>
      <w:u w:val="none"/>
    </w:rPr>
  </w:style>
  <w:style w:type="character" w:customStyle="1" w:styleId="25">
    <w:name w:val="font11"/>
    <w:basedOn w:val="12"/>
    <w:autoRedefine/>
    <w:qFormat/>
    <w:uiPriority w:val="0"/>
    <w:rPr>
      <w:rFonts w:hint="eastAsia" w:ascii="仿宋" w:hAnsi="仿宋" w:eastAsia="仿宋" w:cs="仿宋"/>
      <w:color w:val="000000"/>
      <w:sz w:val="24"/>
      <w:szCs w:val="24"/>
      <w:u w:val="none"/>
    </w:rPr>
  </w:style>
  <w:style w:type="character" w:customStyle="1" w:styleId="26">
    <w:name w:val="font31"/>
    <w:basedOn w:val="12"/>
    <w:autoRedefine/>
    <w:qFormat/>
    <w:uiPriority w:val="0"/>
    <w:rPr>
      <w:rFonts w:hint="eastAsia" w:ascii="仿宋" w:hAnsi="仿宋" w:eastAsia="仿宋" w:cs="仿宋"/>
      <w:color w:val="000000"/>
      <w:sz w:val="24"/>
      <w:szCs w:val="24"/>
      <w:u w:val="none"/>
    </w:rPr>
  </w:style>
  <w:style w:type="character" w:customStyle="1" w:styleId="27">
    <w:name w:val="font41"/>
    <w:basedOn w:val="12"/>
    <w:autoRedefine/>
    <w:qFormat/>
    <w:uiPriority w:val="0"/>
    <w:rPr>
      <w:rFonts w:hint="eastAsia" w:ascii="仿宋" w:hAnsi="仿宋" w:eastAsia="仿宋" w:cs="仿宋"/>
      <w:color w:val="FF0000"/>
      <w:sz w:val="24"/>
      <w:szCs w:val="24"/>
      <w:u w:val="none"/>
    </w:rPr>
  </w:style>
  <w:style w:type="character" w:customStyle="1" w:styleId="28">
    <w:name w:val="font101"/>
    <w:basedOn w:val="12"/>
    <w:autoRedefine/>
    <w:qFormat/>
    <w:uiPriority w:val="0"/>
    <w:rPr>
      <w:rFonts w:hint="eastAsia" w:ascii="宋体" w:hAnsi="宋体" w:eastAsia="宋体" w:cs="宋体"/>
      <w:color w:val="000000"/>
      <w:sz w:val="20"/>
      <w:szCs w:val="20"/>
      <w:u w:val="none"/>
    </w:rPr>
  </w:style>
  <w:style w:type="character" w:customStyle="1" w:styleId="29">
    <w:name w:val="font111"/>
    <w:basedOn w:val="12"/>
    <w:autoRedefine/>
    <w:qFormat/>
    <w:uiPriority w:val="0"/>
    <w:rPr>
      <w:rFonts w:hint="eastAsia" w:ascii="宋体" w:hAnsi="宋体" w:eastAsia="宋体" w:cs="宋体"/>
      <w:color w:val="000000"/>
      <w:sz w:val="24"/>
      <w:szCs w:val="24"/>
      <w:u w:val="none"/>
      <w:vertAlign w:val="superscript"/>
    </w:rPr>
  </w:style>
  <w:style w:type="character" w:customStyle="1" w:styleId="30">
    <w:name w:val="font51"/>
    <w:basedOn w:val="12"/>
    <w:autoRedefine/>
    <w:qFormat/>
    <w:uiPriority w:val="0"/>
    <w:rPr>
      <w:rFonts w:hint="default" w:ascii="仿宋_GB2312" w:eastAsia="仿宋_GB2312" w:cs="仿宋_GB2312"/>
      <w:color w:val="000000"/>
      <w:sz w:val="20"/>
      <w:szCs w:val="20"/>
      <w:u w:val="none"/>
    </w:rPr>
  </w:style>
  <w:style w:type="character" w:customStyle="1" w:styleId="31">
    <w:name w:val="font61"/>
    <w:basedOn w:val="12"/>
    <w:autoRedefine/>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7187</Words>
  <Characters>7903</Characters>
  <Lines>0</Lines>
  <Paragraphs>0</Paragraphs>
  <TotalTime>2</TotalTime>
  <ScaleCrop>false</ScaleCrop>
  <LinksUpToDate>false</LinksUpToDate>
  <CharactersWithSpaces>8372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2025-09-23T02:18:00Z</cp:lastPrinted>
  <dcterms:modified xsi:type="dcterms:W3CDTF">2025-11-14T09:14:39Z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0BDF7DB9F1B84EF6A02FFDDA02F5EBDD_13</vt:lpwstr>
  </property>
  <property fmtid="{D5CDD505-2E9C-101B-9397-08002B2CF9AE}" pid="4" name="KSOTemplateDocerSaveRecord">
    <vt:lpwstr>eyJoZGlkIjoiM2ExNjY5MWQ0OWUzYjcxZjUxYWY0YjAzMjk0YjQ0NDAiLCJ1c2VySWQiOiI2Mjg3MjA1MDUifQ==</vt:lpwstr>
  </property>
</Properties>
</file>