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firstLine="0"/>
        <w:jc w:val="center"/>
        <w:rPr>
          <w:rStyle w:val="12"/>
          <w:rFonts w:hint="eastAsia" w:ascii="仿宋" w:hAnsi="仿宋" w:eastAsia="仿宋" w:cs="仿宋"/>
          <w:b/>
          <w:bCs w:val="0"/>
          <w:i w:val="0"/>
          <w:iCs w:val="0"/>
          <w:caps w:val="0"/>
          <w:color w:val="000000"/>
          <w:spacing w:val="0"/>
          <w:sz w:val="36"/>
          <w:szCs w:val="36"/>
        </w:rPr>
      </w:pPr>
      <w:bookmarkStart w:id="187" w:name="_GoBack"/>
      <w:r>
        <w:rPr>
          <w:rStyle w:val="12"/>
          <w:rFonts w:hint="eastAsia" w:ascii="方正粗黑宋简体" w:hAnsi="方正粗黑宋简体" w:eastAsia="方正粗黑宋简体" w:cs="方正粗黑宋简体"/>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11月办公家具采购项目</w:t>
      </w:r>
      <w:r>
        <w:rPr>
          <w:rStyle w:val="12"/>
          <w:rFonts w:hint="eastAsia" w:ascii="方正粗黑宋简体" w:hAnsi="方正粗黑宋简体" w:eastAsia="方正粗黑宋简体" w:cs="方正粗黑宋简体"/>
          <w:i w:val="0"/>
          <w:iCs w:val="0"/>
          <w:caps w:val="0"/>
          <w:color w:val="000000"/>
          <w:spacing w:val="0"/>
          <w:sz w:val="36"/>
          <w:szCs w:val="36"/>
        </w:rPr>
        <w:t>询比采购</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采购办公家具若干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widowControl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7037"/>
      <w:bookmarkStart w:id="6" w:name="_Toc14565"/>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办公家具采购项目</w:t>
      </w:r>
      <w:bookmarkEnd w:id="4"/>
      <w:bookmarkEnd w:id="5"/>
      <w:bookmarkEnd w:id="6"/>
      <w:bookmarkEnd w:id="7"/>
      <w:r>
        <w:rPr>
          <w:rFonts w:hint="eastAsia" w:ascii="仿宋" w:hAnsi="仿宋" w:eastAsia="仿宋" w:cs="仿宋"/>
          <w:color w:val="auto"/>
          <w:sz w:val="28"/>
          <w:szCs w:val="28"/>
          <w:lang w:val="en-US" w:eastAsia="zh-CN"/>
        </w:rPr>
        <w:t>。</w:t>
      </w:r>
    </w:p>
    <w:p w14:paraId="138E7E74">
      <w:pPr>
        <w:pageBreakBefore w:val="0"/>
        <w:widowControl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2025年12月31日前。在此期间，如遇采购人增加采购量，采购人按此询比采购评审结果执行。</w:t>
      </w:r>
    </w:p>
    <w:p w14:paraId="774E62B6">
      <w:pPr>
        <w:pageBreakBefore w:val="0"/>
        <w:widowControl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（四）交货地点：采购方公司厂内。</w:t>
      </w:r>
    </w:p>
    <w:p w14:paraId="7865F9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（五）数量：以采购方送货通知为准。</w:t>
      </w:r>
    </w:p>
    <w:p w14:paraId="7C92147E">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样式、规格要求</w:t>
      </w:r>
      <w:r>
        <w:rPr>
          <w:rFonts w:hint="eastAsia" w:ascii="仿宋" w:hAnsi="仿宋" w:eastAsia="仿宋" w:cs="仿宋"/>
          <w:color w:val="auto"/>
          <w:sz w:val="28"/>
          <w:szCs w:val="28"/>
        </w:rPr>
        <w:t>：</w:t>
      </w:r>
      <w:r>
        <w:rPr>
          <w:rFonts w:hint="eastAsia" w:ascii="仿宋" w:hAnsi="仿宋" w:eastAsia="仿宋" w:cs="仿宋"/>
          <w:bCs/>
          <w:color w:val="auto"/>
          <w:sz w:val="28"/>
          <w:szCs w:val="28"/>
          <w:lang w:val="en-US" w:eastAsia="zh-CN"/>
        </w:rPr>
        <w:t>负责安装到位，</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tbl>
      <w:tblPr>
        <w:tblStyle w:val="10"/>
        <w:tblpPr w:leftFromText="180" w:rightFromText="180" w:vertAnchor="text" w:horzAnchor="page" w:tblpX="2323"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2736"/>
        <w:gridCol w:w="1255"/>
        <w:gridCol w:w="1968"/>
      </w:tblGrid>
      <w:tr w14:paraId="476C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56" w:type="dxa"/>
          </w:tcPr>
          <w:p w14:paraId="7A1B02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物资名称</w:t>
            </w:r>
          </w:p>
        </w:tc>
        <w:tc>
          <w:tcPr>
            <w:tcW w:w="2736" w:type="dxa"/>
          </w:tcPr>
          <w:p w14:paraId="4C3C6D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规格型号</w:t>
            </w:r>
          </w:p>
        </w:tc>
        <w:tc>
          <w:tcPr>
            <w:tcW w:w="1255" w:type="dxa"/>
          </w:tcPr>
          <w:p w14:paraId="2D0F6D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数量</w:t>
            </w:r>
          </w:p>
        </w:tc>
        <w:tc>
          <w:tcPr>
            <w:tcW w:w="1968" w:type="dxa"/>
          </w:tcPr>
          <w:p w14:paraId="03C6C9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备注</w:t>
            </w:r>
          </w:p>
        </w:tc>
      </w:tr>
      <w:tr w14:paraId="2541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56" w:type="dxa"/>
          </w:tcPr>
          <w:p w14:paraId="22EFD2F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办公桌</w:t>
            </w:r>
          </w:p>
        </w:tc>
        <w:tc>
          <w:tcPr>
            <w:tcW w:w="2736" w:type="dxa"/>
          </w:tcPr>
          <w:p w14:paraId="7DE91C4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1600mm*800mm*750mm</w:t>
            </w:r>
          </w:p>
        </w:tc>
        <w:tc>
          <w:tcPr>
            <w:tcW w:w="1255" w:type="dxa"/>
          </w:tcPr>
          <w:p w14:paraId="27765B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2张</w:t>
            </w:r>
          </w:p>
        </w:tc>
        <w:tc>
          <w:tcPr>
            <w:tcW w:w="1968" w:type="dxa"/>
          </w:tcPr>
          <w:p w14:paraId="2BA415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轻奢型带副柜</w:t>
            </w:r>
          </w:p>
        </w:tc>
      </w:tr>
      <w:tr w14:paraId="25A6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56" w:type="dxa"/>
          </w:tcPr>
          <w:p w14:paraId="114C63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沙  发</w:t>
            </w:r>
          </w:p>
        </w:tc>
        <w:tc>
          <w:tcPr>
            <w:tcW w:w="2736" w:type="dxa"/>
          </w:tcPr>
          <w:p w14:paraId="6E22D8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2000mm*880mm*850mm</w:t>
            </w:r>
          </w:p>
        </w:tc>
        <w:tc>
          <w:tcPr>
            <w:tcW w:w="1255" w:type="dxa"/>
          </w:tcPr>
          <w:p w14:paraId="3246F3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 xml:space="preserve">  30个</w:t>
            </w:r>
          </w:p>
        </w:tc>
        <w:tc>
          <w:tcPr>
            <w:tcW w:w="1968" w:type="dxa"/>
          </w:tcPr>
          <w:p w14:paraId="071484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p>
        </w:tc>
      </w:tr>
      <w:tr w14:paraId="75A4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56" w:type="dxa"/>
          </w:tcPr>
          <w:p w14:paraId="476F96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茶  几</w:t>
            </w:r>
          </w:p>
        </w:tc>
        <w:tc>
          <w:tcPr>
            <w:tcW w:w="2736" w:type="dxa"/>
          </w:tcPr>
          <w:p w14:paraId="196023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1200mm*600mm*450mm</w:t>
            </w:r>
          </w:p>
        </w:tc>
        <w:tc>
          <w:tcPr>
            <w:tcW w:w="1255" w:type="dxa"/>
          </w:tcPr>
          <w:p w14:paraId="2D0287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 xml:space="preserve">  6个</w:t>
            </w:r>
          </w:p>
        </w:tc>
        <w:tc>
          <w:tcPr>
            <w:tcW w:w="1968" w:type="dxa"/>
          </w:tcPr>
          <w:p w14:paraId="2BE6BA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p>
        </w:tc>
      </w:tr>
      <w:tr w14:paraId="442A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56" w:type="dxa"/>
          </w:tcPr>
          <w:p w14:paraId="6077C3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午休椅</w:t>
            </w:r>
          </w:p>
        </w:tc>
        <w:tc>
          <w:tcPr>
            <w:tcW w:w="2736" w:type="dxa"/>
          </w:tcPr>
          <w:p w14:paraId="178D12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 xml:space="preserve">  高背（脚垫可收缩）</w:t>
            </w:r>
          </w:p>
        </w:tc>
        <w:tc>
          <w:tcPr>
            <w:tcW w:w="1255" w:type="dxa"/>
          </w:tcPr>
          <w:p w14:paraId="6305722B">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19把</w:t>
            </w:r>
          </w:p>
        </w:tc>
        <w:tc>
          <w:tcPr>
            <w:tcW w:w="1968" w:type="dxa"/>
          </w:tcPr>
          <w:p w14:paraId="051AED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vertAlign w:val="baseline"/>
                <w:lang w:val="en-US" w:eastAsia="zh-CN"/>
              </w:rPr>
            </w:pPr>
          </w:p>
        </w:tc>
      </w:tr>
    </w:tbl>
    <w:p w14:paraId="0B4DFD63">
      <w:pPr>
        <w:keepNext w:val="0"/>
        <w:keepLines w:val="0"/>
        <w:pageBreakBefore w:val="0"/>
        <w:widowControl w:val="0"/>
        <w:kinsoku/>
        <w:wordWrap/>
        <w:overflowPunct/>
        <w:topLinePunct w:val="0"/>
        <w:autoSpaceDE/>
        <w:autoSpaceDN/>
        <w:bidi w:val="0"/>
        <w:adjustRightInd w:val="0"/>
        <w:snapToGrid/>
        <w:spacing w:line="480" w:lineRule="exact"/>
        <w:jc w:val="both"/>
        <w:rPr>
          <w:rFonts w:hint="eastAsia" w:ascii="仿宋" w:hAnsi="仿宋" w:eastAsia="仿宋" w:cs="仿宋"/>
          <w:bCs/>
          <w:color w:val="auto"/>
          <w:sz w:val="28"/>
          <w:szCs w:val="28"/>
          <w:lang w:eastAsia="zh-CN"/>
        </w:rPr>
      </w:pPr>
      <w:bookmarkStart w:id="8" w:name="_Toc14688"/>
      <w:bookmarkStart w:id="9" w:name="_Toc14196"/>
      <w:bookmarkStart w:id="10" w:name="_Toc29895"/>
      <w:bookmarkStart w:id="11" w:name="_Toc33795778"/>
    </w:p>
    <w:p w14:paraId="2C928921">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送至采购方厂内。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2A6247D2">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Cs/>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w:t>
      </w:r>
      <w:r>
        <w:rPr>
          <w:rFonts w:hint="eastAsia" w:ascii="仿宋" w:hAnsi="仿宋" w:eastAsia="仿宋" w:cs="仿宋"/>
          <w:bCs/>
          <w:sz w:val="28"/>
          <w:szCs w:val="28"/>
        </w:rPr>
        <w:t>包装物的供应及回收：</w:t>
      </w:r>
      <w:r>
        <w:rPr>
          <w:rFonts w:hint="eastAsia" w:ascii="仿宋" w:hAnsi="仿宋" w:eastAsia="仿宋" w:cs="仿宋"/>
          <w:bCs/>
          <w:sz w:val="28"/>
          <w:szCs w:val="28"/>
          <w:lang w:val="en-US" w:eastAsia="zh-CN"/>
        </w:rPr>
        <w:t>按办公家具标准要求包装，包装物不回收</w:t>
      </w:r>
      <w:r>
        <w:rPr>
          <w:rFonts w:hint="eastAsia" w:ascii="仿宋" w:hAnsi="仿宋" w:eastAsia="仿宋" w:cs="仿宋"/>
          <w:b w:val="0"/>
          <w:bCs/>
          <w:sz w:val="28"/>
          <w:szCs w:val="28"/>
        </w:rPr>
        <w:t>。</w:t>
      </w:r>
    </w:p>
    <w:p w14:paraId="11300E98">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3B0C1DC">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sz w:val="28"/>
          <w:szCs w:val="28"/>
        </w:rPr>
        <w:t>货到</w:t>
      </w:r>
      <w:r>
        <w:rPr>
          <w:rFonts w:hint="eastAsia" w:ascii="仿宋" w:hAnsi="仿宋" w:eastAsia="仿宋" w:cs="仿宋"/>
          <w:bCs/>
          <w:sz w:val="28"/>
          <w:szCs w:val="28"/>
          <w:lang w:val="en-US" w:eastAsia="zh-CN"/>
        </w:rPr>
        <w:t>安装</w:t>
      </w:r>
      <w:r>
        <w:rPr>
          <w:rFonts w:hint="eastAsia" w:ascii="仿宋" w:hAnsi="仿宋" w:eastAsia="仿宋" w:cs="仿宋"/>
          <w:bCs/>
          <w:sz w:val="28"/>
          <w:szCs w:val="28"/>
        </w:rPr>
        <w:t>验收合格后，</w:t>
      </w:r>
      <w:r>
        <w:rPr>
          <w:rFonts w:hint="eastAsia" w:ascii="仿宋" w:hAnsi="仿宋" w:eastAsia="仿宋" w:cs="仿宋"/>
          <w:bCs/>
          <w:sz w:val="28"/>
          <w:szCs w:val="28"/>
          <w:lang w:val="en-US" w:eastAsia="zh-CN"/>
        </w:rPr>
        <w:t>报价方</w:t>
      </w:r>
      <w:r>
        <w:rPr>
          <w:rFonts w:hint="eastAsia" w:ascii="仿宋" w:hAnsi="仿宋" w:eastAsia="仿宋" w:cs="仿宋"/>
          <w:bCs/>
          <w:sz w:val="28"/>
          <w:szCs w:val="28"/>
        </w:rPr>
        <w:t>出具发票，票到付清货款。</w:t>
      </w:r>
    </w:p>
    <w:p w14:paraId="7AC338B0">
      <w:pPr>
        <w:pageBreakBefore w:val="0"/>
        <w:widowControl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5B60F802">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28"/>
          <w:szCs w:val="28"/>
          <w:lang w:eastAsia="zh-CN"/>
        </w:rPr>
        <w:t>。</w:t>
      </w:r>
    </w:p>
    <w:p w14:paraId="23FDE825">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421E03D2">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1258E722">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4EC6EBDA">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5DDC3029">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6B0157C2">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7F7034B1">
      <w:pPr>
        <w:keepNext w:val="0"/>
        <w:keepLines w:val="0"/>
        <w:pageBreakBefore w:val="0"/>
        <w:widowControl w:val="0"/>
        <w:kinsoku/>
        <w:wordWrap/>
        <w:overflowPunct w:val="0"/>
        <w:topLinePunct w:val="0"/>
        <w:autoSpaceDE/>
        <w:autoSpaceDN/>
        <w:bidi w:val="0"/>
        <w:snapToGrid/>
        <w:spacing w:line="480" w:lineRule="exact"/>
        <w:ind w:firstLine="281" w:firstLineChars="100"/>
        <w:jc w:val="both"/>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80" w:lineRule="exact"/>
        <w:ind w:left="0" w:firstLine="840" w:firstLineChars="3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80" w:lineRule="exact"/>
        <w:ind w:left="0"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5B0E4D79">
      <w:pPr>
        <w:keepNext w:val="0"/>
        <w:keepLines w:val="0"/>
        <w:pageBreakBefore w:val="0"/>
        <w:widowControl w:val="0"/>
        <w:kinsoku/>
        <w:wordWrap/>
        <w:overflowPunct w:val="0"/>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lang w:val="en-US" w:eastAsia="zh-CN"/>
        </w:rPr>
        <w:t>的分项报价</w:t>
      </w:r>
      <w:r>
        <w:rPr>
          <w:rFonts w:hint="eastAsia" w:ascii="仿宋" w:hAnsi="仿宋" w:eastAsia="仿宋" w:cs="仿宋"/>
          <w:color w:val="auto"/>
          <w:sz w:val="28"/>
          <w:szCs w:val="28"/>
        </w:rPr>
        <w:t>表。</w:t>
      </w:r>
    </w:p>
    <w:p w14:paraId="6B46CF0F">
      <w:pPr>
        <w:pStyle w:val="5"/>
        <w:keepNext w:val="0"/>
        <w:keepLines w:val="0"/>
        <w:pageBreakBefore w:val="0"/>
        <w:widowControl w:val="0"/>
        <w:numPr>
          <w:ilvl w:val="0"/>
          <w:numId w:val="0"/>
        </w:numPr>
        <w:kinsoku/>
        <w:wordWrap/>
        <w:overflowPunct w:val="0"/>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A272773">
      <w:pPr>
        <w:pStyle w:val="5"/>
        <w:keepNext w:val="0"/>
        <w:keepLines w:val="0"/>
        <w:pageBreakBefore w:val="0"/>
        <w:widowControl w:val="0"/>
        <w:numPr>
          <w:ilvl w:val="0"/>
          <w:numId w:val="0"/>
        </w:numPr>
        <w:kinsoku/>
        <w:wordWrap/>
        <w:overflowPunct w:val="0"/>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152042318"/>
      <w:bookmarkStart w:id="13" w:name="_Toc352691486"/>
      <w:bookmarkStart w:id="14" w:name="_Toc152045542"/>
      <w:bookmarkStart w:id="15" w:name="_Toc361508598"/>
      <w:bookmarkStart w:id="16" w:name="_Toc247513966"/>
      <w:bookmarkStart w:id="17" w:name="_Toc25772"/>
      <w:bookmarkStart w:id="18" w:name="_Toc300834963"/>
      <w:bookmarkStart w:id="19" w:name="_Toc247527567"/>
      <w:bookmarkStart w:id="20" w:name="_Toc384308223"/>
      <w:bookmarkStart w:id="21" w:name="_Toc369531529"/>
      <w:bookmarkStart w:id="22" w:name="_Toc144974510"/>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42"/>
      <w:bookmarkStart w:id="25" w:name="_Toc369531530"/>
      <w:bookmarkStart w:id="26" w:name="_Toc152045543"/>
      <w:bookmarkStart w:id="27" w:name="_Toc361508599"/>
      <w:bookmarkStart w:id="28" w:name="_Toc152042319"/>
      <w:bookmarkStart w:id="29" w:name="_Toc352691487"/>
      <w:bookmarkStart w:id="30" w:name="_Toc300834964"/>
      <w:bookmarkStart w:id="31" w:name="_Toc247527568"/>
      <w:bookmarkStart w:id="32" w:name="_Toc384308224"/>
      <w:bookmarkStart w:id="33" w:name="_Toc14497451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4389A18D">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39F30636">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392C88E0">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w:t>
      </w:r>
      <w:r>
        <w:rPr>
          <w:rFonts w:hint="eastAsia" w:ascii="仿宋" w:hAnsi="仿宋" w:eastAsia="仿宋" w:cs="仿宋"/>
          <w:color w:val="auto"/>
          <w:sz w:val="28"/>
          <w:szCs w:val="28"/>
          <w:highlight w:val="none"/>
          <w:lang w:val="en-US" w:eastAsia="zh-CN"/>
        </w:rPr>
        <w:t>至11月21日止</w:t>
      </w:r>
      <w:r>
        <w:rPr>
          <w:rFonts w:hint="eastAsia" w:ascii="仿宋" w:hAnsi="仿宋" w:eastAsia="仿宋" w:cs="仿宋"/>
          <w:color w:val="auto"/>
          <w:sz w:val="28"/>
          <w:szCs w:val="28"/>
          <w:highlight w:val="none"/>
        </w:rPr>
        <w:t>。</w:t>
      </w:r>
    </w:p>
    <w:p w14:paraId="7F3D5F47">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5F612E88">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3C09B493">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51FFEC4D">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850AE6C">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660F2BE6">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483CB3B0">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7B2440DB">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7A2F6C83">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04B30A7B">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2327E13">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84308227"/>
      <w:bookmarkStart w:id="35" w:name="_Toc361508602"/>
      <w:bookmarkStart w:id="36" w:name="_Toc369531533"/>
      <w:bookmarkStart w:id="37" w:name="_Toc352691490"/>
      <w:bookmarkStart w:id="38"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28DE14F0">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9531534"/>
      <w:bookmarkStart w:id="40" w:name="_Toc247513970"/>
      <w:bookmarkStart w:id="41" w:name="_Toc384308228"/>
      <w:bookmarkStart w:id="42" w:name="_Toc144974514"/>
      <w:bookmarkStart w:id="43" w:name="_Toc14751"/>
      <w:bookmarkStart w:id="44" w:name="_Toc352691491"/>
      <w:bookmarkStart w:id="45" w:name="_Toc300834967"/>
      <w:bookmarkStart w:id="46" w:name="_Toc361508603"/>
      <w:bookmarkStart w:id="47" w:name="_Toc152042322"/>
      <w:bookmarkStart w:id="48" w:name="_Toc247527571"/>
      <w:bookmarkStart w:id="49" w:name="_Toc152045546"/>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00834968"/>
      <w:bookmarkStart w:id="51" w:name="_Toc369531535"/>
      <w:bookmarkStart w:id="52" w:name="_Toc152045547"/>
      <w:bookmarkStart w:id="53" w:name="_Toc361508604"/>
      <w:bookmarkStart w:id="54" w:name="_Toc144974515"/>
      <w:bookmarkStart w:id="55" w:name="_Toc17952"/>
      <w:bookmarkStart w:id="56" w:name="_Toc352691492"/>
      <w:bookmarkStart w:id="57" w:name="_Toc247513971"/>
      <w:bookmarkStart w:id="58" w:name="_Toc247527572"/>
      <w:bookmarkStart w:id="59" w:name="_Toc152042323"/>
      <w:bookmarkStart w:id="60" w:name="_Toc384308229"/>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213D042">
      <w:pPr>
        <w:pageBreakBefore w:val="0"/>
        <w:widowControl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73C9DAB9">
      <w:pPr>
        <w:pageBreakBefore w:val="0"/>
        <w:widowControl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27414F5D">
      <w:pPr>
        <w:pageBreakBefore w:val="0"/>
        <w:widowControl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E3F5D22">
      <w:pPr>
        <w:pStyle w:val="3"/>
        <w:keepNext w:val="0"/>
        <w:keepLines w:val="0"/>
        <w:pageBreakBefore w:val="0"/>
        <w:widowControl w:val="0"/>
        <w:kinsoku/>
        <w:wordWrap/>
        <w:overflowPunct w:val="0"/>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4514"/>
      <w:bookmarkStart w:id="62" w:name="_Toc33795794"/>
      <w:bookmarkStart w:id="63" w:name="_Toc21871"/>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1075AAFE">
      <w:pPr>
        <w:pStyle w:val="3"/>
        <w:keepNext w:val="0"/>
        <w:keepLines w:val="0"/>
        <w:pageBreakBefore w:val="0"/>
        <w:widowControl w:val="0"/>
        <w:kinsoku/>
        <w:wordWrap/>
        <w:overflowPunct w:val="0"/>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w:t>
      </w:r>
    </w:p>
    <w:p w14:paraId="21E763AF">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80" w:lineRule="exact"/>
        <w:ind w:left="0" w:firstLine="564" w:firstLineChars="200"/>
        <w:jc w:val="both"/>
        <w:rPr>
          <w:rFonts w:hint="eastAsia" w:ascii="仿宋" w:hAnsi="仿宋" w:eastAsia="仿宋" w:cs="仿宋"/>
          <w:color w:val="auto"/>
          <w:sz w:val="28"/>
          <w:szCs w:val="28"/>
          <w:lang w:val="en-US" w:eastAsia="zh-CN"/>
        </w:rPr>
      </w:pPr>
      <w:r>
        <w:rPr>
          <w:rFonts w:hint="eastAsia" w:ascii="仿宋" w:hAnsi="仿宋" w:eastAsia="仿宋" w:cs="仿宋"/>
          <w:b w:val="0"/>
          <w:bCs w:val="0"/>
          <w:color w:val="auto"/>
          <w:spacing w:val="1"/>
          <w:sz w:val="28"/>
          <w:szCs w:val="28"/>
          <w:highlight w:val="none"/>
          <w:lang w:eastAsia="zh-CN"/>
        </w:rPr>
        <w:t>（</w:t>
      </w:r>
      <w:r>
        <w:rPr>
          <w:rFonts w:hint="eastAsia" w:ascii="仿宋" w:hAnsi="仿宋" w:eastAsia="仿宋" w:cs="仿宋"/>
          <w:color w:val="auto"/>
          <w:sz w:val="28"/>
          <w:szCs w:val="28"/>
          <w:lang w:val="en-US" w:eastAsia="zh-CN"/>
        </w:rPr>
        <w:t>五）响应文件的提交</w:t>
      </w:r>
    </w:p>
    <w:p w14:paraId="1B8CD543">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auto"/>
          <w:sz w:val="28"/>
          <w:szCs w:val="28"/>
          <w:lang w:val="en-US" w:eastAsia="zh-CN"/>
        </w:rPr>
        <w:t>1. 响应文件提交截止时间：2025年11月 21日 13 时</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 xml:space="preserve">  </w:t>
      </w:r>
    </w:p>
    <w:p w14:paraId="7C6A60E8">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2.提交方法：</w:t>
      </w:r>
    </w:p>
    <w:p w14:paraId="4A99CF58">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bCs/>
          <w:sz w:val="28"/>
          <w:szCs w:val="28"/>
        </w:rPr>
        <w:t>采用</w:t>
      </w:r>
      <w:r>
        <w:rPr>
          <w:rFonts w:hint="eastAsia" w:ascii="仿宋" w:hAnsi="仿宋" w:eastAsia="仿宋" w:cs="仿宋"/>
          <w:bCs/>
          <w:sz w:val="28"/>
          <w:szCs w:val="28"/>
          <w:lang w:val="en-US" w:eastAsia="zh-CN"/>
        </w:rPr>
        <w:t>密封邮递或送达的</w:t>
      </w:r>
      <w:r>
        <w:rPr>
          <w:rFonts w:hint="eastAsia" w:ascii="仿宋" w:hAnsi="仿宋" w:eastAsia="仿宋" w:cs="仿宋"/>
          <w:bCs/>
          <w:sz w:val="28"/>
          <w:szCs w:val="28"/>
        </w:rPr>
        <w:t>报价方式。</w:t>
      </w:r>
      <w:r>
        <w:rPr>
          <w:rStyle w:val="12"/>
          <w:rFonts w:hint="eastAsia" w:ascii="仿宋" w:hAnsi="仿宋" w:eastAsia="仿宋" w:cs="仿宋"/>
          <w:i w:val="0"/>
          <w:iCs w:val="0"/>
          <w:caps w:val="0"/>
          <w:color w:val="000000"/>
          <w:spacing w:val="0"/>
          <w:sz w:val="28"/>
          <w:szCs w:val="28"/>
        </w:rPr>
        <w:t>请在标题栏注明“XX单位，参与陕西锌业有限公司XX项目”</w:t>
      </w:r>
      <w:r>
        <w:rPr>
          <w:rStyle w:val="12"/>
          <w:rFonts w:hint="eastAsia" w:ascii="仿宋" w:hAnsi="仿宋" w:eastAsia="仿宋" w:cs="仿宋"/>
          <w:i w:val="0"/>
          <w:iCs w:val="0"/>
          <w:caps w:val="0"/>
          <w:color w:val="000000"/>
          <w:spacing w:val="0"/>
          <w:sz w:val="28"/>
          <w:szCs w:val="28"/>
          <w:lang w:eastAsia="zh-CN"/>
        </w:rPr>
        <w:t>。</w:t>
      </w:r>
    </w:p>
    <w:p w14:paraId="0DA84BE2">
      <w:pPr>
        <w:keepNext w:val="0"/>
        <w:keepLines w:val="0"/>
        <w:pageBreakBefore w:val="0"/>
        <w:widowControl w:val="0"/>
        <w:kinsoku/>
        <w:wordWrap/>
        <w:overflowPunct w:val="0"/>
        <w:topLinePunct w:val="0"/>
        <w:autoSpaceDE/>
        <w:autoSpaceDN/>
        <w:bidi w:val="0"/>
        <w:snapToGrid/>
        <w:spacing w:line="480" w:lineRule="exact"/>
        <w:ind w:left="0" w:firstLine="1120" w:firstLineChars="4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电话：0914-2552485</w:t>
      </w:r>
    </w:p>
    <w:p w14:paraId="347DEA06">
      <w:pPr>
        <w:keepNext w:val="0"/>
        <w:keepLines w:val="0"/>
        <w:pageBreakBefore w:val="0"/>
        <w:widowControl w:val="0"/>
        <w:kinsoku/>
        <w:wordWrap/>
        <w:overflowPunct w:val="0"/>
        <w:topLinePunct w:val="0"/>
        <w:autoSpaceDE/>
        <w:autoSpaceDN/>
        <w:bidi w:val="0"/>
        <w:snapToGrid/>
        <w:spacing w:line="480" w:lineRule="exact"/>
        <w:ind w:left="0" w:firstLine="562" w:firstLineChars="200"/>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邮递地址：陕西省商洛市商州区沙河子镇陕西锌业有限公司招标办.</w:t>
      </w:r>
    </w:p>
    <w:p w14:paraId="54149042">
      <w:pPr>
        <w:keepNext w:val="0"/>
        <w:keepLines w:val="0"/>
        <w:pageBreakBefore w:val="0"/>
        <w:widowControl w:val="0"/>
        <w:kinsoku/>
        <w:wordWrap/>
        <w:overflowPunct w:val="0"/>
        <w:topLinePunct w:val="0"/>
        <w:autoSpaceDE/>
        <w:autoSpaceDN/>
        <w:bidi w:val="0"/>
        <w:snapToGrid/>
        <w:spacing w:line="480" w:lineRule="exact"/>
        <w:ind w:left="0" w:firstLine="562" w:firstLineChars="200"/>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收件人：白浩楠     联系电话：18329587208</w:t>
      </w:r>
    </w:p>
    <w:p w14:paraId="520C48EB">
      <w:pPr>
        <w:keepNext w:val="0"/>
        <w:keepLines w:val="0"/>
        <w:pageBreakBefore w:val="0"/>
        <w:widowControl w:val="0"/>
        <w:kinsoku/>
        <w:wordWrap/>
        <w:overflowPunct w:val="0"/>
        <w:topLinePunct w:val="0"/>
        <w:autoSpaceDE/>
        <w:autoSpaceDN/>
        <w:bidi w:val="0"/>
        <w:snapToGrid/>
        <w:spacing w:line="480" w:lineRule="exact"/>
        <w:ind w:left="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80" w:lineRule="exact"/>
        <w:ind w:firstLine="564"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2025年11月 21日13时</w:t>
      </w:r>
      <w:r>
        <w:rPr>
          <w:rFonts w:hint="eastAsia" w:ascii="仿宋" w:hAnsi="仿宋" w:eastAsia="仿宋" w:cs="仿宋"/>
          <w:color w:val="auto"/>
          <w:spacing w:val="1"/>
          <w:kern w:val="0"/>
          <w:sz w:val="28"/>
          <w:szCs w:val="28"/>
          <w:highlight w:val="none"/>
          <w:lang w:val="en-US" w:eastAsia="zh-CN" w:bidi="ar-SA"/>
        </w:rPr>
        <w:t>；</w:t>
      </w:r>
    </w:p>
    <w:p w14:paraId="3F541D32">
      <w:pPr>
        <w:pStyle w:val="2"/>
        <w:keepNext w:val="0"/>
        <w:keepLines w:val="0"/>
        <w:pageBreakBefore w:val="0"/>
        <w:widowControl w:val="0"/>
        <w:kinsoku/>
        <w:wordWrap/>
        <w:overflowPunct w:val="0"/>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39E5A945">
      <w:pPr>
        <w:keepNext w:val="0"/>
        <w:keepLines w:val="0"/>
        <w:pageBreakBefore w:val="0"/>
        <w:widowControl w:val="0"/>
        <w:kinsoku/>
        <w:wordWrap/>
        <w:overflowPunct w:val="0"/>
        <w:topLinePunct w:val="0"/>
        <w:autoSpaceDE/>
        <w:autoSpaceDN/>
        <w:bidi w:val="0"/>
        <w:snapToGrid/>
        <w:spacing w:line="480" w:lineRule="exact"/>
        <w:ind w:firstLine="64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80" w:lineRule="exact"/>
        <w:ind w:firstLine="840" w:firstLineChars="3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满足采购文件实质性要求以及适用采购方办公室的前提下，采取最低价法。按照供应商经评审的价格由低到高的顺序确定供应商优先次序的评审方法。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638F76BA">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351B4846">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41984D3F">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52042380"/>
      <w:bookmarkStart w:id="66" w:name="_Toc361508651"/>
      <w:bookmarkStart w:id="67" w:name="_Toc300835013"/>
      <w:bookmarkStart w:id="68" w:name="_Toc144974570"/>
      <w:bookmarkStart w:id="69" w:name="_Toc152045603"/>
      <w:bookmarkStart w:id="70" w:name="_Toc384308277"/>
      <w:bookmarkStart w:id="71" w:name="_Toc247527628"/>
      <w:bookmarkStart w:id="72" w:name="_Toc2907"/>
      <w:bookmarkStart w:id="73" w:name="_Toc352691538"/>
      <w:bookmarkStart w:id="74" w:name="_Toc369531582"/>
      <w:bookmarkStart w:id="75" w:name="_Toc24751402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6E03A1F">
      <w:pPr>
        <w:pStyle w:val="3"/>
        <w:keepNext w:val="0"/>
        <w:keepLines w:val="0"/>
        <w:pageBreakBefore w:val="0"/>
        <w:widowControl w:val="0"/>
        <w:kinsoku/>
        <w:wordWrap/>
        <w:overflowPunct w:val="0"/>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15253"/>
      <w:bookmarkStart w:id="82" w:name="_Toc3366"/>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60610E16">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2799B257">
      <w:pPr>
        <w:pStyle w:val="3"/>
        <w:keepNext w:val="0"/>
        <w:keepLines w:val="0"/>
        <w:pageBreakBefore w:val="0"/>
        <w:widowControl w:val="0"/>
        <w:kinsoku/>
        <w:wordWrap/>
        <w:overflowPunct w:val="0"/>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根据采购文件规定的评审办法</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DD70EA3">
      <w:pPr>
        <w:keepNext w:val="0"/>
        <w:keepLines w:val="0"/>
        <w:pageBreakBefore w:val="0"/>
        <w:widowControl w:val="0"/>
        <w:kinsoku/>
        <w:wordWrap/>
        <w:overflowPunct w:val="0"/>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15592664">
      <w:pPr>
        <w:pStyle w:val="2"/>
        <w:keepNext w:val="0"/>
        <w:keepLines w:val="0"/>
        <w:pageBreakBefore w:val="0"/>
        <w:widowControl w:val="0"/>
        <w:kinsoku/>
        <w:wordWrap/>
        <w:overflowPunct w:val="0"/>
        <w:topLinePunct w:val="0"/>
        <w:autoSpaceDE/>
        <w:autoSpaceDN/>
        <w:bidi w:val="0"/>
        <w:adjustRightInd/>
        <w:snapToGrid/>
        <w:spacing w:before="0" w:after="0" w:line="480" w:lineRule="exact"/>
        <w:ind w:left="0" w:firstLine="562" w:firstLineChars="200"/>
        <w:jc w:val="both"/>
        <w:textAlignment w:val="auto"/>
        <w:rPr>
          <w:rFonts w:hint="eastAsia" w:ascii="仿宋" w:hAnsi="仿宋" w:eastAsia="仿宋" w:cs="仿宋"/>
          <w:color w:val="auto"/>
          <w:sz w:val="28"/>
          <w:szCs w:val="28"/>
        </w:rPr>
      </w:pPr>
      <w:bookmarkStart w:id="84" w:name="_Toc33795807"/>
      <w:bookmarkStart w:id="85" w:name="_Toc9481"/>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4D803931">
      <w:pPr>
        <w:pStyle w:val="3"/>
        <w:keepNext w:val="0"/>
        <w:keepLines w:val="0"/>
        <w:pageBreakBefore w:val="0"/>
        <w:widowControl w:val="0"/>
        <w:kinsoku/>
        <w:wordWrap/>
        <w:overflowPunct w:val="0"/>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7" w:name="_Toc30852"/>
      <w:bookmarkStart w:id="88" w:name="_Toc21093"/>
      <w:bookmarkStart w:id="89" w:name="_Toc16094"/>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2B22E065">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33795809"/>
      <w:bookmarkStart w:id="93" w:name="_Toc7018"/>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84308243"/>
      <w:bookmarkStart w:id="96" w:name="_Toc300834982"/>
      <w:bookmarkStart w:id="97" w:name="_Toc369531549"/>
      <w:bookmarkStart w:id="98" w:name="_Toc247527586"/>
      <w:bookmarkStart w:id="99" w:name="_Toc30095"/>
      <w:bookmarkStart w:id="100" w:name="_Toc361508618"/>
      <w:bookmarkStart w:id="101" w:name="_Toc144974529"/>
      <w:bookmarkStart w:id="102" w:name="_Toc152042337"/>
      <w:bookmarkStart w:id="103" w:name="_Toc247513985"/>
      <w:bookmarkStart w:id="104" w:name="_Toc352691505"/>
      <w:bookmarkStart w:id="105" w:name="_Toc152045561"/>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5010675C">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33795810"/>
      <w:bookmarkStart w:id="108" w:name="_Toc25590"/>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02EC3680">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0C40ED3C">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10813"/>
      <w:bookmarkStart w:id="116" w:name="_Toc6928"/>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52691506"/>
      <w:bookmarkStart w:id="119" w:name="_Toc369531550"/>
      <w:bookmarkStart w:id="120" w:name="_Toc361508619"/>
      <w:bookmarkStart w:id="121" w:name="_Toc5668"/>
      <w:bookmarkStart w:id="122" w:name="_Toc384308244"/>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8"/>
      <w:bookmarkEnd w:id="119"/>
      <w:bookmarkEnd w:id="120"/>
      <w:bookmarkEnd w:id="121"/>
      <w:bookmarkEnd w:id="122"/>
      <w:bookmarkEnd w:id="123"/>
      <w:r>
        <w:rPr>
          <w:rFonts w:hint="eastAsia" w:ascii="仿宋" w:hAnsi="仿宋" w:eastAsia="仿宋" w:cs="仿宋"/>
          <w:color w:val="auto"/>
          <w:sz w:val="28"/>
          <w:szCs w:val="28"/>
          <w:lang w:eastAsia="zh-CN"/>
        </w:rPr>
        <w:t>。</w:t>
      </w:r>
    </w:p>
    <w:p w14:paraId="62FC62D5">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33795813"/>
      <w:bookmarkStart w:id="126" w:name="_Toc216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bookmarkStart w:id="128" w:name="_Toc3671"/>
      <w:bookmarkStart w:id="129" w:name="_Toc33795814"/>
      <w:bookmarkStart w:id="130" w:name="_Toc14362"/>
      <w:bookmarkStart w:id="131" w:name="_Toc11183"/>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10382763">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6BA626B3">
      <w:pPr>
        <w:pStyle w:val="3"/>
        <w:keepNext w:val="0"/>
        <w:keepLines w:val="0"/>
        <w:pageBreakBefore w:val="0"/>
        <w:widowControl w:val="0"/>
        <w:kinsoku/>
        <w:wordWrap/>
        <w:overflowPunct w:val="0"/>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13988"/>
      <w:bookmarkStart w:id="133" w:name="_Toc4656"/>
      <w:bookmarkStart w:id="134" w:name="_Toc152045564"/>
      <w:bookmarkStart w:id="135" w:name="_Toc384308247"/>
      <w:bookmarkStart w:id="136" w:name="_Toc247527589"/>
      <w:bookmarkStart w:id="137" w:name="_Toc144974532"/>
      <w:bookmarkStart w:id="138" w:name="_Toc352691509"/>
      <w:bookmarkStart w:id="139" w:name="_Toc152042340"/>
      <w:bookmarkStart w:id="140" w:name="_Toc300834986"/>
      <w:bookmarkStart w:id="141" w:name="_Toc361508622"/>
      <w:bookmarkStart w:id="142" w:name="_Toc369531553"/>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1508623"/>
      <w:bookmarkStart w:id="144" w:name="_Toc247527590"/>
      <w:bookmarkStart w:id="145" w:name="_Toc300834987"/>
      <w:bookmarkStart w:id="146" w:name="_Toc144974533"/>
      <w:bookmarkStart w:id="147" w:name="_Toc152045565"/>
      <w:bookmarkStart w:id="148" w:name="_Toc369531554"/>
      <w:bookmarkStart w:id="149" w:name="_Toc152042341"/>
      <w:bookmarkStart w:id="150" w:name="_Toc247513989"/>
      <w:bookmarkStart w:id="151" w:name="_Toc384308248"/>
      <w:bookmarkStart w:id="152" w:name="_Toc18247"/>
      <w:bookmarkStart w:id="153" w:name="_Toc35269151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63EEEEEA">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247513992"/>
      <w:bookmarkStart w:id="158" w:name="_Toc152042344"/>
      <w:bookmarkStart w:id="159" w:name="_Toc144974536"/>
      <w:bookmarkStart w:id="160" w:name="_Toc152045568"/>
      <w:bookmarkStart w:id="161" w:name="_Toc300834991"/>
      <w:bookmarkStart w:id="162" w:name="_Toc247527593"/>
    </w:p>
    <w:bookmarkEnd w:id="154"/>
    <w:bookmarkEnd w:id="155"/>
    <w:bookmarkEnd w:id="156"/>
    <w:p w14:paraId="14AA1C27">
      <w:pPr>
        <w:pStyle w:val="2"/>
        <w:keepNext w:val="0"/>
        <w:keepLines w:val="0"/>
        <w:pageBreakBefore w:val="0"/>
        <w:widowControl w:val="0"/>
        <w:kinsoku/>
        <w:wordWrap/>
        <w:overflowPunct w:val="0"/>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25347"/>
      <w:bookmarkStart w:id="164" w:name="_Toc33795815"/>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352691515"/>
      <w:bookmarkStart w:id="168" w:name="_Toc369531559"/>
      <w:bookmarkStart w:id="169" w:name="_Toc361508628"/>
      <w:bookmarkStart w:id="170" w:name="_Toc13644"/>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1737B20D">
      <w:pPr>
        <w:pStyle w:val="3"/>
        <w:keepNext w:val="0"/>
        <w:keepLines w:val="0"/>
        <w:pageBreakBefore w:val="0"/>
        <w:widowControl w:val="0"/>
        <w:numPr>
          <w:ilvl w:val="0"/>
          <w:numId w:val="0"/>
        </w:numPr>
        <w:kinsoku/>
        <w:wordWrap/>
        <w:overflowPunct w:val="0"/>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22294"/>
      <w:bookmarkStart w:id="172" w:name="_Toc24957"/>
      <w:bookmarkStart w:id="173" w:name="_Toc18070"/>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480" w:lineRule="exact"/>
        <w:ind w:left="0" w:firstLine="3920" w:firstLineChars="1400"/>
        <w:jc w:val="both"/>
        <w:rPr>
          <w:rFonts w:hint="eastAsia" w:ascii="仿宋" w:hAnsi="仿宋" w:eastAsia="仿宋" w:cs="仿宋"/>
          <w:b w:val="0"/>
          <w:bCs w:val="0"/>
          <w:color w:val="auto"/>
          <w:sz w:val="28"/>
          <w:szCs w:val="28"/>
          <w:lang w:val="en-US" w:eastAsia="zh-CN"/>
        </w:rPr>
      </w:pP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156AD1D0">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2ACEAA7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2025年11月17日</w:t>
      </w:r>
    </w:p>
    <w:p w14:paraId="321222A5">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default" w:ascii="仿宋" w:hAnsi="仿宋" w:eastAsia="仿宋" w:cs="仿宋"/>
          <w:b/>
          <w:bCs/>
          <w:color w:val="auto"/>
          <w:sz w:val="32"/>
          <w:szCs w:val="32"/>
          <w:lang w:val="en-US"/>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lang w:val="en-US" w:eastAsia="zh-CN"/>
        </w:rPr>
        <w:t>格式</w:t>
      </w:r>
    </w:p>
    <w:bookmarkEnd w:id="187"/>
    <w:p w14:paraId="05CD95BA">
      <w:pPr>
        <w:pageBreakBefore w:val="0"/>
        <w:kinsoku/>
        <w:wordWrap/>
        <w:overflowPunct/>
        <w:topLinePunct w:val="0"/>
        <w:autoSpaceDE/>
        <w:autoSpaceDN/>
        <w:bidi w:val="0"/>
        <w:snapToGrid/>
        <w:spacing w:line="4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C2211DA">
      <w:pPr>
        <w:spacing w:line="400" w:lineRule="exact"/>
        <w:rPr>
          <w:rFonts w:hint="default" w:ascii="仿宋" w:hAnsi="仿宋" w:eastAsia="仿宋" w:cs="仿宋"/>
          <w:color w:val="auto"/>
          <w:sz w:val="32"/>
          <w:szCs w:val="32"/>
          <w:lang w:val="en-US" w:eastAsia="zh-CN"/>
        </w:rPr>
      </w:pPr>
      <w:bookmarkStart w:id="175" w:name="_Toc3885"/>
      <w:bookmarkStart w:id="176" w:name="_Toc504488767"/>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XB20251117-01</w:t>
      </w:r>
    </w:p>
    <w:p w14:paraId="11FB9CDB">
      <w:pPr>
        <w:spacing w:line="400" w:lineRule="exact"/>
        <w:rPr>
          <w:rFonts w:hint="eastAsia" w:ascii="仿宋" w:hAnsi="仿宋" w:eastAsia="仿宋" w:cs="仿宋"/>
          <w:color w:val="auto"/>
          <w:sz w:val="32"/>
          <w:szCs w:val="32"/>
        </w:rPr>
      </w:pPr>
    </w:p>
    <w:p w14:paraId="22639B56">
      <w:pPr>
        <w:spacing w:line="400" w:lineRule="exact"/>
        <w:rPr>
          <w:rFonts w:hint="eastAsia" w:ascii="仿宋" w:hAnsi="仿宋" w:eastAsia="仿宋" w:cs="仿宋"/>
          <w:color w:val="auto"/>
          <w:sz w:val="32"/>
          <w:szCs w:val="32"/>
        </w:rPr>
      </w:pPr>
    </w:p>
    <w:p w14:paraId="3331CD94">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815C599">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11月办公家具询</w:t>
      </w:r>
      <w:r>
        <w:rPr>
          <w:rStyle w:val="12"/>
          <w:rFonts w:hint="eastAsia" w:ascii="方正粗黑宋简体" w:hAnsi="方正粗黑宋简体" w:eastAsia="方正粗黑宋简体" w:cs="方正粗黑宋简体"/>
          <w:i w:val="0"/>
          <w:iCs w:val="0"/>
          <w:caps w:val="0"/>
          <w:color w:val="000000"/>
          <w:spacing w:val="0"/>
          <w:sz w:val="36"/>
          <w:szCs w:val="36"/>
        </w:rPr>
        <w:t>比</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0BF33FE8">
      <w:pPr>
        <w:spacing w:line="360" w:lineRule="auto"/>
        <w:jc w:val="center"/>
        <w:rPr>
          <w:rFonts w:hint="eastAsia" w:ascii="黑体" w:hAnsi="黑体" w:eastAsia="黑体" w:cs="黑体"/>
          <w:b/>
          <w:bCs/>
          <w:color w:val="auto"/>
          <w:sz w:val="44"/>
          <w:szCs w:val="44"/>
          <w:lang w:val="en-US" w:eastAsia="zh-CN"/>
        </w:rPr>
      </w:pPr>
    </w:p>
    <w:p w14:paraId="1AB27EA0">
      <w:pPr>
        <w:rPr>
          <w:rFonts w:hint="eastAsia" w:ascii="黑体" w:hAnsi="黑体" w:eastAsia="黑体" w:cs="黑体"/>
          <w:b/>
          <w:bCs/>
          <w:color w:val="auto"/>
          <w:sz w:val="44"/>
          <w:szCs w:val="44"/>
        </w:rPr>
      </w:pPr>
    </w:p>
    <w:p w14:paraId="1E04354A">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03F7B0BD">
      <w:pPr>
        <w:jc w:val="center"/>
        <w:rPr>
          <w:rFonts w:hint="eastAsia" w:ascii="黑体" w:hAnsi="黑体" w:eastAsia="黑体" w:cs="黑体"/>
          <w:b/>
          <w:bCs/>
          <w:color w:val="auto"/>
          <w:sz w:val="44"/>
          <w:szCs w:val="44"/>
        </w:rPr>
      </w:pPr>
    </w:p>
    <w:p w14:paraId="5F66A5AA">
      <w:pPr>
        <w:rPr>
          <w:rFonts w:hint="eastAsia" w:ascii="仿宋" w:hAnsi="仿宋" w:eastAsia="仿宋" w:cs="仿宋"/>
          <w:color w:val="auto"/>
          <w:sz w:val="32"/>
          <w:szCs w:val="32"/>
        </w:rPr>
      </w:pPr>
    </w:p>
    <w:p w14:paraId="2B67A447">
      <w:pPr>
        <w:rPr>
          <w:rFonts w:hint="eastAsia" w:ascii="仿宋" w:hAnsi="仿宋" w:eastAsia="仿宋" w:cs="仿宋"/>
          <w:color w:val="auto"/>
          <w:sz w:val="32"/>
          <w:szCs w:val="32"/>
        </w:rPr>
      </w:pPr>
    </w:p>
    <w:p w14:paraId="4D7C1038">
      <w:pPr>
        <w:rPr>
          <w:rFonts w:hint="eastAsia" w:ascii="仿宋" w:hAnsi="仿宋" w:eastAsia="仿宋" w:cs="仿宋"/>
          <w:color w:val="auto"/>
          <w:sz w:val="32"/>
          <w:szCs w:val="32"/>
        </w:rPr>
      </w:pPr>
    </w:p>
    <w:p w14:paraId="624741DD">
      <w:pPr>
        <w:rPr>
          <w:rFonts w:hint="eastAsia" w:ascii="仿宋" w:hAnsi="仿宋" w:eastAsia="仿宋" w:cs="仿宋"/>
          <w:color w:val="auto"/>
          <w:sz w:val="32"/>
          <w:szCs w:val="32"/>
        </w:rPr>
      </w:pPr>
    </w:p>
    <w:p w14:paraId="7F24BA38">
      <w:pPr>
        <w:rPr>
          <w:rFonts w:hint="eastAsia" w:ascii="仿宋" w:hAnsi="仿宋" w:eastAsia="仿宋" w:cs="仿宋"/>
          <w:color w:val="auto"/>
          <w:sz w:val="32"/>
          <w:szCs w:val="32"/>
        </w:rPr>
      </w:pPr>
    </w:p>
    <w:p w14:paraId="4E317852">
      <w:pPr>
        <w:rPr>
          <w:rFonts w:hint="eastAsia" w:ascii="仿宋" w:hAnsi="仿宋" w:eastAsia="仿宋" w:cs="仿宋"/>
          <w:color w:val="auto"/>
          <w:sz w:val="32"/>
          <w:szCs w:val="32"/>
        </w:rPr>
      </w:pPr>
    </w:p>
    <w:p w14:paraId="016B11D3">
      <w:pPr>
        <w:rPr>
          <w:rFonts w:hint="eastAsia" w:ascii="仿宋" w:hAnsi="仿宋" w:eastAsia="仿宋" w:cs="仿宋"/>
          <w:color w:val="auto"/>
          <w:sz w:val="32"/>
          <w:szCs w:val="32"/>
        </w:rPr>
      </w:pPr>
    </w:p>
    <w:p w14:paraId="2E6269F0">
      <w:pPr>
        <w:rPr>
          <w:rFonts w:hint="eastAsia" w:ascii="仿宋" w:hAnsi="仿宋" w:eastAsia="仿宋" w:cs="仿宋"/>
          <w:color w:val="auto"/>
          <w:sz w:val="32"/>
          <w:szCs w:val="32"/>
        </w:rPr>
      </w:pPr>
    </w:p>
    <w:p w14:paraId="4B5EEE2B">
      <w:pPr>
        <w:spacing w:line="360" w:lineRule="auto"/>
        <w:rPr>
          <w:rFonts w:hint="eastAsia" w:ascii="仿宋" w:hAnsi="仿宋" w:eastAsia="仿宋" w:cs="仿宋"/>
          <w:color w:val="auto"/>
          <w:sz w:val="32"/>
          <w:szCs w:val="32"/>
        </w:rPr>
      </w:pPr>
    </w:p>
    <w:p w14:paraId="5F566637">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400C27D">
      <w:pPr>
        <w:spacing w:line="360" w:lineRule="auto"/>
        <w:ind w:firstLine="649" w:firstLineChars="202"/>
        <w:jc w:val="left"/>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法定代表人（单位负责人）或其委托代理人：（签字或盖章）</w:t>
      </w:r>
      <w:r>
        <w:rPr>
          <w:rFonts w:hint="eastAsia" w:ascii="宋体" w:hAnsi="宋体" w:eastAsia="宋体" w:cs="宋体"/>
          <w:b/>
          <w:bCs/>
          <w:color w:val="auto"/>
          <w:sz w:val="32"/>
          <w:szCs w:val="32"/>
          <w:lang w:val="en-US" w:eastAsia="zh-CN"/>
        </w:rPr>
        <w:t xml:space="preserve">  </w:t>
      </w:r>
    </w:p>
    <w:p w14:paraId="5868A20F">
      <w:pPr>
        <w:spacing w:line="360" w:lineRule="auto"/>
        <w:ind w:firstLine="4501" w:firstLineChars="1401"/>
        <w:jc w:val="left"/>
        <w:rPr>
          <w:rFonts w:hint="eastAsia" w:ascii="黑体" w:hAnsi="黑体" w:eastAsia="黑体" w:cs="黑体"/>
          <w:b/>
          <w:bCs w:val="0"/>
          <w:color w:val="auto"/>
          <w:sz w:val="36"/>
          <w:szCs w:val="36"/>
        </w:rPr>
      </w:pP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21D9F8A4">
      <w:pPr>
        <w:pStyle w:val="2"/>
        <w:jc w:val="center"/>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本次询比无需响应保证金</w:t>
      </w:r>
      <w:r>
        <w:rPr>
          <w:rFonts w:hint="eastAsia" w:ascii="仿宋" w:hAnsi="仿宋" w:eastAsia="仿宋" w:cs="仿宋"/>
          <w:color w:val="auto"/>
          <w:sz w:val="32"/>
          <w:szCs w:val="32"/>
          <w:lang w:eastAsia="zh-CN"/>
        </w:rPr>
        <w:t>）</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本次询比无需响应保证金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66AF68A">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2"/>
        <w:jc w:val="center"/>
        <w:rPr>
          <w:rFonts w:hint="eastAsia" w:ascii="黑体" w:hAnsi="黑体" w:eastAsia="黑体" w:cs="黑体"/>
          <w:color w:val="auto"/>
          <w:sz w:val="36"/>
          <w:szCs w:val="36"/>
        </w:rPr>
      </w:pPr>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2"/>
        <w:spacing w:after="0" w:line="413" w:lineRule="auto"/>
        <w:jc w:val="center"/>
        <w:rPr>
          <w:rFonts w:hint="eastAsia" w:ascii="黑体" w:hAnsi="黑体" w:eastAsia="黑体" w:cs="黑体"/>
          <w:color w:val="auto"/>
          <w:sz w:val="36"/>
          <w:szCs w:val="36"/>
          <w:u w:val="single"/>
          <w:lang w:eastAsia="zh-CN"/>
        </w:rPr>
      </w:pPr>
      <w:bookmarkStart w:id="180" w:name="_Toc7842"/>
      <w:bookmarkStart w:id="181"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80"/>
      <w:bookmarkEnd w:id="181"/>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00F8924">
      <w:pPr>
        <w:spacing w:line="440" w:lineRule="exact"/>
        <w:rPr>
          <w:rFonts w:hint="eastAsia" w:ascii="仿宋" w:hAnsi="仿宋" w:eastAsia="仿宋" w:cs="仿宋"/>
          <w:color w:val="auto"/>
          <w:sz w:val="32"/>
          <w:szCs w:val="32"/>
          <w:highlight w:val="green"/>
          <w:u w:val="single"/>
        </w:rPr>
      </w:pPr>
      <w:r>
        <w:rPr>
          <w:rFonts w:hint="eastAsia" w:ascii="仿宋" w:hAnsi="仿宋" w:eastAsia="仿宋" w:cs="仿宋"/>
          <w:b/>
          <w:bCs/>
          <w:color w:val="auto"/>
          <w:sz w:val="32"/>
          <w:szCs w:val="32"/>
        </w:rPr>
        <w:t>银行开户许可证明材料（复印件）</w:t>
      </w:r>
    </w:p>
    <w:p w14:paraId="72AD2831">
      <w:pPr>
        <w:pStyle w:val="2"/>
        <w:pageBreakBefore/>
        <w:snapToGrid w:val="0"/>
        <w:spacing w:before="0" w:after="0" w:line="288" w:lineRule="auto"/>
        <w:rPr>
          <w:rFonts w:hint="eastAsia" w:ascii="仿宋" w:hAnsi="仿宋" w:eastAsia="仿宋" w:cs="仿宋"/>
          <w:color w:val="auto"/>
          <w:sz w:val="32"/>
          <w:szCs w:val="32"/>
        </w:rPr>
      </w:pPr>
      <w:bookmarkStart w:id="182"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82"/>
    </w:p>
    <w:p w14:paraId="7D3B6591">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1AD8424">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0"/>
          <w:szCs w:val="30"/>
          <w:lang w:val="en-US" w:eastAsia="zh-CN" w:bidi="ar-SA"/>
        </w:rPr>
      </w:pPr>
      <w:r>
        <w:rPr>
          <w:rFonts w:hint="eastAsia" w:ascii="Times New Roman" w:hAnsi="Times New Roman" w:eastAsia="宋体" w:cs="Times New Roman"/>
          <w:b/>
          <w:bCs/>
          <w:color w:val="auto"/>
          <w:kern w:val="2"/>
          <w:sz w:val="30"/>
          <w:szCs w:val="30"/>
          <w:lang w:val="en-US" w:eastAsia="zh-CN" w:bidi="ar-SA"/>
        </w:rPr>
        <w:t>五、分项报价表</w:t>
      </w:r>
    </w:p>
    <w:tbl>
      <w:tblPr>
        <w:tblStyle w:val="9"/>
        <w:tblpPr w:leftFromText="180" w:rightFromText="180" w:vertAnchor="page" w:horzAnchor="page" w:tblpX="1759" w:tblpY="2267"/>
        <w:tblOverlap w:val="never"/>
        <w:tblW w:w="8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7"/>
        <w:gridCol w:w="2400"/>
        <w:gridCol w:w="840"/>
        <w:gridCol w:w="864"/>
        <w:gridCol w:w="1104"/>
        <w:gridCol w:w="2172"/>
      </w:tblGrid>
      <w:tr w14:paraId="6B65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8" w:hRule="atLeast"/>
        </w:trPr>
        <w:tc>
          <w:tcPr>
            <w:tcW w:w="1387" w:type="dxa"/>
            <w:tcBorders>
              <w:top w:val="single" w:color="000000" w:sz="4" w:space="0"/>
              <w:left w:val="single" w:color="000000" w:sz="4" w:space="0"/>
              <w:bottom w:val="single" w:color="auto" w:sz="4" w:space="0"/>
              <w:right w:val="single" w:color="000000" w:sz="4" w:space="0"/>
            </w:tcBorders>
            <w:shd w:val="clear" w:color="auto" w:fill="auto"/>
            <w:vAlign w:val="center"/>
          </w:tcPr>
          <w:p w14:paraId="081AB1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0185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sz w:val="24"/>
                <w:szCs w:val="24"/>
                <w:vertAlign w:val="baseline"/>
                <w:lang w:val="en-US" w:eastAsia="zh-CN"/>
              </w:rPr>
              <w:t>规格型号</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7521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sz w:val="28"/>
                <w:szCs w:val="28"/>
                <w:vertAlign w:val="baseline"/>
                <w:lang w:val="en-US" w:eastAsia="zh-CN"/>
              </w:rPr>
              <w:t>数量</w:t>
            </w: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7F9AB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单价</w:t>
            </w:r>
          </w:p>
        </w:tc>
        <w:tc>
          <w:tcPr>
            <w:tcW w:w="1104" w:type="dxa"/>
            <w:tcBorders>
              <w:top w:val="single" w:color="000000" w:sz="4" w:space="0"/>
              <w:left w:val="single" w:color="000000" w:sz="4" w:space="0"/>
              <w:bottom w:val="single" w:color="auto" w:sz="4" w:space="0"/>
              <w:right w:val="single" w:color="000000" w:sz="4" w:space="0"/>
            </w:tcBorders>
            <w:shd w:val="clear" w:color="auto" w:fill="auto"/>
            <w:vAlign w:val="center"/>
          </w:tcPr>
          <w:p w14:paraId="34493E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c>
          <w:tcPr>
            <w:tcW w:w="2172" w:type="dxa"/>
            <w:tcBorders>
              <w:top w:val="single" w:color="000000" w:sz="4" w:space="0"/>
              <w:left w:val="single" w:color="000000" w:sz="4" w:space="0"/>
              <w:bottom w:val="single" w:color="auto" w:sz="4" w:space="0"/>
              <w:right w:val="single" w:color="000000" w:sz="4" w:space="0"/>
            </w:tcBorders>
            <w:shd w:val="clear" w:color="auto" w:fill="auto"/>
            <w:vAlign w:val="center"/>
          </w:tcPr>
          <w:p w14:paraId="542F8289">
            <w:pPr>
              <w:keepNext w:val="0"/>
              <w:keepLines w:val="0"/>
              <w:pageBreakBefore w:val="0"/>
              <w:widowControl/>
              <w:suppressLineNumbers w:val="0"/>
              <w:kinsoku/>
              <w:wordWrap/>
              <w:overflowPunct/>
              <w:topLinePunct w:val="0"/>
              <w:autoSpaceDE/>
              <w:autoSpaceDN/>
              <w:bidi w:val="0"/>
              <w:adjustRightInd/>
              <w:snapToGrid/>
              <w:spacing w:line="400" w:lineRule="exact"/>
              <w:ind w:left="240" w:hanging="280" w:hangingChars="100"/>
              <w:jc w:val="both"/>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样式图片      （可另附页）</w:t>
            </w:r>
          </w:p>
        </w:tc>
      </w:tr>
      <w:tr w14:paraId="0FF7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3E3AFF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办公桌（轻奢型带副柜）</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B1C0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sz w:val="24"/>
                <w:szCs w:val="24"/>
                <w:vertAlign w:val="baseline"/>
                <w:lang w:val="en-US" w:eastAsia="zh-CN"/>
              </w:rPr>
              <w:t>1600mm*800mm*750mm</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6E9FA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2张</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A1ECC2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rPr>
                <w:rFonts w:hint="default" w:ascii="仿宋" w:hAnsi="仿宋" w:eastAsia="仿宋" w:cs="仿宋"/>
                <w:b w:val="0"/>
                <w:bCs w:val="0"/>
                <w:i w:val="0"/>
                <w:iCs w:val="0"/>
                <w:color w:val="000000"/>
                <w:sz w:val="28"/>
                <w:szCs w:val="28"/>
                <w:u w:val="none"/>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96BDDA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14:paraId="63BB5B04">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BE6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7F6385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沙  发</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EF216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sz w:val="24"/>
                <w:szCs w:val="24"/>
                <w:vertAlign w:val="baseline"/>
                <w:lang w:val="en-US" w:eastAsia="zh-CN"/>
              </w:rPr>
              <w:t>2000mm*880mm*850mm</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C42C0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30个</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015BF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sz w:val="28"/>
                <w:szCs w:val="28"/>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868E96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14:paraId="5CB6CAE9">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1673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36BFA9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茶  几</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4EE5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sz w:val="24"/>
                <w:szCs w:val="24"/>
                <w:vertAlign w:val="baseline"/>
                <w:lang w:val="en-US" w:eastAsia="zh-CN"/>
              </w:rPr>
              <w:t>1200mm*600mm*450mm</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FD0BA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6个</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E6B92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sz w:val="28"/>
                <w:szCs w:val="28"/>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5F9A0D7">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14:paraId="2DDEFB3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6AC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3FB046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vertAlign w:val="baseline"/>
                <w:lang w:val="en-US" w:eastAsia="zh-CN"/>
              </w:rPr>
              <w:t>午休椅</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E2DCF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sz w:val="24"/>
                <w:szCs w:val="24"/>
                <w:vertAlign w:val="baseline"/>
                <w:lang w:val="en-US" w:eastAsia="zh-CN"/>
              </w:rPr>
              <w:t>高背（脚垫可收缩）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7772B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sz w:val="28"/>
                <w:szCs w:val="28"/>
                <w:vertAlign w:val="baseline"/>
                <w:lang w:val="en-US" w:eastAsia="zh-CN"/>
              </w:rPr>
              <w:t>19把</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79345D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i w:val="0"/>
                <w:iCs w:val="0"/>
                <w:color w:val="000000"/>
                <w:sz w:val="28"/>
                <w:szCs w:val="28"/>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F49ECB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14:paraId="743BE32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579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7AB1F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86AC2A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B1279B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89BB53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14:paraId="353451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1A0CF2D1">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53B46925">
      <w:pPr>
        <w:bidi w:val="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备注：</w:t>
      </w:r>
      <w:r>
        <w:rPr>
          <w:rFonts w:hint="eastAsia" w:ascii="仿宋" w:hAnsi="仿宋" w:eastAsia="仿宋" w:cs="仿宋"/>
          <w:b/>
          <w:bCs/>
          <w:i w:val="0"/>
          <w:iCs w:val="0"/>
          <w:color w:val="000000"/>
          <w:kern w:val="0"/>
          <w:sz w:val="28"/>
          <w:szCs w:val="28"/>
          <w:u w:val="none"/>
          <w:lang w:val="en-US" w:eastAsia="zh-CN" w:bidi="ar"/>
        </w:rPr>
        <w:t>报价方如有不同税率，请自行换算成13%的税率报价。签订合同时再按折算后的实际税率签订）</w:t>
      </w:r>
    </w:p>
    <w:p w14:paraId="36A8D7C4">
      <w:pPr>
        <w:bidi w:val="0"/>
        <w:ind w:firstLine="900" w:firstLineChars="300"/>
        <w:jc w:val="left"/>
        <w:rPr>
          <w:rFonts w:hint="eastAsia"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7F8DF71C">
      <w:pPr>
        <w:bidi w:val="0"/>
        <w:ind w:left="5075" w:leftChars="1988" w:hanging="900" w:hangingChars="300"/>
        <w:jc w:val="left"/>
        <w:rPr>
          <w:rFonts w:hint="eastAsia" w:ascii="Times New Roman" w:hAnsi="Times New Roman"/>
          <w:color w:val="auto"/>
          <w:kern w:val="0"/>
          <w:lang w:val="en-US" w:eastAsia="zh-CN"/>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p>
    <w:p w14:paraId="07060545">
      <w:pPr>
        <w:pStyle w:val="2"/>
        <w:spacing w:after="0"/>
        <w:jc w:val="both"/>
        <w:rPr>
          <w:rFonts w:hint="eastAsia" w:ascii="Times New Roman" w:hAnsi="Times New Roman"/>
          <w:color w:val="auto"/>
          <w:kern w:val="0"/>
          <w:lang w:val="en-US" w:eastAsia="zh-CN"/>
        </w:rPr>
      </w:pPr>
    </w:p>
    <w:p w14:paraId="6DB4B41A">
      <w:pPr>
        <w:pStyle w:val="2"/>
        <w:spacing w:after="0"/>
        <w:jc w:val="both"/>
        <w:rPr>
          <w:rFonts w:hint="eastAsia" w:ascii="Times New Roman" w:hAnsi="Times New Roman"/>
          <w:color w:val="auto"/>
          <w:kern w:val="0"/>
          <w:lang w:val="en-US" w:eastAsia="zh-CN"/>
        </w:rPr>
      </w:pPr>
    </w:p>
    <w:p w14:paraId="3EB06D94">
      <w:pPr>
        <w:rPr>
          <w:rFonts w:hint="eastAsia" w:ascii="Times New Roman" w:hAnsi="Times New Roman"/>
          <w:color w:val="auto"/>
          <w:kern w:val="0"/>
          <w:lang w:val="en-US" w:eastAsia="zh-CN"/>
        </w:rPr>
      </w:pPr>
    </w:p>
    <w:p w14:paraId="611606F0">
      <w:pPr>
        <w:rPr>
          <w:rFonts w:hint="eastAsia" w:ascii="Times New Roman" w:hAnsi="Times New Roman"/>
          <w:color w:val="auto"/>
          <w:kern w:val="0"/>
          <w:lang w:val="en-US" w:eastAsia="zh-CN"/>
        </w:rPr>
      </w:pPr>
    </w:p>
    <w:p w14:paraId="5B0BB40C">
      <w:pPr>
        <w:pStyle w:val="2"/>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9CC04B3">
      <w:pPr>
        <w:pStyle w:val="3"/>
        <w:spacing w:before="20" w:after="0"/>
        <w:ind w:firstLine="103"/>
        <w:rPr>
          <w:rFonts w:ascii="Times New Roman"/>
          <w:color w:val="auto"/>
          <w:sz w:val="32"/>
          <w:szCs w:val="32"/>
        </w:rPr>
      </w:pPr>
      <w:bookmarkStart w:id="183" w:name="_Toc13906"/>
      <w:bookmarkStart w:id="184" w:name="_Toc504488776"/>
      <w:r>
        <w:rPr>
          <w:rFonts w:hint="eastAsia" w:ascii="Times New Roman"/>
          <w:color w:val="auto"/>
          <w:sz w:val="32"/>
          <w:szCs w:val="32"/>
        </w:rPr>
        <w:t>（一）基本情况表</w:t>
      </w:r>
      <w:bookmarkEnd w:id="183"/>
      <w:bookmarkEnd w:id="18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3"/>
        <w:ind w:firstLine="103"/>
        <w:rPr>
          <w:rFonts w:ascii="Times New Roman"/>
          <w:color w:val="auto"/>
          <w:sz w:val="32"/>
          <w:szCs w:val="32"/>
        </w:rPr>
      </w:pPr>
      <w:bookmarkStart w:id="185" w:name="_Toc504488778"/>
      <w:bookmarkStart w:id="18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185"/>
      <w:bookmarkEnd w:id="18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p w14:paraId="3423E1EE">
      <w:pPr>
        <w:spacing w:line="400" w:lineRule="exact"/>
        <w:rPr>
          <w:rFonts w:hint="eastAsia" w:ascii="仿宋" w:hAnsi="仿宋" w:eastAsia="仿宋" w:cs="仿宋"/>
          <w:color w:val="auto"/>
          <w:sz w:val="32"/>
          <w:szCs w:val="32"/>
          <w:highlight w:val="none"/>
        </w:rPr>
      </w:pPr>
    </w:p>
    <w:p w14:paraId="00E14DEF">
      <w:pPr>
        <w:spacing w:line="400" w:lineRule="exact"/>
        <w:rPr>
          <w:rFonts w:hint="eastAsia" w:ascii="仿宋" w:hAnsi="仿宋" w:eastAsia="仿宋" w:cs="仿宋"/>
          <w:color w:val="auto"/>
          <w:sz w:val="32"/>
          <w:szCs w:val="32"/>
          <w:highlight w:val="none"/>
        </w:rPr>
      </w:pPr>
    </w:p>
    <w:p w14:paraId="40029397">
      <w:pPr>
        <w:spacing w:line="400" w:lineRule="exact"/>
        <w:rPr>
          <w:rFonts w:hint="eastAsia" w:ascii="仿宋" w:hAnsi="仿宋" w:eastAsia="仿宋" w:cs="仿宋"/>
          <w:color w:val="auto"/>
          <w:sz w:val="32"/>
          <w:szCs w:val="32"/>
          <w:highlight w:val="none"/>
        </w:rPr>
      </w:pPr>
    </w:p>
    <w:p w14:paraId="727430F0">
      <w:pPr>
        <w:spacing w:line="400" w:lineRule="exact"/>
        <w:rPr>
          <w:rFonts w:hint="eastAsia" w:ascii="仿宋" w:hAnsi="仿宋" w:eastAsia="仿宋" w:cs="仿宋"/>
          <w:color w:val="auto"/>
          <w:sz w:val="32"/>
          <w:szCs w:val="32"/>
          <w:highlight w:val="none"/>
        </w:rPr>
      </w:pPr>
    </w:p>
    <w:p w14:paraId="547CB79C">
      <w:pPr>
        <w:spacing w:line="400" w:lineRule="exact"/>
        <w:rPr>
          <w:rFonts w:hint="eastAsia" w:ascii="仿宋" w:hAnsi="仿宋" w:eastAsia="仿宋" w:cs="仿宋"/>
          <w:color w:val="auto"/>
          <w:sz w:val="32"/>
          <w:szCs w:val="32"/>
          <w:highlight w:val="none"/>
        </w:rPr>
      </w:pPr>
    </w:p>
    <w:p w14:paraId="1F13BC74">
      <w:pPr>
        <w:spacing w:line="400" w:lineRule="exact"/>
        <w:rPr>
          <w:rFonts w:hint="eastAsia" w:ascii="仿宋" w:hAnsi="仿宋" w:eastAsia="仿宋" w:cs="仿宋"/>
          <w:color w:val="auto"/>
          <w:sz w:val="32"/>
          <w:szCs w:val="32"/>
          <w:highlight w:val="none"/>
        </w:rPr>
      </w:pPr>
    </w:p>
    <w:p w14:paraId="728F95E5">
      <w:pPr>
        <w:spacing w:line="400" w:lineRule="exact"/>
        <w:rPr>
          <w:rFonts w:hint="eastAsia" w:ascii="仿宋" w:hAnsi="仿宋" w:eastAsia="仿宋" w:cs="仿宋"/>
          <w:color w:val="auto"/>
          <w:sz w:val="32"/>
          <w:szCs w:val="32"/>
          <w:highlight w:val="none"/>
        </w:rPr>
      </w:pPr>
    </w:p>
    <w:p w14:paraId="7929C71B">
      <w:pPr>
        <w:spacing w:line="400" w:lineRule="exact"/>
        <w:rPr>
          <w:rFonts w:hint="eastAsia" w:ascii="仿宋" w:hAnsi="仿宋" w:eastAsia="仿宋" w:cs="仿宋"/>
          <w:color w:val="auto"/>
          <w:sz w:val="32"/>
          <w:szCs w:val="32"/>
          <w:highlight w:val="none"/>
        </w:rPr>
      </w:pPr>
    </w:p>
    <w:p w14:paraId="423E4B67">
      <w:pPr>
        <w:spacing w:line="400" w:lineRule="exact"/>
        <w:rPr>
          <w:rFonts w:hint="eastAsia" w:ascii="仿宋" w:hAnsi="仿宋" w:eastAsia="仿宋" w:cs="仿宋"/>
          <w:color w:val="auto"/>
          <w:sz w:val="32"/>
          <w:szCs w:val="32"/>
          <w:highlight w:val="none"/>
        </w:rPr>
      </w:pPr>
    </w:p>
    <w:p w14:paraId="3DBD675A">
      <w:pPr>
        <w:spacing w:line="400" w:lineRule="exact"/>
        <w:rPr>
          <w:rFonts w:hint="eastAsia" w:ascii="仿宋" w:hAnsi="仿宋" w:eastAsia="仿宋" w:cs="仿宋"/>
          <w:color w:val="auto"/>
          <w:sz w:val="32"/>
          <w:szCs w:val="32"/>
          <w:highlight w:val="none"/>
        </w:rPr>
      </w:pPr>
    </w:p>
    <w:p w14:paraId="5B267473">
      <w:pPr>
        <w:spacing w:line="400" w:lineRule="exact"/>
        <w:rPr>
          <w:rFonts w:hint="eastAsia" w:ascii="仿宋" w:hAnsi="仿宋" w:eastAsia="仿宋" w:cs="仿宋"/>
          <w:color w:val="auto"/>
          <w:sz w:val="32"/>
          <w:szCs w:val="32"/>
          <w:highlight w:val="none"/>
        </w:rPr>
      </w:pPr>
    </w:p>
    <w:p w14:paraId="39DFB758">
      <w:pPr>
        <w:spacing w:line="400" w:lineRule="exact"/>
        <w:rPr>
          <w:rFonts w:hint="eastAsia" w:ascii="仿宋" w:hAnsi="仿宋" w:eastAsia="仿宋" w:cs="仿宋"/>
          <w:color w:val="auto"/>
          <w:sz w:val="32"/>
          <w:szCs w:val="32"/>
          <w:highlight w:val="none"/>
        </w:rPr>
      </w:pPr>
    </w:p>
    <w:p w14:paraId="74CC22FC">
      <w:pPr>
        <w:spacing w:line="400" w:lineRule="exact"/>
        <w:rPr>
          <w:rFonts w:hint="eastAsia" w:ascii="仿宋" w:hAnsi="仿宋" w:eastAsia="仿宋" w:cs="仿宋"/>
          <w:color w:val="auto"/>
          <w:sz w:val="32"/>
          <w:szCs w:val="32"/>
          <w:highlight w:val="none"/>
        </w:rPr>
      </w:pPr>
    </w:p>
    <w:p w14:paraId="1EEA0BB0">
      <w:pPr>
        <w:spacing w:line="400" w:lineRule="exact"/>
        <w:rPr>
          <w:rFonts w:hint="eastAsia" w:ascii="仿宋" w:hAnsi="仿宋" w:eastAsia="仿宋" w:cs="仿宋"/>
          <w:color w:val="auto"/>
          <w:sz w:val="32"/>
          <w:szCs w:val="32"/>
          <w:highlight w:val="none"/>
        </w:rPr>
      </w:pPr>
    </w:p>
    <w:p w14:paraId="489814C0">
      <w:pPr>
        <w:spacing w:line="400" w:lineRule="exact"/>
        <w:rPr>
          <w:rFonts w:hint="eastAsia" w:ascii="仿宋" w:hAnsi="仿宋" w:eastAsia="仿宋" w:cs="仿宋"/>
          <w:color w:val="auto"/>
          <w:sz w:val="32"/>
          <w:szCs w:val="32"/>
          <w:highlight w:val="none"/>
        </w:rPr>
      </w:pPr>
    </w:p>
    <w:p w14:paraId="5750EB77">
      <w:pPr>
        <w:spacing w:line="400" w:lineRule="exact"/>
        <w:rPr>
          <w:rFonts w:hint="eastAsia" w:ascii="仿宋" w:hAnsi="仿宋" w:eastAsia="仿宋" w:cs="仿宋"/>
          <w:color w:val="auto"/>
          <w:sz w:val="32"/>
          <w:szCs w:val="32"/>
          <w:highlight w:val="none"/>
        </w:rPr>
      </w:pPr>
    </w:p>
    <w:p w14:paraId="15683875">
      <w:pPr>
        <w:spacing w:line="400" w:lineRule="exact"/>
        <w:rPr>
          <w:rFonts w:hint="eastAsia" w:ascii="仿宋" w:hAnsi="仿宋" w:eastAsia="仿宋" w:cs="仿宋"/>
          <w:color w:val="auto"/>
          <w:sz w:val="32"/>
          <w:szCs w:val="32"/>
          <w:highlight w:val="none"/>
        </w:rPr>
      </w:pPr>
    </w:p>
    <w:p w14:paraId="2C02267C">
      <w:pPr>
        <w:spacing w:line="400" w:lineRule="exact"/>
        <w:rPr>
          <w:rFonts w:hint="eastAsia" w:ascii="仿宋" w:hAnsi="仿宋" w:eastAsia="仿宋" w:cs="仿宋"/>
          <w:color w:val="auto"/>
          <w:sz w:val="32"/>
          <w:szCs w:val="32"/>
          <w:highlight w:val="none"/>
        </w:rPr>
      </w:pPr>
    </w:p>
    <w:p w14:paraId="0FBF28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70319"/>
    <w:rsid w:val="0284231A"/>
    <w:rsid w:val="0F5A68DD"/>
    <w:rsid w:val="13BE2532"/>
    <w:rsid w:val="16184DFC"/>
    <w:rsid w:val="163D4862"/>
    <w:rsid w:val="1FE3647B"/>
    <w:rsid w:val="20A51982"/>
    <w:rsid w:val="2DE70319"/>
    <w:rsid w:val="3E377C66"/>
    <w:rsid w:val="3F0833B0"/>
    <w:rsid w:val="40861C34"/>
    <w:rsid w:val="456316F5"/>
    <w:rsid w:val="4A6050F3"/>
    <w:rsid w:val="4F912F4E"/>
    <w:rsid w:val="56B4610E"/>
    <w:rsid w:val="57ED2356"/>
    <w:rsid w:val="58172035"/>
    <w:rsid w:val="5DA87DE0"/>
    <w:rsid w:val="7D6C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6295</Words>
  <Characters>6497</Characters>
  <Lines>0</Lines>
  <Paragraphs>0</Paragraphs>
  <TotalTime>30</TotalTime>
  <ScaleCrop>false</ScaleCrop>
  <LinksUpToDate>false</LinksUpToDate>
  <CharactersWithSpaces>6797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2025-07-07T06:01:00Z</dcterms:created>
  <dc:creator>瞬间无语</dc:creator>
  <cp:lastModifiedBy>李晶</cp:lastModifiedBy>
  <cp:lastPrinted>2025-11-17T03:11:00Z</cp:lastPrinted>
  <dcterms:modified xsi:type="dcterms:W3CDTF">2025-11-17T09:23:25Z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FB01EC61F2954EA99B2E0BD9900A53B6_11</vt:lpwstr>
  </property>
  <property fmtid="{D5CDD505-2E9C-101B-9397-08002B2CF9AE}" pid="4" name="KSOTemplateDocerSaveRecord">
    <vt:lpwstr>eyJoZGlkIjoiM2ExNjY5MWQ0OWUzYjcxZjUxYWY0YjAzMjk0YjQ0NDAiLCJ1c2VySWQiOiI2Mjg3MjA1MDUifQ==</vt:lpwstr>
  </property>
</Properties>
</file>