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20" w:lineRule="exact"/>
        <w:textAlignment w:val="auto"/>
        <w:rPr>
          <w:rFonts w:ascii="Times New Roman" w:hAnsi="Times New Roman" w:eastAsia="黑体"/>
        </w:rPr>
      </w:pPr>
      <w:r>
        <w:rPr>
          <w:rFonts w:hint="eastAsia" w:ascii="Times New Roman" w:hAnsi="Times New Roman" w:eastAsia="黑体"/>
          <w:sz w:val="28"/>
          <w:szCs w:val="28"/>
        </w:rPr>
        <w:t>项目编号：XB2025</w:t>
      </w:r>
      <w:r>
        <w:rPr>
          <w:rFonts w:hint="eastAsia" w:ascii="Times New Roman" w:hAnsi="Times New Roman" w:eastAsia="黑体"/>
          <w:sz w:val="28"/>
          <w:szCs w:val="28"/>
          <w:lang w:val="en-US" w:eastAsia="zh-CN"/>
        </w:rPr>
        <w:t>1118</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20" w:lineRule="exact"/>
        <w:textAlignment w:val="auto"/>
        <w:rPr>
          <w:rFonts w:ascii="Times New Roman" w:hAnsi="Times New Roman"/>
        </w:rPr>
      </w:pPr>
    </w:p>
    <w:p w14:paraId="33B97A2A">
      <w:pPr>
        <w:pageBreakBefore w:val="0"/>
        <w:kinsoku/>
        <w:wordWrap/>
        <w:topLinePunct w:val="0"/>
        <w:autoSpaceDE/>
        <w:autoSpaceDN/>
        <w:bidi w:val="0"/>
        <w:snapToGrid/>
        <w:spacing w:line="520" w:lineRule="exact"/>
        <w:textAlignment w:val="auto"/>
        <w:rPr>
          <w:rFonts w:ascii="Times New Roman" w:hAnsi="Times New Roman"/>
        </w:rPr>
      </w:pPr>
    </w:p>
    <w:p w14:paraId="2675DF1E">
      <w:pPr>
        <w:pageBreakBefore w:val="0"/>
        <w:kinsoku/>
        <w:wordWrap/>
        <w:topLinePunct w:val="0"/>
        <w:autoSpaceDE/>
        <w:autoSpaceDN/>
        <w:bidi w:val="0"/>
        <w:snapToGrid/>
        <w:spacing w:line="520" w:lineRule="exact"/>
        <w:textAlignment w:val="auto"/>
      </w:pPr>
    </w:p>
    <w:p w14:paraId="338CAE2E">
      <w:pPr>
        <w:pageBreakBefore w:val="0"/>
        <w:kinsoku/>
        <w:wordWrap/>
        <w:topLinePunct w:val="0"/>
        <w:autoSpaceDE/>
        <w:autoSpaceDN/>
        <w:bidi w:val="0"/>
        <w:snapToGrid/>
        <w:spacing w:line="520" w:lineRule="exact"/>
        <w:textAlignment w:val="auto"/>
        <w:rPr>
          <w:rFonts w:ascii="Times New Roman" w:hAnsi="Times New Roman"/>
        </w:rPr>
      </w:pPr>
    </w:p>
    <w:p w14:paraId="6BCE03A0">
      <w:pPr>
        <w:pageBreakBefore w:val="0"/>
        <w:kinsoku/>
        <w:wordWrap/>
        <w:topLinePunct w:val="0"/>
        <w:autoSpaceDE/>
        <w:autoSpaceDN/>
        <w:bidi w:val="0"/>
        <w:snapToGrid/>
        <w:spacing w:line="520" w:lineRule="exact"/>
        <w:textAlignment w:val="auto"/>
        <w:rPr>
          <w:rFonts w:ascii="Times New Roman" w:hAnsi="Times New Roman"/>
        </w:rPr>
      </w:pPr>
    </w:p>
    <w:p w14:paraId="51A057DA">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电解4台绝缘桥式起重机</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20" w:lineRule="exact"/>
        <w:textAlignment w:val="auto"/>
        <w:rPr>
          <w:rFonts w:ascii="Times New Roman" w:hAnsi="Times New Roman"/>
          <w:sz w:val="28"/>
        </w:rPr>
      </w:pPr>
    </w:p>
    <w:p w14:paraId="7C187FEF">
      <w:pPr>
        <w:pageBreakBefore w:val="0"/>
        <w:kinsoku/>
        <w:wordWrap/>
        <w:topLinePunct w:val="0"/>
        <w:autoSpaceDE/>
        <w:autoSpaceDN/>
        <w:bidi w:val="0"/>
        <w:snapToGrid/>
        <w:spacing w:line="520" w:lineRule="exact"/>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20" w:lineRule="exact"/>
        <w:textAlignment w:val="auto"/>
        <w:rPr>
          <w:rFonts w:ascii="Times New Roman" w:hAnsi="Times New Roman"/>
        </w:rPr>
      </w:pPr>
    </w:p>
    <w:p w14:paraId="56BAF6A0">
      <w:pPr>
        <w:pageBreakBefore w:val="0"/>
        <w:kinsoku/>
        <w:wordWrap/>
        <w:topLinePunct w:val="0"/>
        <w:autoSpaceDE/>
        <w:autoSpaceDN/>
        <w:bidi w:val="0"/>
        <w:snapToGrid/>
        <w:spacing w:line="520" w:lineRule="exact"/>
        <w:textAlignment w:val="auto"/>
        <w:rPr>
          <w:rFonts w:ascii="Times New Roman" w:hAnsi="Times New Roman"/>
        </w:rPr>
      </w:pPr>
    </w:p>
    <w:p w14:paraId="63E1BCA9">
      <w:pPr>
        <w:pageBreakBefore w:val="0"/>
        <w:kinsoku/>
        <w:wordWrap/>
        <w:topLinePunct w:val="0"/>
        <w:autoSpaceDE/>
        <w:autoSpaceDN/>
        <w:bidi w:val="0"/>
        <w:snapToGrid/>
        <w:spacing w:line="520" w:lineRule="exact"/>
        <w:textAlignment w:val="auto"/>
        <w:rPr>
          <w:rFonts w:ascii="Times New Roman" w:hAnsi="Times New Roman"/>
        </w:rPr>
      </w:pPr>
    </w:p>
    <w:p w14:paraId="09B8300C">
      <w:pPr>
        <w:pageBreakBefore w:val="0"/>
        <w:kinsoku/>
        <w:wordWrap/>
        <w:topLinePunct w:val="0"/>
        <w:autoSpaceDE/>
        <w:autoSpaceDN/>
        <w:bidi w:val="0"/>
        <w:snapToGrid/>
        <w:spacing w:line="520" w:lineRule="exact"/>
        <w:textAlignment w:val="auto"/>
        <w:rPr>
          <w:rFonts w:ascii="Times New Roman" w:hAnsi="Times New Roman"/>
        </w:rPr>
      </w:pPr>
    </w:p>
    <w:p w14:paraId="603E8CBF">
      <w:pPr>
        <w:pageBreakBefore w:val="0"/>
        <w:kinsoku/>
        <w:wordWrap/>
        <w:topLinePunct w:val="0"/>
        <w:autoSpaceDE/>
        <w:autoSpaceDN/>
        <w:bidi w:val="0"/>
        <w:snapToGrid/>
        <w:spacing w:line="520" w:lineRule="exact"/>
        <w:textAlignment w:val="auto"/>
        <w:rPr>
          <w:rFonts w:ascii="Times New Roman" w:hAnsi="Times New Roman"/>
        </w:rPr>
      </w:pPr>
    </w:p>
    <w:p w14:paraId="6331DA8F">
      <w:pPr>
        <w:pageBreakBefore w:val="0"/>
        <w:kinsoku/>
        <w:wordWrap/>
        <w:topLinePunct w:val="0"/>
        <w:autoSpaceDE/>
        <w:autoSpaceDN/>
        <w:bidi w:val="0"/>
        <w:snapToGrid/>
        <w:spacing w:line="520" w:lineRule="exact"/>
        <w:textAlignment w:val="auto"/>
        <w:rPr>
          <w:rFonts w:ascii="Times New Roman" w:hAnsi="Times New Roman"/>
        </w:rPr>
      </w:pPr>
    </w:p>
    <w:p w14:paraId="0C5EE92A">
      <w:pPr>
        <w:pageBreakBefore w:val="0"/>
        <w:kinsoku/>
        <w:wordWrap/>
        <w:topLinePunct w:val="0"/>
        <w:autoSpaceDE/>
        <w:autoSpaceDN/>
        <w:bidi w:val="0"/>
        <w:snapToGrid/>
        <w:spacing w:line="520" w:lineRule="exact"/>
        <w:textAlignment w:val="auto"/>
        <w:rPr>
          <w:rFonts w:ascii="Times New Roman" w:hAnsi="Times New Roman"/>
        </w:rPr>
      </w:pPr>
    </w:p>
    <w:p w14:paraId="70332C36">
      <w:pPr>
        <w:pageBreakBefore w:val="0"/>
        <w:kinsoku/>
        <w:wordWrap/>
        <w:topLinePunct w:val="0"/>
        <w:autoSpaceDE/>
        <w:autoSpaceDN/>
        <w:bidi w:val="0"/>
        <w:snapToGrid/>
        <w:spacing w:line="520" w:lineRule="exact"/>
        <w:textAlignment w:val="auto"/>
        <w:rPr>
          <w:rFonts w:ascii="Times New Roman" w:hAnsi="Times New Roman"/>
        </w:rPr>
      </w:pPr>
    </w:p>
    <w:p w14:paraId="459319BC">
      <w:pPr>
        <w:pStyle w:val="3"/>
        <w:pageBreakBefore w:val="0"/>
        <w:kinsoku/>
        <w:wordWrap/>
        <w:topLinePunct w:val="0"/>
        <w:autoSpaceDE/>
        <w:autoSpaceDN/>
        <w:bidi w:val="0"/>
        <w:snapToGrid/>
        <w:spacing w:beforeLines="0" w:afterLines="0" w:line="520" w:lineRule="exact"/>
        <w:ind w:firstLine="480"/>
        <w:textAlignment w:val="auto"/>
      </w:pPr>
    </w:p>
    <w:p w14:paraId="5986417F">
      <w:pPr>
        <w:pStyle w:val="3"/>
        <w:pageBreakBefore w:val="0"/>
        <w:kinsoku/>
        <w:wordWrap/>
        <w:topLinePunct w:val="0"/>
        <w:autoSpaceDE/>
        <w:autoSpaceDN/>
        <w:bidi w:val="0"/>
        <w:snapToGrid/>
        <w:spacing w:beforeLines="0" w:afterLines="0" w:line="520" w:lineRule="exact"/>
        <w:ind w:firstLine="480"/>
        <w:textAlignment w:val="auto"/>
      </w:pPr>
    </w:p>
    <w:p w14:paraId="55DCF675">
      <w:pPr>
        <w:pStyle w:val="3"/>
        <w:pageBreakBefore w:val="0"/>
        <w:kinsoku/>
        <w:wordWrap/>
        <w:topLinePunct w:val="0"/>
        <w:autoSpaceDE/>
        <w:autoSpaceDN/>
        <w:bidi w:val="0"/>
        <w:snapToGrid/>
        <w:spacing w:beforeLines="0" w:afterLines="0" w:line="520" w:lineRule="exact"/>
        <w:ind w:firstLine="0" w:firstLineChars="0"/>
        <w:textAlignment w:val="auto"/>
      </w:pPr>
    </w:p>
    <w:p w14:paraId="6FA05438">
      <w:pPr>
        <w:pStyle w:val="3"/>
        <w:pageBreakBefore w:val="0"/>
        <w:kinsoku/>
        <w:wordWrap/>
        <w:topLinePunct w:val="0"/>
        <w:autoSpaceDE/>
        <w:autoSpaceDN/>
        <w:bidi w:val="0"/>
        <w:snapToGrid/>
        <w:spacing w:beforeLines="0" w:afterLines="0" w:line="520" w:lineRule="exact"/>
        <w:ind w:firstLine="0" w:firstLineChars="0"/>
        <w:textAlignment w:val="auto"/>
      </w:pPr>
    </w:p>
    <w:p w14:paraId="18B75C99">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20" w:lineRule="exact"/>
        <w:ind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w:t>
      </w:r>
      <w:r>
        <w:rPr>
          <w:rFonts w:hint="eastAsia" w:ascii="Times New Roman" w:hAnsi="Times New Roman" w:eastAsia="黑体"/>
          <w:sz w:val="32"/>
          <w:szCs w:val="32"/>
          <w:lang w:val="en-US" w:eastAsia="zh-CN"/>
        </w:rPr>
        <w:t>十一</w:t>
      </w:r>
      <w:r>
        <w:rPr>
          <w:rFonts w:hint="eastAsia" w:ascii="Times New Roman" w:hAnsi="Times New Roman" w:eastAsia="黑体"/>
          <w:sz w:val="32"/>
          <w:szCs w:val="32"/>
        </w:rPr>
        <w:t>月十</w:t>
      </w: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2D1BE4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0A48D5A">
      <w:pPr>
        <w:pStyle w:val="10"/>
        <w:pageBreakBefore w:val="0"/>
        <w:widowControl/>
        <w:kinsoku/>
        <w:wordWrap/>
        <w:topLinePunct w:val="0"/>
        <w:autoSpaceDE/>
        <w:autoSpaceDN/>
        <w:bidi w:val="0"/>
        <w:snapToGrid/>
        <w:spacing w:beforeAutospacing="0" w:afterAutospacing="0" w:line="520" w:lineRule="exact"/>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2025年</w:t>
      </w:r>
      <w:r>
        <w:rPr>
          <w:rFonts w:hint="eastAsia" w:ascii="黑体" w:hAnsi="黑体" w:eastAsia="黑体" w:cs="黑体"/>
          <w:b/>
          <w:bCs/>
          <w:sz w:val="36"/>
          <w:szCs w:val="36"/>
          <w:lang w:val="en-US" w:eastAsia="zh-CN"/>
        </w:rPr>
        <w:t>十一</w:t>
      </w:r>
      <w:r>
        <w:rPr>
          <w:rFonts w:hint="eastAsia" w:ascii="黑体" w:hAnsi="黑体" w:eastAsia="黑体" w:cs="黑体"/>
          <w:b/>
          <w:bCs/>
          <w:sz w:val="36"/>
          <w:szCs w:val="36"/>
        </w:rPr>
        <w:t>月</w:t>
      </w:r>
      <w:r>
        <w:rPr>
          <w:rFonts w:hint="eastAsia" w:ascii="黑体" w:hAnsi="黑体" w:eastAsia="黑体" w:cs="黑体"/>
          <w:b/>
          <w:bCs/>
          <w:sz w:val="36"/>
          <w:szCs w:val="36"/>
          <w:lang w:val="en-US" w:eastAsia="zh-CN"/>
        </w:rPr>
        <w:t>电解4台绝缘桥式起重机</w:t>
      </w:r>
    </w:p>
    <w:p w14:paraId="3FECCF4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2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（采购编号：XB2025</w:t>
      </w:r>
      <w:r>
        <w:rPr>
          <w:rFonts w:hint="eastAsia" w:ascii="仿宋" w:hAnsi="仿宋" w:eastAsia="仿宋" w:cs="仿宋"/>
          <w:b/>
          <w:bCs/>
          <w:sz w:val="32"/>
          <w:szCs w:val="32"/>
          <w:lang w:val="en-US" w:eastAsia="zh-CN"/>
        </w:rPr>
        <w:t>1118</w:t>
      </w:r>
      <w:r>
        <w:rPr>
          <w:rFonts w:hint="eastAsia" w:ascii="仿宋" w:hAnsi="仿宋" w:eastAsia="仿宋" w:cs="仿宋"/>
          <w:b/>
          <w:bCs/>
          <w:sz w:val="32"/>
          <w:szCs w:val="32"/>
        </w:rPr>
        <w:t>-01）</w:t>
      </w:r>
    </w:p>
    <w:p w14:paraId="3324EC9C">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陕西锌业有限公司因生产需要，拟采购</w:t>
      </w:r>
      <w:r>
        <w:rPr>
          <w:rFonts w:hint="eastAsia" w:ascii="仿宋" w:hAnsi="仿宋" w:eastAsia="仿宋" w:cs="仿宋"/>
          <w:color w:val="000000"/>
          <w:sz w:val="32"/>
          <w:szCs w:val="32"/>
          <w:lang w:val="en-US" w:eastAsia="zh-CN"/>
        </w:rPr>
        <w:t>绝缘桥式起重机4台</w:t>
      </w:r>
      <w:r>
        <w:rPr>
          <w:rFonts w:hint="eastAsia" w:ascii="仿宋" w:hAnsi="仿宋" w:eastAsia="仿宋" w:cs="仿宋"/>
          <w:color w:val="000000"/>
          <w:sz w:val="32"/>
          <w:szCs w:val="32"/>
        </w:rPr>
        <w:t>套，按照公司有关规定，拟通过询比方式确定供应商，欢迎具备相应资质及能力的单位参与该项目询比采购，具体内容如下：</w:t>
      </w:r>
    </w:p>
    <w:p w14:paraId="3C2144CF">
      <w:pPr>
        <w:pStyle w:val="5"/>
        <w:pageBreakBefore w:val="0"/>
        <w:kinsoku/>
        <w:wordWrap/>
        <w:topLinePunct w:val="0"/>
        <w:autoSpaceDE/>
        <w:autoSpaceDN/>
        <w:bidi w:val="0"/>
        <w:snapToGrid/>
        <w:spacing w:before="0" w:after="0" w:line="520" w:lineRule="exact"/>
        <w:ind w:firstLine="643" w:firstLineChars="200"/>
        <w:textAlignment w:val="auto"/>
        <w:rPr>
          <w:rFonts w:ascii="仿宋" w:hAnsi="仿宋" w:eastAsia="仿宋" w:cs="仿宋"/>
          <w:bCs/>
          <w:szCs w:val="32"/>
        </w:rPr>
      </w:pPr>
      <w:bookmarkStart w:id="0" w:name="_Toc14440"/>
      <w:bookmarkStart w:id="1" w:name="_Toc4593"/>
      <w:bookmarkStart w:id="2" w:name="_Toc33795775"/>
      <w:bookmarkStart w:id="3" w:name="_Toc20230"/>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snapToGrid/>
        <w:spacing w:before="0" w:after="0" w:line="520" w:lineRule="exact"/>
        <w:ind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2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1471"/>
      <w:bookmarkStart w:id="5" w:name="_Toc14565"/>
      <w:bookmarkStart w:id="6" w:name="_Toc7037"/>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电解4台绝缘桥式起重机项目</w:t>
      </w:r>
    </w:p>
    <w:p w14:paraId="06711FD8">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0个日历天</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到货，安装调试</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天。不能按期交货的，注明工期。</w:t>
      </w:r>
    </w:p>
    <w:p w14:paraId="210E4537">
      <w:pPr>
        <w:pageBreakBefore w:val="0"/>
        <w:kinsoku/>
        <w:wordWrap/>
        <w:topLinePunct w:val="0"/>
        <w:autoSpaceDE/>
        <w:autoSpaceDN/>
        <w:bidi w:val="0"/>
        <w:snapToGrid/>
        <w:spacing w:line="52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kinsoku/>
        <w:wordWrap/>
        <w:topLinePunct w:val="0"/>
        <w:autoSpaceDE/>
        <w:autoSpaceDN/>
        <w:bidi w:val="0"/>
        <w:snapToGrid/>
        <w:spacing w:line="52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kinsoku/>
        <w:wordWrap/>
        <w:topLinePunct w:val="0"/>
        <w:autoSpaceDE/>
        <w:autoSpaceDN/>
        <w:bidi w:val="0"/>
        <w:snapToGrid/>
        <w:spacing w:line="520" w:lineRule="exact"/>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A、货物一览表</w:t>
      </w:r>
    </w:p>
    <w:tbl>
      <w:tblPr>
        <w:tblStyle w:val="11"/>
        <w:tblW w:w="82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20"/>
        <w:gridCol w:w="1856"/>
        <w:gridCol w:w="2958"/>
      </w:tblGrid>
      <w:tr w14:paraId="5BB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900" w:type="dxa"/>
            <w:tcBorders>
              <w:top w:val="single" w:color="auto" w:sz="4" w:space="0"/>
              <w:left w:val="single" w:color="auto" w:sz="4" w:space="0"/>
              <w:bottom w:val="single" w:color="auto" w:sz="4" w:space="0"/>
              <w:right w:val="single" w:color="auto" w:sz="4" w:space="0"/>
            </w:tcBorders>
            <w:vAlign w:val="center"/>
          </w:tcPr>
          <w:p w14:paraId="4F6EA6C3">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序号</w:t>
            </w:r>
          </w:p>
        </w:tc>
        <w:tc>
          <w:tcPr>
            <w:tcW w:w="2520" w:type="dxa"/>
            <w:tcBorders>
              <w:top w:val="single" w:color="auto" w:sz="4" w:space="0"/>
              <w:left w:val="single" w:color="auto" w:sz="4" w:space="0"/>
              <w:bottom w:val="single" w:color="auto" w:sz="4" w:space="0"/>
              <w:right w:val="single" w:color="auto" w:sz="4" w:space="0"/>
            </w:tcBorders>
            <w:vAlign w:val="center"/>
          </w:tcPr>
          <w:p w14:paraId="52DC359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设备名称</w:t>
            </w:r>
          </w:p>
        </w:tc>
        <w:tc>
          <w:tcPr>
            <w:tcW w:w="1856" w:type="dxa"/>
            <w:tcBorders>
              <w:top w:val="single" w:color="auto" w:sz="4" w:space="0"/>
              <w:left w:val="single" w:color="auto" w:sz="4" w:space="0"/>
              <w:bottom w:val="single" w:color="auto" w:sz="4" w:space="0"/>
              <w:right w:val="single" w:color="auto" w:sz="4" w:space="0"/>
            </w:tcBorders>
            <w:vAlign w:val="center"/>
          </w:tcPr>
          <w:p w14:paraId="6A2D07B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数量</w:t>
            </w:r>
          </w:p>
        </w:tc>
        <w:tc>
          <w:tcPr>
            <w:tcW w:w="2958" w:type="dxa"/>
            <w:tcBorders>
              <w:top w:val="single" w:color="auto" w:sz="4" w:space="0"/>
              <w:left w:val="single" w:color="auto" w:sz="4" w:space="0"/>
              <w:bottom w:val="single" w:color="auto" w:sz="4" w:space="0"/>
              <w:right w:val="single" w:color="auto" w:sz="4" w:space="0"/>
            </w:tcBorders>
            <w:vAlign w:val="center"/>
          </w:tcPr>
          <w:p w14:paraId="29D89C8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交货期</w:t>
            </w:r>
          </w:p>
        </w:tc>
      </w:tr>
      <w:tr w14:paraId="4F0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04E96B9C">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w:t>
            </w:r>
          </w:p>
        </w:tc>
        <w:tc>
          <w:tcPr>
            <w:tcW w:w="2520" w:type="dxa"/>
            <w:tcBorders>
              <w:top w:val="single" w:color="auto" w:sz="4" w:space="0"/>
              <w:left w:val="single" w:color="auto" w:sz="4" w:space="0"/>
              <w:bottom w:val="single" w:color="auto" w:sz="4" w:space="0"/>
              <w:right w:val="single" w:color="auto" w:sz="4" w:space="0"/>
            </w:tcBorders>
            <w:vAlign w:val="center"/>
          </w:tcPr>
          <w:p w14:paraId="6429EE95">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绝缘桥式起重机</w:t>
            </w:r>
          </w:p>
        </w:tc>
        <w:tc>
          <w:tcPr>
            <w:tcW w:w="1856" w:type="dxa"/>
            <w:tcBorders>
              <w:top w:val="single" w:color="auto" w:sz="4" w:space="0"/>
              <w:left w:val="single" w:color="auto" w:sz="4" w:space="0"/>
              <w:bottom w:val="single" w:color="auto" w:sz="4" w:space="0"/>
              <w:right w:val="single" w:color="auto" w:sz="4" w:space="0"/>
            </w:tcBorders>
            <w:vAlign w:val="center"/>
          </w:tcPr>
          <w:p w14:paraId="64E95DDA">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4</w:t>
            </w:r>
            <w:r>
              <w:rPr>
                <w:rFonts w:hint="eastAsia" w:ascii="仿宋" w:hAnsi="仿宋" w:eastAsia="仿宋" w:cs="仿宋"/>
                <w:b w:val="0"/>
                <w:bCs/>
                <w:color w:val="000000"/>
                <w:sz w:val="28"/>
                <w:szCs w:val="28"/>
              </w:rPr>
              <w:t>台</w:t>
            </w:r>
            <w:r>
              <w:rPr>
                <w:rFonts w:hint="eastAsia" w:ascii="仿宋" w:hAnsi="仿宋" w:eastAsia="仿宋" w:cs="仿宋"/>
                <w:b w:val="0"/>
                <w:bCs/>
                <w:color w:val="000000"/>
                <w:sz w:val="28"/>
                <w:szCs w:val="28"/>
                <w:lang w:val="en-US" w:eastAsia="zh-CN"/>
              </w:rPr>
              <w:t>套</w:t>
            </w:r>
            <w:r>
              <w:rPr>
                <w:rFonts w:hint="eastAsia" w:ascii="仿宋" w:hAnsi="仿宋" w:eastAsia="仿宋" w:cs="仿宋"/>
                <w:b w:val="0"/>
                <w:bCs/>
                <w:color w:val="000000"/>
                <w:sz w:val="28"/>
                <w:szCs w:val="28"/>
              </w:rPr>
              <w:t xml:space="preserve">      </w:t>
            </w:r>
          </w:p>
        </w:tc>
        <w:tc>
          <w:tcPr>
            <w:tcW w:w="2958" w:type="dxa"/>
            <w:tcBorders>
              <w:top w:val="single" w:color="auto" w:sz="4" w:space="0"/>
              <w:left w:val="single" w:color="auto" w:sz="4" w:space="0"/>
              <w:bottom w:val="single" w:color="auto" w:sz="4" w:space="0"/>
              <w:right w:val="single" w:color="auto" w:sz="4" w:space="0"/>
            </w:tcBorders>
            <w:vAlign w:val="center"/>
          </w:tcPr>
          <w:p w14:paraId="35B18BE9">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合同签订后</w:t>
            </w:r>
            <w:r>
              <w:rPr>
                <w:rFonts w:hint="eastAsia" w:ascii="仿宋" w:hAnsi="仿宋" w:eastAsia="仿宋" w:cs="仿宋"/>
                <w:b w:val="0"/>
                <w:bCs/>
                <w:sz w:val="28"/>
                <w:szCs w:val="28"/>
                <w:lang w:val="en-US" w:eastAsia="zh-CN"/>
              </w:rPr>
              <w:t>50个日历天</w:t>
            </w:r>
            <w:r>
              <w:rPr>
                <w:rFonts w:hint="eastAsia" w:ascii="仿宋" w:hAnsi="仿宋" w:eastAsia="仿宋" w:cs="仿宋"/>
                <w:b w:val="0"/>
                <w:bCs/>
                <w:sz w:val="28"/>
                <w:szCs w:val="28"/>
              </w:rPr>
              <w:t>内交付</w:t>
            </w:r>
          </w:p>
        </w:tc>
      </w:tr>
    </w:tbl>
    <w:p w14:paraId="6596E5F9">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B、</w:t>
      </w:r>
      <w:r>
        <w:rPr>
          <w:rFonts w:hint="eastAsia" w:ascii="仿宋" w:hAnsi="仿宋" w:eastAsia="仿宋" w:cs="仿宋"/>
          <w:b/>
          <w:bCs/>
          <w:sz w:val="32"/>
          <w:szCs w:val="32"/>
        </w:rPr>
        <w:t>描 述</w:t>
      </w:r>
    </w:p>
    <w:p w14:paraId="55114888">
      <w:pPr>
        <w:keepNext w:val="0"/>
        <w:keepLines w:val="0"/>
        <w:pageBreakBefore w:val="0"/>
        <w:numPr>
          <w:ilvl w:val="0"/>
          <w:numId w:val="0"/>
        </w:numPr>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锌冶炼</w:t>
      </w:r>
      <w:r>
        <w:rPr>
          <w:rFonts w:hint="eastAsia" w:ascii="仿宋" w:hAnsi="仿宋" w:eastAsia="仿宋" w:cs="仿宋"/>
          <w:sz w:val="32"/>
          <w:szCs w:val="32"/>
          <w:lang w:val="en-US" w:eastAsia="zh-CN"/>
        </w:rPr>
        <w:t>电解</w:t>
      </w:r>
      <w:r>
        <w:rPr>
          <w:rFonts w:hint="eastAsia" w:ascii="仿宋" w:hAnsi="仿宋" w:eastAsia="仿宋" w:cs="仿宋"/>
          <w:sz w:val="32"/>
          <w:szCs w:val="32"/>
        </w:rPr>
        <w:t>工序</w:t>
      </w:r>
      <w:r>
        <w:rPr>
          <w:rFonts w:hint="eastAsia" w:ascii="仿宋" w:hAnsi="仿宋" w:eastAsia="仿宋" w:cs="仿宋"/>
          <w:sz w:val="32"/>
          <w:szCs w:val="32"/>
          <w:lang w:val="en-US" w:eastAsia="zh-CN"/>
        </w:rPr>
        <w:t>吊装极板</w:t>
      </w:r>
      <w:r>
        <w:rPr>
          <w:rFonts w:hint="eastAsia" w:ascii="仿宋" w:hAnsi="仿宋" w:eastAsia="仿宋" w:cs="仿宋"/>
          <w:sz w:val="32"/>
          <w:szCs w:val="32"/>
        </w:rPr>
        <w:t>用</w:t>
      </w:r>
    </w:p>
    <w:p w14:paraId="52FA7706">
      <w:pPr>
        <w:keepNext w:val="0"/>
        <w:keepLines w:val="0"/>
        <w:pageBreakBefore w:val="0"/>
        <w:numPr>
          <w:ilvl w:val="0"/>
          <w:numId w:val="0"/>
        </w:numPr>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2）、室内安装、有少量酸性气体。</w:t>
      </w:r>
    </w:p>
    <w:p w14:paraId="4F1C54AA">
      <w:pPr>
        <w:keepNext w:val="0"/>
        <w:keepLines w:val="0"/>
        <w:pageBreakBefore w:val="0"/>
        <w:numPr>
          <w:ilvl w:val="0"/>
          <w:numId w:val="0"/>
        </w:numPr>
        <w:kinsoku/>
        <w:wordWrap/>
        <w:overflowPunct w:val="0"/>
        <w:topLinePunct w:val="0"/>
        <w:autoSpaceDE/>
        <w:autoSpaceDN/>
        <w:bidi w:val="0"/>
        <w:snapToGrid/>
        <w:spacing w:line="520" w:lineRule="exact"/>
        <w:ind w:left="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C、技术要求</w:t>
      </w:r>
    </w:p>
    <w:p w14:paraId="4B547F8B">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1、起重量：5吨</w:t>
      </w:r>
    </w:p>
    <w:p w14:paraId="33F70E50">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2、起升高度：10米</w:t>
      </w:r>
    </w:p>
    <w:p w14:paraId="1E604E66">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3、跨度：13.5米</w:t>
      </w:r>
    </w:p>
    <w:p w14:paraId="74E56C95">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4、工作级别：A6</w:t>
      </w:r>
    </w:p>
    <w:p w14:paraId="6E2C34D0">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lang w:val="en-US" w:eastAsia="zh-CN"/>
        </w:rPr>
      </w:pPr>
      <w:r>
        <w:rPr>
          <w:rFonts w:hint="eastAsia" w:ascii="仿宋" w:hAnsi="仿宋" w:eastAsia="仿宋" w:cs="仿宋"/>
          <w:sz w:val="32"/>
          <w:szCs w:val="32"/>
          <w:lang w:val="en-US" w:eastAsia="zh-CN"/>
        </w:rPr>
        <w:t>5、起升速度：15.6m/min</w:t>
      </w:r>
    </w:p>
    <w:p w14:paraId="295BC3CA">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6、大车运行速度：115.6m/min</w:t>
      </w:r>
    </w:p>
    <w:p w14:paraId="29A2AE82">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7、小车运行速度：43.8m/min</w:t>
      </w:r>
    </w:p>
    <w:p w14:paraId="7E147625">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8、卷扬电机功率：22KW</w:t>
      </w:r>
    </w:p>
    <w:p w14:paraId="323FA2F7">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9、其他要求：</w:t>
      </w:r>
    </w:p>
    <w:p w14:paraId="5C7827C3">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1）、双吊钩结构，两个吊钩中心距800mm,两个吊钩同升同降（采用一套驱动系统控制,一个卷筒、一套减速设备），吊钩外壳要求全包。</w:t>
      </w:r>
    </w:p>
    <w:p w14:paraId="6745C211">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2）、控制操作方式：主令控制器手柄操作</w:t>
      </w:r>
    </w:p>
    <w:p w14:paraId="15B9FA2C">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3）、驾驶室2左2右</w:t>
      </w:r>
    </w:p>
    <w:p w14:paraId="5807FCBA">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4）、控制柜设置在驾驶室内部，要求密封完好。</w:t>
      </w:r>
    </w:p>
    <w:p w14:paraId="57A55992">
      <w:pPr>
        <w:keepNext w:val="0"/>
        <w:keepLines w:val="0"/>
        <w:pageBreakBefore w:val="0"/>
        <w:kinsoku/>
        <w:wordWrap/>
        <w:overflowPunct w:val="0"/>
        <w:topLinePunct w:val="0"/>
        <w:autoSpaceDE/>
        <w:autoSpaceDN/>
        <w:bidi w:val="0"/>
        <w:snapToGrid/>
        <w:spacing w:line="52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D、</w:t>
      </w:r>
      <w:r>
        <w:rPr>
          <w:rFonts w:hint="eastAsia" w:ascii="仿宋" w:hAnsi="仿宋" w:eastAsia="仿宋" w:cs="仿宋"/>
          <w:b/>
          <w:bCs/>
          <w:sz w:val="32"/>
          <w:szCs w:val="32"/>
        </w:rPr>
        <w:t>供货范围及要求</w:t>
      </w:r>
      <w:r>
        <w:rPr>
          <w:rFonts w:hint="eastAsia" w:ascii="仿宋" w:hAnsi="仿宋" w:eastAsia="仿宋" w:cs="仿宋"/>
          <w:sz w:val="32"/>
          <w:szCs w:val="32"/>
        </w:rPr>
        <w:t>：</w:t>
      </w:r>
    </w:p>
    <w:p w14:paraId="50B2E121">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1）供货范围：起重机本体、驾驶室、小车滑线（含支架）、控制柜、控制柜至各部件之间的线缆、起重量限制器、高度限位器、大小车机械行程限位器（聚氨酯防撞块）、大小车电气行程限位（行程开关）。</w:t>
      </w:r>
      <w:r>
        <w:rPr>
          <w:rFonts w:hint="eastAsia" w:ascii="仿宋" w:hAnsi="仿宋" w:eastAsia="仿宋" w:cs="仿宋"/>
          <w:b/>
          <w:bCs/>
          <w:sz w:val="32"/>
          <w:szCs w:val="32"/>
          <w:lang w:val="en-US" w:eastAsia="zh-CN"/>
        </w:rPr>
        <w:t>报价单位负责供货、卸车、安装、监督检验等工作。</w:t>
      </w:r>
    </w:p>
    <w:p w14:paraId="7FBA7B38">
      <w:pPr>
        <w:keepNext w:val="0"/>
        <w:keepLines w:val="0"/>
        <w:pageBreakBefore w:val="0"/>
        <w:kinsoku/>
        <w:wordWrap/>
        <w:topLinePunct w:val="0"/>
        <w:autoSpaceDE/>
        <w:autoSpaceDN/>
        <w:bidi w:val="0"/>
        <w:snapToGrid/>
        <w:spacing w:line="52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default"/>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val="en-US" w:eastAsia="zh-CN"/>
        </w:rPr>
        <w:t>整机制造符合《TSG 51-2023 起重机械安全技术规程》；电机符合《NB-T 42084-2016 起重及冶金用三相异步电动机能效限定值及能效等级》要求的一级能效标准。</w:t>
      </w:r>
    </w:p>
    <w:p w14:paraId="79C7C928">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bCs/>
          <w:sz w:val="32"/>
          <w:szCs w:val="32"/>
        </w:rPr>
      </w:pPr>
      <w:bookmarkStart w:id="8" w:name="_Toc29895"/>
      <w:bookmarkStart w:id="9" w:name="_Toc33795778"/>
      <w:bookmarkStart w:id="10" w:name="_Toc14688"/>
      <w:bookmarkStart w:id="11" w:name="_Toc14196"/>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2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预付合同总额的30%；货到</w:t>
      </w:r>
      <w:r>
        <w:rPr>
          <w:rFonts w:hint="eastAsia" w:ascii="仿宋" w:hAnsi="仿宋" w:eastAsia="仿宋" w:cs="仿宋"/>
          <w:sz w:val="32"/>
          <w:szCs w:val="32"/>
          <w:lang w:eastAsia="zh-CN"/>
        </w:rPr>
        <w:t>甲方</w:t>
      </w:r>
      <w:r>
        <w:rPr>
          <w:rFonts w:hint="eastAsia" w:ascii="仿宋" w:hAnsi="仿宋" w:eastAsia="仿宋" w:cs="仿宋"/>
          <w:sz w:val="32"/>
          <w:szCs w:val="32"/>
        </w:rPr>
        <w:t>厂内，初步验收合格，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再付合同总额的30%；安装调试完毕，验收合格后，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开具合同总额40%的增值税发票（税率13%），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02F1FDC7">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提供有效的《中华人民共和国特种设备制造许可证（起重机械）》</w:t>
      </w:r>
      <w:r>
        <w:rPr>
          <w:rFonts w:hint="eastAsia" w:ascii="仿宋" w:hAnsi="仿宋" w:eastAsia="仿宋" w:cs="仿宋"/>
          <w:sz w:val="32"/>
          <w:szCs w:val="32"/>
          <w:lang w:val="en-US" w:eastAsia="zh-CN"/>
        </w:rPr>
        <w:t>A级</w:t>
      </w:r>
      <w:r>
        <w:rPr>
          <w:rFonts w:hint="eastAsia" w:ascii="仿宋" w:hAnsi="仿宋" w:eastAsia="仿宋" w:cs="仿宋"/>
          <w:sz w:val="32"/>
          <w:szCs w:val="32"/>
        </w:rPr>
        <w:t>、《中华人民共和国特种设备安装改造维修许可证（起重机械）》</w:t>
      </w:r>
      <w:r>
        <w:rPr>
          <w:rFonts w:hint="eastAsia" w:ascii="仿宋" w:hAnsi="仿宋" w:eastAsia="仿宋" w:cs="仿宋"/>
          <w:sz w:val="32"/>
          <w:szCs w:val="32"/>
          <w:lang w:val="en-US" w:eastAsia="zh-CN"/>
        </w:rPr>
        <w:t>A级</w:t>
      </w:r>
      <w:r>
        <w:rPr>
          <w:rFonts w:hint="eastAsia" w:ascii="仿宋" w:hAnsi="仿宋" w:eastAsia="仿宋" w:cs="仿宋"/>
          <w:sz w:val="32"/>
          <w:szCs w:val="32"/>
        </w:rPr>
        <w:t>；</w:t>
      </w:r>
      <w:r>
        <w:rPr>
          <w:rFonts w:hint="eastAsia" w:ascii="仿宋" w:hAnsi="仿宋" w:eastAsia="仿宋" w:cs="仿宋"/>
          <w:sz w:val="32"/>
          <w:szCs w:val="32"/>
          <w:lang w:val="en-US" w:eastAsia="zh-CN"/>
        </w:rPr>
        <w:t>提供绝缘桥式起重机的型式试验证书。采购人对供应商提供的许可资质在《全国特种设备公示信息查询平台》查询验证，以查询验证结果为准，若查询结果与供应商提供的许可资质不符，否决其响应文件。</w:t>
      </w:r>
    </w:p>
    <w:p w14:paraId="64BEE5D2">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.3起重机安装调试人员须具备特种设备作业人员资格证书；</w:t>
      </w:r>
    </w:p>
    <w:p w14:paraId="4A49B1F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.4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20" w:lineRule="exact"/>
        <w:ind w:left="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月至今具有类似</w:t>
      </w:r>
      <w:r>
        <w:rPr>
          <w:rFonts w:hint="eastAsia" w:ascii="仿宋" w:hAnsi="仿宋" w:eastAsia="仿宋" w:cs="仿宋"/>
          <w:sz w:val="32"/>
          <w:szCs w:val="32"/>
          <w:lang w:val="en-US" w:eastAsia="zh-CN"/>
        </w:rPr>
        <w:t>绝缘桥式起重机</w:t>
      </w:r>
      <w:r>
        <w:rPr>
          <w:rFonts w:hint="eastAsia" w:ascii="仿宋" w:hAnsi="仿宋" w:eastAsia="仿宋" w:cs="仿宋"/>
          <w:sz w:val="32"/>
          <w:szCs w:val="32"/>
        </w:rPr>
        <w:t>业绩（提供合同复印件</w:t>
      </w:r>
      <w:r>
        <w:rPr>
          <w:rFonts w:hint="eastAsia" w:ascii="仿宋" w:hAnsi="仿宋" w:eastAsia="仿宋" w:cs="仿宋"/>
          <w:sz w:val="32"/>
          <w:szCs w:val="32"/>
          <w:lang w:val="en-US" w:eastAsia="zh-CN"/>
        </w:rPr>
        <w:t>及使用单位证明，</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4</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06A4B645">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2.最高限价：总价不得超过190万元。</w:t>
      </w:r>
    </w:p>
    <w:p w14:paraId="3020292F">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.报价包括设计费、制造费、运输费、税费、安装调试费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监督检验费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.供应商在响应文件递交截止时间前修改响应函中的响应报价总额，应同时修</w:t>
      </w:r>
      <w:bookmarkStart w:id="13" w:name="_Toc352691486"/>
      <w:bookmarkStart w:id="14" w:name="_Toc247513966"/>
      <w:bookmarkStart w:id="15" w:name="_Toc361508598"/>
      <w:bookmarkStart w:id="16" w:name="_Toc384308223"/>
      <w:bookmarkStart w:id="17" w:name="_Toc25772"/>
      <w:bookmarkStart w:id="18" w:name="_Toc152042318"/>
      <w:bookmarkStart w:id="19" w:name="_Toc300834963"/>
      <w:bookmarkStart w:id="20" w:name="_Toc369531529"/>
      <w:bookmarkStart w:id="21" w:name="_Toc247527567"/>
      <w:bookmarkStart w:id="22" w:name="_Toc144974510"/>
      <w:bookmarkStart w:id="23" w:name="_Toc152045542"/>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247513967"/>
      <w:bookmarkStart w:id="25" w:name="_Toc152042319"/>
      <w:bookmarkStart w:id="26" w:name="_Toc247527568"/>
      <w:bookmarkStart w:id="27" w:name="_Toc300834964"/>
      <w:bookmarkStart w:id="28" w:name="_Toc144974511"/>
      <w:bookmarkStart w:id="29" w:name="_Toc352691487"/>
      <w:bookmarkStart w:id="30" w:name="_Toc152045543"/>
      <w:bookmarkStart w:id="31" w:name="_Toc15242"/>
      <w:bookmarkStart w:id="32" w:name="_Toc369531530"/>
      <w:bookmarkStart w:id="33" w:name="_Toc384308224"/>
      <w:bookmarkStart w:id="34" w:name="_Toc361508599"/>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4</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29025"/>
      <w:bookmarkStart w:id="36" w:name="_Toc384308227"/>
      <w:bookmarkStart w:id="37" w:name="_Toc369531533"/>
      <w:bookmarkStart w:id="38" w:name="_Toc361508602"/>
      <w:bookmarkStart w:id="39" w:name="_Toc352691490"/>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247513970"/>
      <w:bookmarkStart w:id="41" w:name="_Toc300834967"/>
      <w:bookmarkStart w:id="42" w:name="_Toc144974514"/>
      <w:bookmarkStart w:id="43" w:name="_Toc247527571"/>
      <w:bookmarkStart w:id="44" w:name="_Toc152042322"/>
      <w:bookmarkStart w:id="45" w:name="_Toc369531534"/>
      <w:bookmarkStart w:id="46" w:name="_Toc14751"/>
      <w:bookmarkStart w:id="47" w:name="_Toc384308228"/>
      <w:bookmarkStart w:id="48" w:name="_Toc352691491"/>
      <w:bookmarkStart w:id="49" w:name="_Toc152045546"/>
      <w:bookmarkStart w:id="50" w:name="_Toc361508603"/>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300834968"/>
      <w:bookmarkStart w:id="52" w:name="_Toc369531535"/>
      <w:bookmarkStart w:id="53" w:name="_Toc247513971"/>
      <w:bookmarkStart w:id="54" w:name="_Toc152042323"/>
      <w:bookmarkStart w:id="55" w:name="_Toc17952"/>
      <w:bookmarkStart w:id="56" w:name="_Toc144974515"/>
      <w:bookmarkStart w:id="57" w:name="_Toc352691492"/>
      <w:bookmarkStart w:id="58" w:name="_Toc384308229"/>
      <w:bookmarkStart w:id="59" w:name="_Toc247527572"/>
      <w:bookmarkStart w:id="60" w:name="_Toc152045547"/>
      <w:bookmarkStart w:id="61" w:name="_Toc361508604"/>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62" w:name="_Toc28216"/>
      <w:bookmarkStart w:id="63" w:name="_Toc21871"/>
      <w:bookmarkStart w:id="64" w:name="_Toc24514"/>
      <w:bookmarkStart w:id="65" w:name="_Toc33795794"/>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2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2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（一）响应文件提交截止时间：2025年</w:t>
      </w:r>
      <w:r>
        <w:rPr>
          <w:rFonts w:hint="eastAsia" w:ascii="仿宋" w:hAnsi="仿宋" w:eastAsia="仿宋" w:cs="仿宋"/>
          <w:spacing w:val="1"/>
          <w:sz w:val="32"/>
          <w:szCs w:val="32"/>
          <w:lang w:val="en-US" w:eastAsia="zh-CN"/>
        </w:rPr>
        <w:t>11</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25</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52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3B8B48A4">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CB6638">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66" w:name="_Toc9481"/>
      <w:bookmarkStart w:id="67" w:name="_Toc8518"/>
      <w:bookmarkStart w:id="68" w:name="_Toc33795807"/>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2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69" w:name="_Toc16094"/>
      <w:bookmarkStart w:id="70" w:name="_Toc33795808"/>
      <w:bookmarkStart w:id="71" w:name="_Toc21093"/>
      <w:bookmarkStart w:id="72" w:name="_Toc30852"/>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73" w:name="_Toc33795809"/>
      <w:bookmarkStart w:id="74" w:name="_Toc7018"/>
      <w:bookmarkStart w:id="75" w:name="_Toc19079"/>
      <w:bookmarkStart w:id="76" w:name="_Toc10372"/>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247527586"/>
      <w:bookmarkStart w:id="78" w:name="_Toc152045561"/>
      <w:bookmarkStart w:id="79" w:name="_Toc30095"/>
      <w:bookmarkStart w:id="80" w:name="_Toc144974529"/>
      <w:bookmarkStart w:id="81" w:name="_Toc152042337"/>
      <w:bookmarkStart w:id="82" w:name="_Toc361508618"/>
      <w:bookmarkStart w:id="83" w:name="_Toc384308243"/>
      <w:bookmarkStart w:id="84" w:name="_Toc300834982"/>
      <w:bookmarkStart w:id="85" w:name="_Toc247513985"/>
      <w:bookmarkStart w:id="86" w:name="_Toc352691505"/>
      <w:bookmarkStart w:id="87" w:name="_Toc369531549"/>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88" w:name="_Toc21648"/>
      <w:bookmarkStart w:id="89" w:name="_Toc25590"/>
      <w:bookmarkStart w:id="90" w:name="_Toc33795810"/>
      <w:bookmarkStart w:id="91" w:name="_Toc28756"/>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92" w:name="_Toc24665"/>
      <w:bookmarkStart w:id="93" w:name="_Toc2191"/>
      <w:bookmarkStart w:id="94" w:name="_Toc19470"/>
      <w:bookmarkStart w:id="95" w:name="_Toc33795811"/>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20" w:lineRule="exact"/>
        <w:ind w:left="0"/>
        <w:textAlignment w:val="auto"/>
        <w:rPr>
          <w:rFonts w:ascii="仿宋" w:hAnsi="仿宋" w:eastAsia="仿宋" w:cs="仿宋"/>
          <w:sz w:val="32"/>
          <w:szCs w:val="32"/>
        </w:rPr>
      </w:pPr>
      <w:bookmarkStart w:id="96" w:name="_Toc11183"/>
      <w:bookmarkStart w:id="97" w:name="_Toc3671"/>
      <w:bookmarkStart w:id="98" w:name="_Toc33795814"/>
      <w:bookmarkStart w:id="99" w:name="_Toc14362"/>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100" w:name="_Toc24067"/>
      <w:bookmarkStart w:id="101" w:name="_Toc384308252"/>
      <w:bookmarkStart w:id="102" w:name="_Toc361508627"/>
      <w:bookmarkStart w:id="103" w:name="_Toc152045568"/>
      <w:bookmarkStart w:id="104" w:name="_Toc152042344"/>
      <w:bookmarkStart w:id="105" w:name="_Toc247527593"/>
      <w:bookmarkStart w:id="106" w:name="_Toc247513992"/>
      <w:bookmarkStart w:id="107" w:name="_Toc300834991"/>
      <w:bookmarkStart w:id="108" w:name="_Toc144974536"/>
      <w:r>
        <w:rPr>
          <w:rFonts w:hint="eastAsia" w:ascii="仿宋" w:hAnsi="仿宋" w:eastAsia="仿宋" w:cs="仿宋"/>
          <w:sz w:val="32"/>
          <w:szCs w:val="32"/>
        </w:rPr>
        <w:t>1.采购人和成交供应商应当在响应有效期内，且在收到成交通知之日起</w:t>
      </w:r>
      <w:bookmarkStart w:id="109" w:name="_Toc361508622"/>
      <w:bookmarkStart w:id="110" w:name="_Toc352691509"/>
      <w:bookmarkStart w:id="111" w:name="_Toc300834986"/>
      <w:bookmarkStart w:id="112" w:name="_Toc247513988"/>
      <w:bookmarkStart w:id="113" w:name="_Toc4656"/>
      <w:bookmarkStart w:id="114" w:name="_Toc384308247"/>
      <w:bookmarkStart w:id="115" w:name="_Toc152042340"/>
      <w:bookmarkStart w:id="116" w:name="_Toc369531553"/>
      <w:bookmarkStart w:id="117" w:name="_Toc247527589"/>
      <w:bookmarkStart w:id="118" w:name="_Toc144974532"/>
      <w:bookmarkStart w:id="119" w:name="_Toc152045564"/>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352691510"/>
      <w:bookmarkStart w:id="121" w:name="_Toc369531554"/>
      <w:bookmarkStart w:id="122" w:name="_Toc18247"/>
      <w:bookmarkStart w:id="123" w:name="_Toc384308248"/>
      <w:bookmarkStart w:id="124" w:name="_Toc152042341"/>
      <w:bookmarkStart w:id="125" w:name="_Toc300834987"/>
      <w:bookmarkStart w:id="126" w:name="_Toc152045565"/>
      <w:bookmarkStart w:id="127" w:name="_Toc361508623"/>
      <w:bookmarkStart w:id="128" w:name="_Toc247527590"/>
      <w:bookmarkStart w:id="129" w:name="_Toc144974533"/>
      <w:bookmarkStart w:id="130" w:name="_Toc247513989"/>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20" w:lineRule="exact"/>
        <w:ind w:left="0" w:firstLine="643" w:firstLineChars="200"/>
        <w:textAlignment w:val="auto"/>
        <w:rPr>
          <w:rFonts w:ascii="仿宋" w:hAnsi="仿宋" w:eastAsia="仿宋" w:cs="仿宋"/>
          <w:szCs w:val="32"/>
        </w:rPr>
      </w:pPr>
      <w:bookmarkStart w:id="131" w:name="_Toc14752"/>
      <w:bookmarkStart w:id="132" w:name="_Toc25347"/>
      <w:bookmarkStart w:id="133" w:name="_Toc33795815"/>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52691515"/>
      <w:bookmarkStart w:id="135" w:name="_Toc369531559"/>
      <w:bookmarkStart w:id="136" w:name="_Toc13644"/>
      <w:bookmarkStart w:id="137" w:name="_Toc361508628"/>
      <w:bookmarkStart w:id="138" w:name="_Toc384308253"/>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20" w:lineRule="exact"/>
        <w:ind w:left="0" w:firstLine="640" w:firstLineChars="200"/>
        <w:textAlignment w:val="auto"/>
        <w:rPr>
          <w:rFonts w:ascii="仿宋" w:hAnsi="仿宋" w:eastAsia="仿宋" w:cs="仿宋"/>
          <w:sz w:val="32"/>
          <w:szCs w:val="32"/>
        </w:rPr>
      </w:pPr>
      <w:bookmarkStart w:id="139" w:name="_Toc22294"/>
      <w:bookmarkStart w:id="140" w:name="_Toc18070"/>
      <w:bookmarkStart w:id="141" w:name="_Toc24957"/>
      <w:bookmarkStart w:id="142" w:name="_Toc33795820"/>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pPr>
      <w:r>
        <w:rPr>
          <w:rFonts w:hint="eastAsia" w:ascii="仿宋" w:hAnsi="仿宋" w:eastAsia="仿宋" w:cs="仿宋"/>
          <w:sz w:val="32"/>
          <w:szCs w:val="32"/>
        </w:rPr>
        <w:t>2025年</w:t>
      </w:r>
      <w:r>
        <w:rPr>
          <w:rFonts w:hint="eastAsia" w:ascii="仿宋" w:hAnsi="仿宋" w:eastAsia="仿宋" w:cs="仿宋"/>
          <w:sz w:val="32"/>
          <w:szCs w:val="32"/>
          <w:lang w:val="en-US" w:eastAsia="zh-CN"/>
        </w:rPr>
        <w:t>11</w:t>
      </w:r>
      <w:r>
        <w:rPr>
          <w:rFonts w:hint="eastAsia" w:ascii="仿宋" w:hAnsi="仿宋" w:eastAsia="仿宋" w:cs="仿宋"/>
          <w:sz w:val="32"/>
          <w:szCs w:val="32"/>
        </w:rPr>
        <w:t>月1</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D371D-1BB8-4A2E-9020-4A833946BA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C9DA2C0-E52C-4F4F-A612-B129DDD03F5D}"/>
  </w:font>
  <w:font w:name="微软雅黑">
    <w:panose1 w:val="020B0503020204020204"/>
    <w:charset w:val="86"/>
    <w:family w:val="swiss"/>
    <w:pitch w:val="default"/>
    <w:sig w:usb0="80000287" w:usb1="2ACF3C50" w:usb2="00000016" w:usb3="00000000" w:csb0="0004001F" w:csb1="00000000"/>
    <w:embedRegular r:id="rId3" w:fontKey="{FAF9AFCC-B146-459F-8C2D-48507B6D96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AA3355A"/>
    <w:rsid w:val="0B0A4D8C"/>
    <w:rsid w:val="0CAF4DC4"/>
    <w:rsid w:val="0E2D7D0A"/>
    <w:rsid w:val="102F1EF5"/>
    <w:rsid w:val="106F0166"/>
    <w:rsid w:val="114161E7"/>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77D78"/>
    <w:rsid w:val="1DA8115B"/>
    <w:rsid w:val="1DB27CC5"/>
    <w:rsid w:val="1DD30B53"/>
    <w:rsid w:val="1E1E31CB"/>
    <w:rsid w:val="1E34479D"/>
    <w:rsid w:val="207E073E"/>
    <w:rsid w:val="21834158"/>
    <w:rsid w:val="220426D8"/>
    <w:rsid w:val="22F5715A"/>
    <w:rsid w:val="241430A6"/>
    <w:rsid w:val="2452597D"/>
    <w:rsid w:val="257B5469"/>
    <w:rsid w:val="257B685F"/>
    <w:rsid w:val="27503782"/>
    <w:rsid w:val="27CC3C98"/>
    <w:rsid w:val="297D7484"/>
    <w:rsid w:val="2A2E0C3A"/>
    <w:rsid w:val="2A4B3DED"/>
    <w:rsid w:val="2BF61145"/>
    <w:rsid w:val="2BF72AD0"/>
    <w:rsid w:val="2C8965FC"/>
    <w:rsid w:val="2CAD4098"/>
    <w:rsid w:val="2D331C6F"/>
    <w:rsid w:val="2DE05E9B"/>
    <w:rsid w:val="2E033918"/>
    <w:rsid w:val="2EA4771D"/>
    <w:rsid w:val="3049057C"/>
    <w:rsid w:val="31832E12"/>
    <w:rsid w:val="32A1627D"/>
    <w:rsid w:val="33260700"/>
    <w:rsid w:val="333C7F24"/>
    <w:rsid w:val="333D3C9C"/>
    <w:rsid w:val="339B5162"/>
    <w:rsid w:val="34DF16EF"/>
    <w:rsid w:val="354E1250"/>
    <w:rsid w:val="358E6037"/>
    <w:rsid w:val="36366121"/>
    <w:rsid w:val="37991DE9"/>
    <w:rsid w:val="38C369F1"/>
    <w:rsid w:val="39974106"/>
    <w:rsid w:val="3A3A65D2"/>
    <w:rsid w:val="3A561988"/>
    <w:rsid w:val="3BFF184D"/>
    <w:rsid w:val="3CB63F34"/>
    <w:rsid w:val="3CEB6517"/>
    <w:rsid w:val="3CFB6595"/>
    <w:rsid w:val="3CFD6BB7"/>
    <w:rsid w:val="3D34475C"/>
    <w:rsid w:val="3E3C01FF"/>
    <w:rsid w:val="3F2D1BEF"/>
    <w:rsid w:val="3FE9293F"/>
    <w:rsid w:val="405A4224"/>
    <w:rsid w:val="427A5715"/>
    <w:rsid w:val="433C5D1E"/>
    <w:rsid w:val="44093E52"/>
    <w:rsid w:val="44107006"/>
    <w:rsid w:val="44920CB0"/>
    <w:rsid w:val="45726E52"/>
    <w:rsid w:val="45A00D58"/>
    <w:rsid w:val="460F14C8"/>
    <w:rsid w:val="46637C62"/>
    <w:rsid w:val="46933C70"/>
    <w:rsid w:val="485F64AC"/>
    <w:rsid w:val="4B896DF6"/>
    <w:rsid w:val="4CB27A82"/>
    <w:rsid w:val="4CD03E45"/>
    <w:rsid w:val="4D66647C"/>
    <w:rsid w:val="4E6B74B7"/>
    <w:rsid w:val="4F18763F"/>
    <w:rsid w:val="4F2D1733"/>
    <w:rsid w:val="500261D8"/>
    <w:rsid w:val="50610B72"/>
    <w:rsid w:val="509B2FD7"/>
    <w:rsid w:val="51D376E3"/>
    <w:rsid w:val="523676EA"/>
    <w:rsid w:val="524F1A19"/>
    <w:rsid w:val="54134879"/>
    <w:rsid w:val="54EB7CA8"/>
    <w:rsid w:val="55EF7BB3"/>
    <w:rsid w:val="55F20E2B"/>
    <w:rsid w:val="56737851"/>
    <w:rsid w:val="5680683F"/>
    <w:rsid w:val="56F815DC"/>
    <w:rsid w:val="57711FE2"/>
    <w:rsid w:val="59907EED"/>
    <w:rsid w:val="5A171C7F"/>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F23D84"/>
    <w:rsid w:val="6483301F"/>
    <w:rsid w:val="64B22605"/>
    <w:rsid w:val="661E50E3"/>
    <w:rsid w:val="66452F0C"/>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F4D07E7"/>
    <w:rsid w:val="7015517E"/>
    <w:rsid w:val="703561B0"/>
    <w:rsid w:val="70626755"/>
    <w:rsid w:val="707458D8"/>
    <w:rsid w:val="72E3289C"/>
    <w:rsid w:val="7330410A"/>
    <w:rsid w:val="736305DA"/>
    <w:rsid w:val="74F87447"/>
    <w:rsid w:val="7530098F"/>
    <w:rsid w:val="76987E92"/>
    <w:rsid w:val="779B6409"/>
    <w:rsid w:val="7C6E0553"/>
    <w:rsid w:val="7CC15652"/>
    <w:rsid w:val="7D8E094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2945</Words>
  <Characters>3133</Characters>
  <Lines>38</Lines>
  <Paragraphs>10</Paragraphs>
  <TotalTime>183</TotalTime>
  <ScaleCrop>false</ScaleCrop>
  <LinksUpToDate>false</LinksUpToDate>
  <CharactersWithSpaces>3160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2025-11-18T06:10:17Z</cp:lastPrinted>
  <dcterms:modified xsi:type="dcterms:W3CDTF">2025-11-18T07:13:32Z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