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XB20251202-01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2025年12月多膛炉氧化铝砖采购项目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2025年12月份多膛炉氧化铝砖采购项目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氧化铝砖一批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7037"/>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12月份多膛炉氧化铝砖采购项目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12 月10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787"/>
        <w:gridCol w:w="2933"/>
        <w:gridCol w:w="697"/>
        <w:gridCol w:w="480"/>
        <w:gridCol w:w="872"/>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8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97"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7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1787"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氧化铝砖</w:t>
            </w:r>
          </w:p>
        </w:tc>
        <w:tc>
          <w:tcPr>
            <w:tcW w:w="2933" w:type="dxa"/>
            <w:vAlign w:val="center"/>
          </w:tcPr>
          <w:p w14:paraId="2C717B6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150*50/45*60淄博赢驰陶瓷新材料公司</w:t>
            </w:r>
          </w:p>
        </w:tc>
        <w:tc>
          <w:tcPr>
            <w:tcW w:w="697"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480"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872"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78E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AE46D77">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787" w:type="dxa"/>
            <w:vAlign w:val="center"/>
          </w:tcPr>
          <w:p w14:paraId="73E097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氧化铝砖</w:t>
            </w:r>
          </w:p>
        </w:tc>
        <w:tc>
          <w:tcPr>
            <w:tcW w:w="2933" w:type="dxa"/>
            <w:vAlign w:val="center"/>
          </w:tcPr>
          <w:p w14:paraId="02812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150*50/45*70</w:t>
            </w:r>
            <w:r>
              <w:rPr>
                <w:rFonts w:hint="eastAsia" w:ascii="宋体" w:hAnsi="宋体" w:eastAsia="宋体" w:cs="宋体"/>
                <w:i w:val="0"/>
                <w:iCs w:val="0"/>
                <w:color w:val="000000"/>
                <w:kern w:val="0"/>
                <w:sz w:val="21"/>
                <w:szCs w:val="21"/>
                <w:u w:val="none"/>
                <w:lang w:val="en-US" w:eastAsia="zh-CN" w:bidi="ar"/>
              </w:rPr>
              <w:t>淄博赢驰陶瓷新材料公司</w:t>
            </w:r>
          </w:p>
        </w:tc>
        <w:tc>
          <w:tcPr>
            <w:tcW w:w="697" w:type="dxa"/>
            <w:vAlign w:val="center"/>
          </w:tcPr>
          <w:p w14:paraId="5D26F1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80" w:type="dxa"/>
            <w:vAlign w:val="center"/>
          </w:tcPr>
          <w:p w14:paraId="79F0D0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872" w:type="dxa"/>
            <w:vAlign w:val="center"/>
          </w:tcPr>
          <w:p w14:paraId="7FCDF0C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16C455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A4A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A30DB6E">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787" w:type="dxa"/>
            <w:vAlign w:val="center"/>
          </w:tcPr>
          <w:p w14:paraId="7427E2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氧化铝砖</w:t>
            </w:r>
          </w:p>
        </w:tc>
        <w:tc>
          <w:tcPr>
            <w:tcW w:w="2933" w:type="dxa"/>
            <w:vAlign w:val="center"/>
          </w:tcPr>
          <w:p w14:paraId="424E04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75*50/45*60</w:t>
            </w:r>
            <w:r>
              <w:rPr>
                <w:rFonts w:hint="eastAsia" w:ascii="宋体" w:hAnsi="宋体" w:eastAsia="宋体" w:cs="宋体"/>
                <w:i w:val="0"/>
                <w:iCs w:val="0"/>
                <w:color w:val="000000"/>
                <w:kern w:val="0"/>
                <w:sz w:val="21"/>
                <w:szCs w:val="21"/>
                <w:u w:val="none"/>
                <w:lang w:val="en-US" w:eastAsia="zh-CN" w:bidi="ar"/>
              </w:rPr>
              <w:t>淄博赢驰陶瓷新材料公司</w:t>
            </w:r>
          </w:p>
        </w:tc>
        <w:tc>
          <w:tcPr>
            <w:tcW w:w="697" w:type="dxa"/>
            <w:vAlign w:val="center"/>
          </w:tcPr>
          <w:p w14:paraId="16A2A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480" w:type="dxa"/>
            <w:vAlign w:val="center"/>
          </w:tcPr>
          <w:p w14:paraId="5C4430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872" w:type="dxa"/>
            <w:vAlign w:val="center"/>
          </w:tcPr>
          <w:p w14:paraId="3CA29AF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10479D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9DC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A7224F3">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787" w:type="dxa"/>
            <w:vAlign w:val="center"/>
          </w:tcPr>
          <w:p w14:paraId="60BC9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氧化铝砖</w:t>
            </w:r>
          </w:p>
        </w:tc>
        <w:tc>
          <w:tcPr>
            <w:tcW w:w="2933" w:type="dxa"/>
            <w:vAlign w:val="center"/>
          </w:tcPr>
          <w:p w14:paraId="04D68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75*50/45*70</w:t>
            </w:r>
            <w:r>
              <w:rPr>
                <w:rFonts w:hint="eastAsia" w:ascii="宋体" w:hAnsi="宋体" w:eastAsia="宋体" w:cs="宋体"/>
                <w:i w:val="0"/>
                <w:iCs w:val="0"/>
                <w:color w:val="000000"/>
                <w:kern w:val="0"/>
                <w:sz w:val="21"/>
                <w:szCs w:val="21"/>
                <w:u w:val="none"/>
                <w:lang w:val="en-US" w:eastAsia="zh-CN" w:bidi="ar"/>
              </w:rPr>
              <w:t>淄博赢驰陶瓷新材料公司</w:t>
            </w:r>
          </w:p>
        </w:tc>
        <w:tc>
          <w:tcPr>
            <w:tcW w:w="697" w:type="dxa"/>
            <w:vAlign w:val="center"/>
          </w:tcPr>
          <w:p w14:paraId="71BF69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480" w:type="dxa"/>
            <w:vAlign w:val="center"/>
          </w:tcPr>
          <w:p w14:paraId="27FF25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872" w:type="dxa"/>
            <w:vAlign w:val="center"/>
          </w:tcPr>
          <w:p w14:paraId="024B5EB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3AA27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87"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97"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80"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2"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备注：按要求报价，以上四项必须报全，缺项</w:t>
            </w:r>
            <w:r>
              <w:rPr>
                <w:rFonts w:hint="eastAsia" w:ascii="宋体" w:hAnsi="宋体" w:eastAsia="宋体" w:cs="宋体"/>
                <w:i w:val="0"/>
                <w:iCs w:val="0"/>
                <w:color w:val="000000"/>
                <w:kern w:val="0"/>
                <w:sz w:val="21"/>
                <w:szCs w:val="21"/>
                <w:u w:val="none"/>
                <w:lang w:val="en-US" w:eastAsia="zh-CN" w:bidi="ar"/>
              </w:rPr>
              <w:t>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33795778"/>
      <w:bookmarkStart w:id="9" w:name="_Toc29895"/>
      <w:bookmarkStart w:id="10" w:name="_Toc14196"/>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25772"/>
      <w:bookmarkStart w:id="14" w:name="_Toc361508598"/>
      <w:bookmarkStart w:id="15" w:name="_Toc384308223"/>
      <w:bookmarkStart w:id="16" w:name="_Toc247527567"/>
      <w:bookmarkStart w:id="17" w:name="_Toc369531529"/>
      <w:bookmarkStart w:id="18" w:name="_Toc144974510"/>
      <w:bookmarkStart w:id="19" w:name="_Toc152045542"/>
      <w:bookmarkStart w:id="20" w:name="_Toc352691486"/>
      <w:bookmarkStart w:id="21" w:name="_Toc247513966"/>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361508599"/>
      <w:bookmarkStart w:id="25" w:name="_Toc144974511"/>
      <w:bookmarkStart w:id="26" w:name="_Toc247513967"/>
      <w:bookmarkStart w:id="27" w:name="_Toc247527568"/>
      <w:bookmarkStart w:id="28" w:name="_Toc384308224"/>
      <w:bookmarkStart w:id="29" w:name="_Toc369531530"/>
      <w:bookmarkStart w:id="30" w:name="_Toc300834964"/>
      <w:bookmarkStart w:id="31" w:name="_Toc15242"/>
      <w:bookmarkStart w:id="32" w:name="_Toc352691487"/>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52691490"/>
      <w:bookmarkStart w:id="36" w:name="_Toc369531533"/>
      <w:bookmarkStart w:id="37" w:name="_Toc384308227"/>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361508603"/>
      <w:bookmarkStart w:id="41" w:name="_Toc247527571"/>
      <w:bookmarkStart w:id="42" w:name="_Toc369531534"/>
      <w:bookmarkStart w:id="43" w:name="_Toc300834967"/>
      <w:bookmarkStart w:id="44" w:name="_Toc152042322"/>
      <w:bookmarkStart w:id="45" w:name="_Toc152045546"/>
      <w:bookmarkStart w:id="46" w:name="_Toc352691491"/>
      <w:bookmarkStart w:id="47" w:name="_Toc384308228"/>
      <w:bookmarkStart w:id="48" w:name="_Toc247513970"/>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152045547"/>
      <w:bookmarkStart w:id="52" w:name="_Toc352691492"/>
      <w:bookmarkStart w:id="53" w:name="_Toc247527572"/>
      <w:bookmarkStart w:id="54" w:name="_Toc361508604"/>
      <w:bookmarkStart w:id="55" w:name="_Toc17952"/>
      <w:bookmarkStart w:id="56" w:name="_Toc152042323"/>
      <w:bookmarkStart w:id="57" w:name="_Toc247513971"/>
      <w:bookmarkStart w:id="58" w:name="_Toc369531535"/>
      <w:bookmarkStart w:id="59" w:name="_Toc144974515"/>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1871"/>
      <w:bookmarkStart w:id="62" w:name="_Toc33795794"/>
      <w:bookmarkStart w:id="63" w:name="_Toc2451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12月04日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04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最低价法（报价表四项打包最低价法）。是在响应文件满足采购文件实质性要求的前提下，按照供应商经评审的价格由低到高的顺序确定供应商优先次序的评审方法。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61508651"/>
      <w:bookmarkStart w:id="67" w:name="_Toc369531582"/>
      <w:bookmarkStart w:id="68" w:name="_Toc352691538"/>
      <w:bookmarkStart w:id="69" w:name="_Toc247514027"/>
      <w:bookmarkStart w:id="70" w:name="_Toc152042380"/>
      <w:bookmarkStart w:id="71" w:name="_Toc152045603"/>
      <w:bookmarkStart w:id="72" w:name="_Toc144974570"/>
      <w:bookmarkStart w:id="73" w:name="_Toc300835013"/>
      <w:bookmarkStart w:id="74" w:name="_Toc384308277"/>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21093"/>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33795809"/>
      <w:bookmarkStart w:id="92" w:name="_Toc19079"/>
      <w:bookmarkStart w:id="93" w:name="_Toc7018"/>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5561"/>
      <w:bookmarkStart w:id="96" w:name="_Toc352691505"/>
      <w:bookmarkStart w:id="97" w:name="_Toc144974529"/>
      <w:bookmarkStart w:id="98" w:name="_Toc384308243"/>
      <w:bookmarkStart w:id="99" w:name="_Toc369531549"/>
      <w:bookmarkStart w:id="100" w:name="_Toc152042337"/>
      <w:bookmarkStart w:id="101" w:name="_Toc30095"/>
      <w:bookmarkStart w:id="102" w:name="_Toc361508618"/>
      <w:bookmarkStart w:id="103" w:name="_Toc247527586"/>
      <w:bookmarkStart w:id="104" w:name="_Toc300834982"/>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33795810"/>
      <w:bookmarkStart w:id="107" w:name="_Toc28756"/>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19470"/>
      <w:bookmarkStart w:id="111" w:name="_Toc24665"/>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33795812"/>
      <w:bookmarkStart w:id="115" w:name="_Toc10813"/>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84308244"/>
      <w:bookmarkStart w:id="120" w:name="_Toc300834983"/>
      <w:bookmarkStart w:id="121" w:name="_Toc361508619"/>
      <w:bookmarkStart w:id="122" w:name="_Toc369531550"/>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4342"/>
      <w:bookmarkStart w:id="125" w:name="_Toc30705"/>
      <w:bookmarkStart w:id="126" w:name="_Toc33795813"/>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11183"/>
      <w:bookmarkStart w:id="129" w:name="_Toc33795814"/>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4656"/>
      <w:bookmarkStart w:id="134" w:name="_Toc352691509"/>
      <w:bookmarkStart w:id="135" w:name="_Toc152042340"/>
      <w:bookmarkStart w:id="136" w:name="_Toc369531553"/>
      <w:bookmarkStart w:id="137" w:name="_Toc361508622"/>
      <w:bookmarkStart w:id="138" w:name="_Toc247513988"/>
      <w:bookmarkStart w:id="139" w:name="_Toc152045564"/>
      <w:bookmarkStart w:id="140" w:name="_Toc384308247"/>
      <w:bookmarkStart w:id="141" w:name="_Toc300834986"/>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300834987"/>
      <w:bookmarkStart w:id="145" w:name="_Toc18247"/>
      <w:bookmarkStart w:id="146" w:name="_Toc369531554"/>
      <w:bookmarkStart w:id="147" w:name="_Toc361508623"/>
      <w:bookmarkStart w:id="148" w:name="_Toc152045565"/>
      <w:bookmarkStart w:id="149" w:name="_Toc152042341"/>
      <w:bookmarkStart w:id="150" w:name="_Toc352691510"/>
      <w:bookmarkStart w:id="151" w:name="_Toc144974533"/>
      <w:bookmarkStart w:id="152" w:name="_Toc247513989"/>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300834991"/>
      <w:bookmarkStart w:id="158" w:name="_Toc152042344"/>
      <w:bookmarkStart w:id="159" w:name="_Toc247527593"/>
      <w:bookmarkStart w:id="160" w:name="_Toc247513992"/>
      <w:bookmarkStart w:id="161" w:name="_Toc152045568"/>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52691515"/>
      <w:bookmarkStart w:id="168" w:name="_Toc369531559"/>
      <w:bookmarkStart w:id="169" w:name="_Toc384308253"/>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2F1AB9B1">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74CD0CFD">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5F647DC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3E254140">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65D9280C">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2025年12月02日</w:t>
      </w:r>
    </w:p>
    <w:p w14:paraId="735D073E">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413EFB3E">
      <w:pPr>
        <w:pStyle w:val="2"/>
        <w:jc w:val="both"/>
        <w:rPr>
          <w:rFonts w:hint="eastAsia" w:ascii="宋体" w:hAnsi="宋体" w:eastAsia="宋体" w:cs="宋体"/>
          <w:color w:val="auto"/>
          <w:sz w:val="36"/>
          <w:szCs w:val="36"/>
          <w:lang w:val="en-US" w:eastAsia="zh-CN"/>
        </w:rPr>
      </w:pPr>
    </w:p>
    <w:p w14:paraId="3FB306F4">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bookmarkStart w:id="207" w:name="_GoBack"/>
      <w:bookmarkEnd w:id="207"/>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XB20251202-01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FDEB95C">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2025年12月份多膛炉氧化铝砖采购项目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247514248"/>
      <w:bookmarkStart w:id="187" w:name="_Toc247527829"/>
      <w:bookmarkStart w:id="188" w:name="_Toc369531699"/>
      <w:bookmarkStart w:id="189" w:name="_Toc15573"/>
      <w:bookmarkStart w:id="190" w:name="_Toc361508754"/>
      <w:bookmarkStart w:id="191" w:name="_Toc384308377"/>
      <w:bookmarkStart w:id="192" w:name="_Toc152045789"/>
      <w:bookmarkStart w:id="193" w:name="_Toc152042578"/>
      <w:bookmarkStart w:id="194" w:name="_Toc300835211"/>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仿宋" w:hAnsi="仿宋" w:eastAsia="仿宋" w:cs="仿宋"/>
          <w:b/>
          <w:bCs/>
          <w:color w:val="auto"/>
          <w:sz w:val="32"/>
          <w:szCs w:val="32"/>
          <w:lang w:val="en-US" w:eastAsia="zh-CN"/>
        </w:rPr>
        <w:t>12月份多膛炉氧化铝砖</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77"/>
        <w:gridCol w:w="2408"/>
        <w:gridCol w:w="712"/>
        <w:gridCol w:w="540"/>
        <w:gridCol w:w="97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7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408"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12"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4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7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59" w:type="dxa"/>
            <w:vAlign w:val="center"/>
          </w:tcPr>
          <w:p w14:paraId="7C187A7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1577" w:type="dxa"/>
            <w:vAlign w:val="center"/>
          </w:tcPr>
          <w:p w14:paraId="6668351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氧化铝砖</w:t>
            </w:r>
          </w:p>
        </w:tc>
        <w:tc>
          <w:tcPr>
            <w:tcW w:w="2408" w:type="dxa"/>
            <w:vAlign w:val="center"/>
          </w:tcPr>
          <w:p w14:paraId="45C3380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150*50/45*60淄博赢驰陶瓷新材料公司</w:t>
            </w:r>
          </w:p>
        </w:tc>
        <w:tc>
          <w:tcPr>
            <w:tcW w:w="712"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54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97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768F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59" w:type="dxa"/>
            <w:vAlign w:val="center"/>
          </w:tcPr>
          <w:p w14:paraId="07C2CBA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577" w:type="dxa"/>
            <w:vAlign w:val="center"/>
          </w:tcPr>
          <w:p w14:paraId="38790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氧化铝砖</w:t>
            </w:r>
          </w:p>
        </w:tc>
        <w:tc>
          <w:tcPr>
            <w:tcW w:w="2408" w:type="dxa"/>
            <w:vAlign w:val="center"/>
          </w:tcPr>
          <w:p w14:paraId="6AEBB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150*50/45*70</w:t>
            </w:r>
            <w:r>
              <w:rPr>
                <w:rFonts w:hint="eastAsia" w:ascii="宋体" w:hAnsi="宋体" w:eastAsia="宋体" w:cs="宋体"/>
                <w:i w:val="0"/>
                <w:iCs w:val="0"/>
                <w:color w:val="000000"/>
                <w:kern w:val="0"/>
                <w:sz w:val="21"/>
                <w:szCs w:val="21"/>
                <w:u w:val="none"/>
                <w:lang w:val="en-US" w:eastAsia="zh-CN" w:bidi="ar"/>
              </w:rPr>
              <w:t>淄博赢驰陶瓷新材料公司</w:t>
            </w:r>
          </w:p>
        </w:tc>
        <w:tc>
          <w:tcPr>
            <w:tcW w:w="712" w:type="dxa"/>
            <w:vAlign w:val="center"/>
          </w:tcPr>
          <w:p w14:paraId="7F054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40" w:type="dxa"/>
            <w:vAlign w:val="center"/>
          </w:tcPr>
          <w:p w14:paraId="26365B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975" w:type="dxa"/>
            <w:vAlign w:val="center"/>
          </w:tcPr>
          <w:p w14:paraId="4032406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C1479B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064EBE7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4DCC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59" w:type="dxa"/>
            <w:vAlign w:val="center"/>
          </w:tcPr>
          <w:p w14:paraId="527975E0">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577" w:type="dxa"/>
            <w:vAlign w:val="center"/>
          </w:tcPr>
          <w:p w14:paraId="00134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氧化铝砖</w:t>
            </w:r>
          </w:p>
        </w:tc>
        <w:tc>
          <w:tcPr>
            <w:tcW w:w="2408" w:type="dxa"/>
            <w:vAlign w:val="center"/>
          </w:tcPr>
          <w:p w14:paraId="49F658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75*50/45*60</w:t>
            </w:r>
            <w:r>
              <w:rPr>
                <w:rFonts w:hint="eastAsia" w:ascii="宋体" w:hAnsi="宋体" w:eastAsia="宋体" w:cs="宋体"/>
                <w:i w:val="0"/>
                <w:iCs w:val="0"/>
                <w:color w:val="000000"/>
                <w:kern w:val="0"/>
                <w:sz w:val="21"/>
                <w:szCs w:val="21"/>
                <w:u w:val="none"/>
                <w:lang w:val="en-US" w:eastAsia="zh-CN" w:bidi="ar"/>
              </w:rPr>
              <w:t>淄博赢驰陶瓷新材料公司</w:t>
            </w:r>
          </w:p>
        </w:tc>
        <w:tc>
          <w:tcPr>
            <w:tcW w:w="712" w:type="dxa"/>
            <w:vAlign w:val="center"/>
          </w:tcPr>
          <w:p w14:paraId="799B13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540" w:type="dxa"/>
            <w:vAlign w:val="center"/>
          </w:tcPr>
          <w:p w14:paraId="34372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975" w:type="dxa"/>
            <w:vAlign w:val="center"/>
          </w:tcPr>
          <w:p w14:paraId="41F17C4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4B054B0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205B5E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0220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59" w:type="dxa"/>
            <w:vAlign w:val="center"/>
          </w:tcPr>
          <w:p w14:paraId="25B8F41B">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577" w:type="dxa"/>
            <w:vAlign w:val="center"/>
          </w:tcPr>
          <w:p w14:paraId="3F144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氧化铝砖</w:t>
            </w:r>
          </w:p>
        </w:tc>
        <w:tc>
          <w:tcPr>
            <w:tcW w:w="2408" w:type="dxa"/>
            <w:vAlign w:val="center"/>
          </w:tcPr>
          <w:p w14:paraId="694276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75*50/45*70</w:t>
            </w:r>
            <w:r>
              <w:rPr>
                <w:rFonts w:hint="eastAsia" w:ascii="宋体" w:hAnsi="宋体" w:eastAsia="宋体" w:cs="宋体"/>
                <w:i w:val="0"/>
                <w:iCs w:val="0"/>
                <w:color w:val="000000"/>
                <w:kern w:val="0"/>
                <w:sz w:val="21"/>
                <w:szCs w:val="21"/>
                <w:u w:val="none"/>
                <w:lang w:val="en-US" w:eastAsia="zh-CN" w:bidi="ar"/>
              </w:rPr>
              <w:t>淄博赢驰陶瓷新材料公司</w:t>
            </w:r>
          </w:p>
        </w:tc>
        <w:tc>
          <w:tcPr>
            <w:tcW w:w="712" w:type="dxa"/>
            <w:vAlign w:val="center"/>
          </w:tcPr>
          <w:p w14:paraId="678747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540" w:type="dxa"/>
            <w:vAlign w:val="center"/>
          </w:tcPr>
          <w:p w14:paraId="78DE4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975" w:type="dxa"/>
            <w:vAlign w:val="center"/>
          </w:tcPr>
          <w:p w14:paraId="6F5F887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E1A3538">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B9D5E2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7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08"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712"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按要求报价，以上四项必须报全，缺项</w:t>
            </w:r>
            <w:r>
              <w:rPr>
                <w:rFonts w:hint="eastAsia" w:ascii="宋体" w:hAnsi="宋体" w:eastAsia="宋体" w:cs="宋体"/>
                <w:i w:val="0"/>
                <w:iCs w:val="0"/>
                <w:color w:val="000000"/>
                <w:kern w:val="0"/>
                <w:sz w:val="21"/>
                <w:szCs w:val="21"/>
                <w:u w:val="none"/>
                <w:lang w:val="en-US" w:eastAsia="zh-CN" w:bidi="ar"/>
              </w:rPr>
              <w:t>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55DE8FE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9474C3F">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EC83B8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B0A245E">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912D66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6C6842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375BFB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D56B21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1AB494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65D449-AC5E-4A2C-B314-6ED20B6B4D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85245AF3-0E33-46E9-8205-A4CEF04A0904}"/>
  </w:font>
  <w:font w:name="方正小标宋简体">
    <w:panose1 w:val="02000000000000000000"/>
    <w:charset w:val="86"/>
    <w:family w:val="auto"/>
    <w:pitch w:val="default"/>
    <w:sig w:usb0="00000001" w:usb1="08000000" w:usb2="00000000" w:usb3="00000000" w:csb0="00040000" w:csb1="00000000"/>
    <w:embedRegular r:id="rId3" w:fontKey="{6445511C-7A71-45A2-96F6-6BDE06C273D1}"/>
  </w:font>
  <w:font w:name="新宋体">
    <w:panose1 w:val="02010609030101010101"/>
    <w:charset w:val="86"/>
    <w:family w:val="auto"/>
    <w:pitch w:val="default"/>
    <w:sig w:usb0="00000203" w:usb1="288F0000" w:usb2="00000006" w:usb3="00000000" w:csb0="00040001" w:csb1="00000000"/>
    <w:embedRegular r:id="rId4" w:fontKey="{A0A55596-B37C-4DCD-BD6D-DC09C706B15B}"/>
  </w:font>
  <w:font w:name="微软雅黑">
    <w:panose1 w:val="020B0503020204020204"/>
    <w:charset w:val="86"/>
    <w:family w:val="auto"/>
    <w:pitch w:val="default"/>
    <w:sig w:usb0="80000287" w:usb1="2ACF3C50" w:usb2="00000016" w:usb3="00000000" w:csb0="0004001F" w:csb1="00000000"/>
    <w:embedRegular r:id="rId5" w:fontKey="{09896A18-0CF0-4A74-AF36-BC5B3AE36B74}"/>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1251650"/>
    <w:rsid w:val="01A67659"/>
    <w:rsid w:val="023E2922"/>
    <w:rsid w:val="026A1189"/>
    <w:rsid w:val="02C4662B"/>
    <w:rsid w:val="03522A58"/>
    <w:rsid w:val="03C74658"/>
    <w:rsid w:val="051379D8"/>
    <w:rsid w:val="05BE40FB"/>
    <w:rsid w:val="06141C07"/>
    <w:rsid w:val="06BB2083"/>
    <w:rsid w:val="0765096C"/>
    <w:rsid w:val="076A5F83"/>
    <w:rsid w:val="07720B9B"/>
    <w:rsid w:val="079E79DA"/>
    <w:rsid w:val="07C17B6D"/>
    <w:rsid w:val="08D00E36"/>
    <w:rsid w:val="0A834711"/>
    <w:rsid w:val="0AA3355A"/>
    <w:rsid w:val="0B597A11"/>
    <w:rsid w:val="0BC114DF"/>
    <w:rsid w:val="0CAF4DC4"/>
    <w:rsid w:val="0CDF4D1D"/>
    <w:rsid w:val="0D1C7D25"/>
    <w:rsid w:val="0DBA6674"/>
    <w:rsid w:val="0E7E1CB1"/>
    <w:rsid w:val="0F4345F5"/>
    <w:rsid w:val="102F1EF5"/>
    <w:rsid w:val="107514F4"/>
    <w:rsid w:val="114161E7"/>
    <w:rsid w:val="114715EE"/>
    <w:rsid w:val="120D40DA"/>
    <w:rsid w:val="124B075F"/>
    <w:rsid w:val="130628D8"/>
    <w:rsid w:val="14DE58BA"/>
    <w:rsid w:val="14F74BCE"/>
    <w:rsid w:val="14F90946"/>
    <w:rsid w:val="14FD19B0"/>
    <w:rsid w:val="15350822"/>
    <w:rsid w:val="15885D81"/>
    <w:rsid w:val="16B5089D"/>
    <w:rsid w:val="17725CE9"/>
    <w:rsid w:val="18493992"/>
    <w:rsid w:val="18833979"/>
    <w:rsid w:val="18C63235"/>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535EBD"/>
    <w:rsid w:val="207A66C7"/>
    <w:rsid w:val="207E073E"/>
    <w:rsid w:val="20CF4C51"/>
    <w:rsid w:val="210C7C53"/>
    <w:rsid w:val="213078D8"/>
    <w:rsid w:val="21780E44"/>
    <w:rsid w:val="21834158"/>
    <w:rsid w:val="21C72A3E"/>
    <w:rsid w:val="220426D8"/>
    <w:rsid w:val="22280ABD"/>
    <w:rsid w:val="22340084"/>
    <w:rsid w:val="22DC7770"/>
    <w:rsid w:val="22F5715A"/>
    <w:rsid w:val="23030452"/>
    <w:rsid w:val="23681EC9"/>
    <w:rsid w:val="23F53887"/>
    <w:rsid w:val="241430A6"/>
    <w:rsid w:val="2452597D"/>
    <w:rsid w:val="24C148B0"/>
    <w:rsid w:val="257B5469"/>
    <w:rsid w:val="25A91F14"/>
    <w:rsid w:val="26A86F43"/>
    <w:rsid w:val="26AC5D22"/>
    <w:rsid w:val="27736336"/>
    <w:rsid w:val="27CC3C98"/>
    <w:rsid w:val="28956780"/>
    <w:rsid w:val="297D7484"/>
    <w:rsid w:val="2A04596B"/>
    <w:rsid w:val="2A1A0CEB"/>
    <w:rsid w:val="2A2E0C3A"/>
    <w:rsid w:val="2A4B3DED"/>
    <w:rsid w:val="2B400C25"/>
    <w:rsid w:val="2B944603"/>
    <w:rsid w:val="2BF61145"/>
    <w:rsid w:val="2C8871BE"/>
    <w:rsid w:val="2D033C32"/>
    <w:rsid w:val="2D331C6F"/>
    <w:rsid w:val="2D8469EC"/>
    <w:rsid w:val="2DE05E9B"/>
    <w:rsid w:val="2DEE2BBA"/>
    <w:rsid w:val="2E033918"/>
    <w:rsid w:val="2E61338C"/>
    <w:rsid w:val="2EA4771D"/>
    <w:rsid w:val="2EF04710"/>
    <w:rsid w:val="312B32C2"/>
    <w:rsid w:val="31832E12"/>
    <w:rsid w:val="3243100D"/>
    <w:rsid w:val="32A1627D"/>
    <w:rsid w:val="32AC4DF2"/>
    <w:rsid w:val="33260700"/>
    <w:rsid w:val="33296443"/>
    <w:rsid w:val="333C7F24"/>
    <w:rsid w:val="333D3C9C"/>
    <w:rsid w:val="339B5162"/>
    <w:rsid w:val="34DF16EF"/>
    <w:rsid w:val="354E1250"/>
    <w:rsid w:val="358E6037"/>
    <w:rsid w:val="36AC716F"/>
    <w:rsid w:val="37991DE9"/>
    <w:rsid w:val="38C369F1"/>
    <w:rsid w:val="39974106"/>
    <w:rsid w:val="39A607ED"/>
    <w:rsid w:val="3A3A65D2"/>
    <w:rsid w:val="3A43603C"/>
    <w:rsid w:val="3A561988"/>
    <w:rsid w:val="3BF30865"/>
    <w:rsid w:val="3BFF184D"/>
    <w:rsid w:val="3CB63F34"/>
    <w:rsid w:val="3CC549B2"/>
    <w:rsid w:val="3CE84C78"/>
    <w:rsid w:val="3CEB6517"/>
    <w:rsid w:val="3CFB6595"/>
    <w:rsid w:val="3CFD6BB7"/>
    <w:rsid w:val="3D34475C"/>
    <w:rsid w:val="3DCB6742"/>
    <w:rsid w:val="3E38578C"/>
    <w:rsid w:val="3E3C01FF"/>
    <w:rsid w:val="3F8F3AD1"/>
    <w:rsid w:val="3FE9293F"/>
    <w:rsid w:val="405A4224"/>
    <w:rsid w:val="412A5860"/>
    <w:rsid w:val="427A5715"/>
    <w:rsid w:val="433C5D1E"/>
    <w:rsid w:val="44093E52"/>
    <w:rsid w:val="44107006"/>
    <w:rsid w:val="44226CC2"/>
    <w:rsid w:val="44920CB0"/>
    <w:rsid w:val="45726E52"/>
    <w:rsid w:val="45A00D58"/>
    <w:rsid w:val="460E1AB7"/>
    <w:rsid w:val="460F14C8"/>
    <w:rsid w:val="46637C62"/>
    <w:rsid w:val="46933C70"/>
    <w:rsid w:val="46C40504"/>
    <w:rsid w:val="46EE5581"/>
    <w:rsid w:val="482F7BFF"/>
    <w:rsid w:val="48F86DE0"/>
    <w:rsid w:val="49042E3A"/>
    <w:rsid w:val="4B0B57E5"/>
    <w:rsid w:val="4B3C4946"/>
    <w:rsid w:val="4B896DF6"/>
    <w:rsid w:val="4BC15012"/>
    <w:rsid w:val="4CB27A82"/>
    <w:rsid w:val="4D2407F9"/>
    <w:rsid w:val="4D66647C"/>
    <w:rsid w:val="4DD94895"/>
    <w:rsid w:val="4E015B9A"/>
    <w:rsid w:val="4E6B74B7"/>
    <w:rsid w:val="4ECC61A8"/>
    <w:rsid w:val="4F18763F"/>
    <w:rsid w:val="4F2D1733"/>
    <w:rsid w:val="4F4A53A9"/>
    <w:rsid w:val="4FA233AD"/>
    <w:rsid w:val="500261D8"/>
    <w:rsid w:val="50041972"/>
    <w:rsid w:val="50610B72"/>
    <w:rsid w:val="509B2FD7"/>
    <w:rsid w:val="51D376E3"/>
    <w:rsid w:val="51D830B6"/>
    <w:rsid w:val="51E67581"/>
    <w:rsid w:val="523676EA"/>
    <w:rsid w:val="524F1A19"/>
    <w:rsid w:val="53E915AA"/>
    <w:rsid w:val="54273E81"/>
    <w:rsid w:val="54EB7CA8"/>
    <w:rsid w:val="55D67312"/>
    <w:rsid w:val="55EF7BB3"/>
    <w:rsid w:val="55F20E2B"/>
    <w:rsid w:val="566D1C60"/>
    <w:rsid w:val="56737851"/>
    <w:rsid w:val="5680683F"/>
    <w:rsid w:val="56B45E9F"/>
    <w:rsid w:val="56D16FAA"/>
    <w:rsid w:val="56F815DC"/>
    <w:rsid w:val="57711FE2"/>
    <w:rsid w:val="58647451"/>
    <w:rsid w:val="59907EED"/>
    <w:rsid w:val="5A715E56"/>
    <w:rsid w:val="5AB53F94"/>
    <w:rsid w:val="5B60755C"/>
    <w:rsid w:val="5B6234AA"/>
    <w:rsid w:val="5B6F6839"/>
    <w:rsid w:val="5B97061C"/>
    <w:rsid w:val="5C02145B"/>
    <w:rsid w:val="5C2B04AE"/>
    <w:rsid w:val="5C594DF3"/>
    <w:rsid w:val="5D042FB1"/>
    <w:rsid w:val="5D6808B8"/>
    <w:rsid w:val="5DA36C6E"/>
    <w:rsid w:val="5DA87DE0"/>
    <w:rsid w:val="5DCA09A3"/>
    <w:rsid w:val="5E167440"/>
    <w:rsid w:val="5E253E84"/>
    <w:rsid w:val="5E8D407E"/>
    <w:rsid w:val="5E983354"/>
    <w:rsid w:val="5ECE1AC8"/>
    <w:rsid w:val="5EDD305D"/>
    <w:rsid w:val="5F213A10"/>
    <w:rsid w:val="5F8C5DB5"/>
    <w:rsid w:val="5F950838"/>
    <w:rsid w:val="60257A98"/>
    <w:rsid w:val="602C2F4B"/>
    <w:rsid w:val="60675D3C"/>
    <w:rsid w:val="6077565B"/>
    <w:rsid w:val="60C97FB7"/>
    <w:rsid w:val="60DC66DC"/>
    <w:rsid w:val="61137C66"/>
    <w:rsid w:val="61483E9A"/>
    <w:rsid w:val="61D92AF5"/>
    <w:rsid w:val="62B45479"/>
    <w:rsid w:val="6339770D"/>
    <w:rsid w:val="64B22605"/>
    <w:rsid w:val="661E50E3"/>
    <w:rsid w:val="66452F0C"/>
    <w:rsid w:val="664F7571"/>
    <w:rsid w:val="6667362D"/>
    <w:rsid w:val="671D4BFD"/>
    <w:rsid w:val="672C3830"/>
    <w:rsid w:val="68365066"/>
    <w:rsid w:val="68A8338A"/>
    <w:rsid w:val="68B74363"/>
    <w:rsid w:val="69E314DA"/>
    <w:rsid w:val="69F446AA"/>
    <w:rsid w:val="6A445335"/>
    <w:rsid w:val="6AA858C3"/>
    <w:rsid w:val="6AF503DD"/>
    <w:rsid w:val="6B7E6624"/>
    <w:rsid w:val="6BD87931"/>
    <w:rsid w:val="6C2347F8"/>
    <w:rsid w:val="6C950C9E"/>
    <w:rsid w:val="6CAF118B"/>
    <w:rsid w:val="6CCD1611"/>
    <w:rsid w:val="6CE26D5D"/>
    <w:rsid w:val="6DB30807"/>
    <w:rsid w:val="6F435BBB"/>
    <w:rsid w:val="6F4D07E7"/>
    <w:rsid w:val="701B7D3D"/>
    <w:rsid w:val="703561B0"/>
    <w:rsid w:val="70626755"/>
    <w:rsid w:val="707458D8"/>
    <w:rsid w:val="712D08D1"/>
    <w:rsid w:val="72D51220"/>
    <w:rsid w:val="72E3289C"/>
    <w:rsid w:val="731D6723"/>
    <w:rsid w:val="732B0C1D"/>
    <w:rsid w:val="736305DA"/>
    <w:rsid w:val="74C1539A"/>
    <w:rsid w:val="74F87447"/>
    <w:rsid w:val="75260EE2"/>
    <w:rsid w:val="7530098F"/>
    <w:rsid w:val="764C0EA4"/>
    <w:rsid w:val="76622B15"/>
    <w:rsid w:val="76987E92"/>
    <w:rsid w:val="774464EA"/>
    <w:rsid w:val="77832D86"/>
    <w:rsid w:val="78511348"/>
    <w:rsid w:val="78632E2A"/>
    <w:rsid w:val="7B04782F"/>
    <w:rsid w:val="7B0B749C"/>
    <w:rsid w:val="7B5A49B8"/>
    <w:rsid w:val="7D8E0949"/>
    <w:rsid w:val="7E2F5F6F"/>
    <w:rsid w:val="7EA1262B"/>
    <w:rsid w:val="7F06435D"/>
    <w:rsid w:val="7F0D7F93"/>
    <w:rsid w:val="7F442849"/>
    <w:rsid w:val="7F893527"/>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5513</Words>
  <Characters>5712</Characters>
  <Lines>0</Lines>
  <Paragraphs>0</Paragraphs>
  <TotalTime>0</TotalTime>
  <ScaleCrop>false</ScaleCrop>
  <LinksUpToDate>false</LinksUpToDate>
  <CharactersWithSpaces>5904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2025-12-02T02:04:00Z</cp:lastPrinted>
  <dcterms:modified xsi:type="dcterms:W3CDTF">2025-12-03T01:05:27Z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