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XB20251202-01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2025年12月多膛炉氧化铝砖采购项目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2025年12月份多膛炉氧化铝砖采购项目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氧化铝砖一批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12月份多膛炉氧化铝砖采购项目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12 月10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787"/>
        <w:gridCol w:w="2933"/>
        <w:gridCol w:w="697"/>
        <w:gridCol w:w="480"/>
        <w:gridCol w:w="872"/>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87"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97"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7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widowControl/>
              <w:suppressLineNumbers w:val="0"/>
              <w:jc w:val="center"/>
              <w:textAlignment w:val="center"/>
              <w:rPr>
                <w:rFonts w:hint="default"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1787"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氧化铝砖</w:t>
            </w:r>
          </w:p>
        </w:tc>
        <w:tc>
          <w:tcPr>
            <w:tcW w:w="2933" w:type="dxa"/>
            <w:vAlign w:val="center"/>
          </w:tcPr>
          <w:p w14:paraId="2C717B6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150*50/45*60淄博赢驰陶瓷新材料公司</w:t>
            </w:r>
          </w:p>
        </w:tc>
        <w:tc>
          <w:tcPr>
            <w:tcW w:w="697"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480"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吨</w:t>
            </w:r>
          </w:p>
        </w:tc>
        <w:tc>
          <w:tcPr>
            <w:tcW w:w="872"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78E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AE46D77">
            <w:pPr>
              <w:keepNext w:val="0"/>
              <w:keepLines w:val="0"/>
              <w:widowControl/>
              <w:suppressLineNumbers w:val="0"/>
              <w:jc w:val="center"/>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787" w:type="dxa"/>
            <w:vAlign w:val="center"/>
          </w:tcPr>
          <w:p w14:paraId="73E097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氧化铝砖</w:t>
            </w:r>
          </w:p>
        </w:tc>
        <w:tc>
          <w:tcPr>
            <w:tcW w:w="2933" w:type="dxa"/>
            <w:vAlign w:val="center"/>
          </w:tcPr>
          <w:p w14:paraId="028129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150*50/45*70</w:t>
            </w:r>
            <w:r>
              <w:rPr>
                <w:rFonts w:hint="eastAsia" w:ascii="宋体" w:hAnsi="宋体" w:eastAsia="宋体" w:cs="宋体"/>
                <w:i w:val="0"/>
                <w:iCs w:val="0"/>
                <w:color w:val="000000"/>
                <w:kern w:val="0"/>
                <w:sz w:val="21"/>
                <w:szCs w:val="21"/>
                <w:u w:val="none"/>
                <w:lang w:val="en-US" w:eastAsia="zh-CN" w:bidi="ar"/>
              </w:rPr>
              <w:t>淄博赢驰陶瓷新材料公司</w:t>
            </w:r>
          </w:p>
        </w:tc>
        <w:tc>
          <w:tcPr>
            <w:tcW w:w="697" w:type="dxa"/>
            <w:vAlign w:val="center"/>
          </w:tcPr>
          <w:p w14:paraId="5D26F1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80" w:type="dxa"/>
            <w:vAlign w:val="center"/>
          </w:tcPr>
          <w:p w14:paraId="79F0D0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872" w:type="dxa"/>
            <w:vAlign w:val="center"/>
          </w:tcPr>
          <w:p w14:paraId="7FCDF0C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16C455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A4A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A30DB6E">
            <w:pPr>
              <w:keepNext w:val="0"/>
              <w:keepLines w:val="0"/>
              <w:widowControl/>
              <w:suppressLineNumbers w:val="0"/>
              <w:jc w:val="center"/>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787" w:type="dxa"/>
            <w:vAlign w:val="center"/>
          </w:tcPr>
          <w:p w14:paraId="7427E2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氧化铝砖</w:t>
            </w:r>
          </w:p>
        </w:tc>
        <w:tc>
          <w:tcPr>
            <w:tcW w:w="2933" w:type="dxa"/>
            <w:vAlign w:val="center"/>
          </w:tcPr>
          <w:p w14:paraId="424E04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75*50/45*60</w:t>
            </w:r>
            <w:r>
              <w:rPr>
                <w:rFonts w:hint="eastAsia" w:ascii="宋体" w:hAnsi="宋体" w:eastAsia="宋体" w:cs="宋体"/>
                <w:i w:val="0"/>
                <w:iCs w:val="0"/>
                <w:color w:val="000000"/>
                <w:kern w:val="0"/>
                <w:sz w:val="21"/>
                <w:szCs w:val="21"/>
                <w:u w:val="none"/>
                <w:lang w:val="en-US" w:eastAsia="zh-CN" w:bidi="ar"/>
              </w:rPr>
              <w:t>淄博赢驰陶瓷新材料公司</w:t>
            </w:r>
          </w:p>
        </w:tc>
        <w:tc>
          <w:tcPr>
            <w:tcW w:w="697" w:type="dxa"/>
            <w:vAlign w:val="center"/>
          </w:tcPr>
          <w:p w14:paraId="16A2A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480" w:type="dxa"/>
            <w:vAlign w:val="center"/>
          </w:tcPr>
          <w:p w14:paraId="5C4430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872" w:type="dxa"/>
            <w:vAlign w:val="center"/>
          </w:tcPr>
          <w:p w14:paraId="3CA29AF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10479D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9DC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A7224F3">
            <w:pPr>
              <w:keepNext w:val="0"/>
              <w:keepLines w:val="0"/>
              <w:widowControl/>
              <w:suppressLineNumbers w:val="0"/>
              <w:jc w:val="center"/>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1787" w:type="dxa"/>
            <w:vAlign w:val="center"/>
          </w:tcPr>
          <w:p w14:paraId="60BC9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氧化铝砖</w:t>
            </w:r>
          </w:p>
        </w:tc>
        <w:tc>
          <w:tcPr>
            <w:tcW w:w="2933" w:type="dxa"/>
            <w:vAlign w:val="center"/>
          </w:tcPr>
          <w:p w14:paraId="04D682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75*50/45*70</w:t>
            </w:r>
            <w:r>
              <w:rPr>
                <w:rFonts w:hint="eastAsia" w:ascii="宋体" w:hAnsi="宋体" w:eastAsia="宋体" w:cs="宋体"/>
                <w:i w:val="0"/>
                <w:iCs w:val="0"/>
                <w:color w:val="000000"/>
                <w:kern w:val="0"/>
                <w:sz w:val="21"/>
                <w:szCs w:val="21"/>
                <w:u w:val="none"/>
                <w:lang w:val="en-US" w:eastAsia="zh-CN" w:bidi="ar"/>
              </w:rPr>
              <w:t>淄博赢驰陶瓷新材料公司</w:t>
            </w:r>
          </w:p>
        </w:tc>
        <w:tc>
          <w:tcPr>
            <w:tcW w:w="697" w:type="dxa"/>
            <w:vAlign w:val="center"/>
          </w:tcPr>
          <w:p w14:paraId="71BF69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480" w:type="dxa"/>
            <w:vAlign w:val="center"/>
          </w:tcPr>
          <w:p w14:paraId="27FF25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872" w:type="dxa"/>
            <w:vAlign w:val="center"/>
          </w:tcPr>
          <w:p w14:paraId="024B5EB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3AA27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87"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697"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80"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2"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备注：按要求报价，以上四项必须报全，缺项</w:t>
            </w:r>
            <w:r>
              <w:rPr>
                <w:rFonts w:hint="eastAsia" w:ascii="宋体" w:hAnsi="宋体" w:eastAsia="宋体" w:cs="宋体"/>
                <w:i w:val="0"/>
                <w:iCs w:val="0"/>
                <w:color w:val="000000"/>
                <w:kern w:val="0"/>
                <w:sz w:val="21"/>
                <w:szCs w:val="21"/>
                <w:u w:val="none"/>
                <w:lang w:val="en-US" w:eastAsia="zh-CN" w:bidi="ar"/>
              </w:rPr>
              <w:t>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33795778"/>
      <w:bookmarkStart w:id="9" w:name="_Toc29895"/>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25772"/>
      <w:bookmarkStart w:id="14" w:name="_Toc384308223"/>
      <w:bookmarkStart w:id="15" w:name="_Toc361508598"/>
      <w:bookmarkStart w:id="16" w:name="_Toc300834963"/>
      <w:bookmarkStart w:id="17" w:name="_Toc247527567"/>
      <w:bookmarkStart w:id="18" w:name="_Toc369531529"/>
      <w:bookmarkStart w:id="19" w:name="_Toc152045542"/>
      <w:bookmarkStart w:id="20" w:name="_Toc247513966"/>
      <w:bookmarkStart w:id="21" w:name="_Toc152042318"/>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369531530"/>
      <w:bookmarkStart w:id="25" w:name="_Toc247527568"/>
      <w:bookmarkStart w:id="26" w:name="_Toc152045543"/>
      <w:bookmarkStart w:id="27" w:name="_Toc15242"/>
      <w:bookmarkStart w:id="28" w:name="_Toc384308224"/>
      <w:bookmarkStart w:id="29" w:name="_Toc144974511"/>
      <w:bookmarkStart w:id="30" w:name="_Toc352691487"/>
      <w:bookmarkStart w:id="31" w:name="_Toc300834964"/>
      <w:bookmarkStart w:id="32" w:name="_Toc361508599"/>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伍佰元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1508602"/>
      <w:bookmarkStart w:id="36" w:name="_Toc352691490"/>
      <w:bookmarkStart w:id="37" w:name="_Toc29025"/>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9531534"/>
      <w:bookmarkStart w:id="40" w:name="_Toc361508603"/>
      <w:bookmarkStart w:id="41" w:name="_Toc300834967"/>
      <w:bookmarkStart w:id="42" w:name="_Toc152042322"/>
      <w:bookmarkStart w:id="43" w:name="_Toc352691491"/>
      <w:bookmarkStart w:id="44" w:name="_Toc14751"/>
      <w:bookmarkStart w:id="45" w:name="_Toc247527571"/>
      <w:bookmarkStart w:id="46" w:name="_Toc144974514"/>
      <w:bookmarkStart w:id="47" w:name="_Toc247513970"/>
      <w:bookmarkStart w:id="48" w:name="_Toc152045546"/>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17952"/>
      <w:bookmarkStart w:id="52" w:name="_Toc144974515"/>
      <w:bookmarkStart w:id="53" w:name="_Toc152042323"/>
      <w:bookmarkStart w:id="54" w:name="_Toc247527572"/>
      <w:bookmarkStart w:id="55" w:name="_Toc384308229"/>
      <w:bookmarkStart w:id="56" w:name="_Toc352691492"/>
      <w:bookmarkStart w:id="57" w:name="_Toc361508604"/>
      <w:bookmarkStart w:id="58" w:name="_Toc369531535"/>
      <w:bookmarkStart w:id="59" w:name="_Toc152045547"/>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21871"/>
      <w:bookmarkStart w:id="62" w:name="_Toc33795794"/>
      <w:bookmarkStart w:id="63" w:name="_Toc28216"/>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12月09日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09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最低价法（报价表四项打包最低价法）。是在响应文件满足采购文件实质性要求的前提下，按照供应商经评审的价格由低到高的顺序确定供应商优先次序的评审方法。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44974570"/>
      <w:bookmarkStart w:id="66" w:name="_Toc300835013"/>
      <w:bookmarkStart w:id="67" w:name="_Toc369531582"/>
      <w:bookmarkStart w:id="68" w:name="_Toc152042380"/>
      <w:bookmarkStart w:id="69" w:name="_Toc361508651"/>
      <w:bookmarkStart w:id="70" w:name="_Toc152045603"/>
      <w:bookmarkStart w:id="71" w:name="_Toc247527628"/>
      <w:bookmarkStart w:id="72" w:name="_Toc352691538"/>
      <w:bookmarkStart w:id="73" w:name="_Toc247514027"/>
      <w:bookmarkStart w:id="74" w:name="_Toc2907"/>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15253"/>
      <w:bookmarkStart w:id="82" w:name="_Toc33795836"/>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21093"/>
      <w:bookmarkStart w:id="89" w:name="_Toc30852"/>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33795809"/>
      <w:bookmarkStart w:id="92" w:name="_Toc7018"/>
      <w:bookmarkStart w:id="93" w:name="_Toc10372"/>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247527586"/>
      <w:bookmarkStart w:id="97" w:name="_Toc144974529"/>
      <w:bookmarkStart w:id="98" w:name="_Toc384308243"/>
      <w:bookmarkStart w:id="99" w:name="_Toc352691505"/>
      <w:bookmarkStart w:id="100" w:name="_Toc152045561"/>
      <w:bookmarkStart w:id="101" w:name="_Toc369531549"/>
      <w:bookmarkStart w:id="102" w:name="_Toc152042337"/>
      <w:bookmarkStart w:id="103" w:name="_Toc300834982"/>
      <w:bookmarkStart w:id="104" w:name="_Toc361508618"/>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28756"/>
      <w:bookmarkStart w:id="107" w:name="_Toc21648"/>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191"/>
      <w:bookmarkStart w:id="111" w:name="_Toc3379581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31681"/>
      <w:bookmarkStart w:id="115" w:name="_Toc10813"/>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00834983"/>
      <w:bookmarkStart w:id="120" w:name="_Toc361508619"/>
      <w:bookmarkStart w:id="121" w:name="_Toc369531550"/>
      <w:bookmarkStart w:id="122" w:name="_Toc352691506"/>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33795813"/>
      <w:bookmarkStart w:id="125" w:name="_Toc21613"/>
      <w:bookmarkStart w:id="126" w:name="_Toc4342"/>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14362"/>
      <w:bookmarkStart w:id="129" w:name="_Toc11183"/>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144974532"/>
      <w:bookmarkStart w:id="134" w:name="_Toc352691509"/>
      <w:bookmarkStart w:id="135" w:name="_Toc369531553"/>
      <w:bookmarkStart w:id="136" w:name="_Toc247513988"/>
      <w:bookmarkStart w:id="137" w:name="_Toc4656"/>
      <w:bookmarkStart w:id="138" w:name="_Toc152045564"/>
      <w:bookmarkStart w:id="139" w:name="_Toc384308247"/>
      <w:bookmarkStart w:id="140" w:name="_Toc361508622"/>
      <w:bookmarkStart w:id="141" w:name="_Toc152042340"/>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152045565"/>
      <w:bookmarkStart w:id="145" w:name="_Toc352691510"/>
      <w:bookmarkStart w:id="146" w:name="_Toc361508623"/>
      <w:bookmarkStart w:id="147" w:name="_Toc247513989"/>
      <w:bookmarkStart w:id="148" w:name="_Toc384308248"/>
      <w:bookmarkStart w:id="149" w:name="_Toc144974533"/>
      <w:bookmarkStart w:id="150" w:name="_Toc300834987"/>
      <w:bookmarkStart w:id="151" w:name="_Toc247527590"/>
      <w:bookmarkStart w:id="152" w:name="_Toc18247"/>
      <w:bookmarkStart w:id="153" w:name="_Toc152042341"/>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300834991"/>
      <w:bookmarkStart w:id="158" w:name="_Toc144974536"/>
      <w:bookmarkStart w:id="159" w:name="_Toc152042344"/>
      <w:bookmarkStart w:id="160" w:name="_Toc152045568"/>
      <w:bookmarkStart w:id="161" w:name="_Toc247527593"/>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13644"/>
      <w:bookmarkStart w:id="168" w:name="_Toc352691515"/>
      <w:bookmarkStart w:id="169" w:name="_Toc384308253"/>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18070"/>
      <w:bookmarkStart w:id="172" w:name="_Toc33795820"/>
      <w:bookmarkStart w:id="173" w:name="_Toc24957"/>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EDEE1B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2F1AB9B1">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74CD0CFD">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5F647DC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3E254140">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65D9280C">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2025年12月08日</w:t>
      </w:r>
    </w:p>
    <w:p w14:paraId="735D073E">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413EFB3E">
      <w:pPr>
        <w:pStyle w:val="2"/>
        <w:jc w:val="both"/>
        <w:rPr>
          <w:rFonts w:hint="eastAsia" w:ascii="宋体" w:hAnsi="宋体" w:eastAsia="宋体" w:cs="宋体"/>
          <w:color w:val="auto"/>
          <w:sz w:val="36"/>
          <w:szCs w:val="36"/>
          <w:lang w:val="en-US" w:eastAsia="zh-CN"/>
        </w:rPr>
      </w:pPr>
    </w:p>
    <w:p w14:paraId="3FB306F4">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XB20251202-01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FDEB95C">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2025年12月份多膛炉氧化铝砖采购项目</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二次</w:t>
      </w:r>
      <w:bookmarkStart w:id="207" w:name="_GoBack"/>
      <w:bookmarkEnd w:id="207"/>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247514248"/>
      <w:bookmarkStart w:id="187" w:name="_Toc144974858"/>
      <w:bookmarkStart w:id="188" w:name="_Toc247527829"/>
      <w:bookmarkStart w:id="189" w:name="_Toc300835211"/>
      <w:bookmarkStart w:id="190" w:name="_Toc152042578"/>
      <w:bookmarkStart w:id="191" w:name="_Toc15573"/>
      <w:bookmarkStart w:id="192" w:name="_Toc369531699"/>
      <w:bookmarkStart w:id="193" w:name="_Toc152045789"/>
      <w:bookmarkStart w:id="194" w:name="_Toc361508754"/>
      <w:bookmarkStart w:id="195" w:name="_Toc384308377"/>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仿宋" w:hAnsi="仿宋" w:eastAsia="仿宋" w:cs="仿宋"/>
          <w:b/>
          <w:bCs/>
          <w:color w:val="auto"/>
          <w:sz w:val="32"/>
          <w:szCs w:val="32"/>
          <w:lang w:val="en-US" w:eastAsia="zh-CN"/>
        </w:rPr>
        <w:t>12月份多膛炉氧化铝砖</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77"/>
        <w:gridCol w:w="2408"/>
        <w:gridCol w:w="712"/>
        <w:gridCol w:w="540"/>
        <w:gridCol w:w="97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57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408"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12"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4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7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59" w:type="dxa"/>
            <w:vAlign w:val="center"/>
          </w:tcPr>
          <w:p w14:paraId="7C187A7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1577" w:type="dxa"/>
            <w:vAlign w:val="center"/>
          </w:tcPr>
          <w:p w14:paraId="6668351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氧化铝砖</w:t>
            </w:r>
          </w:p>
        </w:tc>
        <w:tc>
          <w:tcPr>
            <w:tcW w:w="2408" w:type="dxa"/>
            <w:vAlign w:val="center"/>
          </w:tcPr>
          <w:p w14:paraId="45C3380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150*50/45*60淄博赢驰陶瓷新材料公司</w:t>
            </w:r>
          </w:p>
        </w:tc>
        <w:tc>
          <w:tcPr>
            <w:tcW w:w="712"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5</w:t>
            </w:r>
          </w:p>
        </w:tc>
        <w:tc>
          <w:tcPr>
            <w:tcW w:w="54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吨</w:t>
            </w:r>
          </w:p>
        </w:tc>
        <w:tc>
          <w:tcPr>
            <w:tcW w:w="97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68F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59" w:type="dxa"/>
            <w:vAlign w:val="center"/>
          </w:tcPr>
          <w:p w14:paraId="07C2CBA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577" w:type="dxa"/>
            <w:vAlign w:val="center"/>
          </w:tcPr>
          <w:p w14:paraId="38790C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氧化铝砖</w:t>
            </w:r>
          </w:p>
        </w:tc>
        <w:tc>
          <w:tcPr>
            <w:tcW w:w="2408" w:type="dxa"/>
            <w:vAlign w:val="center"/>
          </w:tcPr>
          <w:p w14:paraId="6AEBB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150*50/45*70</w:t>
            </w:r>
            <w:r>
              <w:rPr>
                <w:rFonts w:hint="eastAsia" w:ascii="宋体" w:hAnsi="宋体" w:eastAsia="宋体" w:cs="宋体"/>
                <w:i w:val="0"/>
                <w:iCs w:val="0"/>
                <w:color w:val="000000"/>
                <w:kern w:val="0"/>
                <w:sz w:val="21"/>
                <w:szCs w:val="21"/>
                <w:u w:val="none"/>
                <w:lang w:val="en-US" w:eastAsia="zh-CN" w:bidi="ar"/>
              </w:rPr>
              <w:t>淄博赢驰陶瓷新材料公司</w:t>
            </w:r>
          </w:p>
        </w:tc>
        <w:tc>
          <w:tcPr>
            <w:tcW w:w="712" w:type="dxa"/>
            <w:vAlign w:val="center"/>
          </w:tcPr>
          <w:p w14:paraId="7F0549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40" w:type="dxa"/>
            <w:vAlign w:val="center"/>
          </w:tcPr>
          <w:p w14:paraId="26365B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975" w:type="dxa"/>
            <w:vAlign w:val="center"/>
          </w:tcPr>
          <w:p w14:paraId="4032406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6C1479B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64EBE7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4DCC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59" w:type="dxa"/>
            <w:vAlign w:val="center"/>
          </w:tcPr>
          <w:p w14:paraId="527975E0">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577" w:type="dxa"/>
            <w:vAlign w:val="center"/>
          </w:tcPr>
          <w:p w14:paraId="00134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氧化铝砖</w:t>
            </w:r>
          </w:p>
        </w:tc>
        <w:tc>
          <w:tcPr>
            <w:tcW w:w="2408" w:type="dxa"/>
            <w:vAlign w:val="center"/>
          </w:tcPr>
          <w:p w14:paraId="49F658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75*50/45*60</w:t>
            </w:r>
            <w:r>
              <w:rPr>
                <w:rFonts w:hint="eastAsia" w:ascii="宋体" w:hAnsi="宋体" w:eastAsia="宋体" w:cs="宋体"/>
                <w:i w:val="0"/>
                <w:iCs w:val="0"/>
                <w:color w:val="000000"/>
                <w:kern w:val="0"/>
                <w:sz w:val="21"/>
                <w:szCs w:val="21"/>
                <w:u w:val="none"/>
                <w:lang w:val="en-US" w:eastAsia="zh-CN" w:bidi="ar"/>
              </w:rPr>
              <w:t>淄博赢驰陶瓷新材料公司</w:t>
            </w:r>
          </w:p>
        </w:tc>
        <w:tc>
          <w:tcPr>
            <w:tcW w:w="712" w:type="dxa"/>
            <w:vAlign w:val="center"/>
          </w:tcPr>
          <w:p w14:paraId="799B13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540" w:type="dxa"/>
            <w:vAlign w:val="center"/>
          </w:tcPr>
          <w:p w14:paraId="34372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975" w:type="dxa"/>
            <w:vAlign w:val="center"/>
          </w:tcPr>
          <w:p w14:paraId="41F17C4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4B054B0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205B5E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220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59" w:type="dxa"/>
            <w:vAlign w:val="center"/>
          </w:tcPr>
          <w:p w14:paraId="25B8F41B">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1577" w:type="dxa"/>
            <w:vAlign w:val="center"/>
          </w:tcPr>
          <w:p w14:paraId="3F144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氧化铝砖</w:t>
            </w:r>
          </w:p>
        </w:tc>
        <w:tc>
          <w:tcPr>
            <w:tcW w:w="2408" w:type="dxa"/>
            <w:vAlign w:val="center"/>
          </w:tcPr>
          <w:p w14:paraId="694276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75*50/45*70</w:t>
            </w:r>
            <w:r>
              <w:rPr>
                <w:rFonts w:hint="eastAsia" w:ascii="宋体" w:hAnsi="宋体" w:eastAsia="宋体" w:cs="宋体"/>
                <w:i w:val="0"/>
                <w:iCs w:val="0"/>
                <w:color w:val="000000"/>
                <w:kern w:val="0"/>
                <w:sz w:val="21"/>
                <w:szCs w:val="21"/>
                <w:u w:val="none"/>
                <w:lang w:val="en-US" w:eastAsia="zh-CN" w:bidi="ar"/>
              </w:rPr>
              <w:t>淄博赢驰陶瓷新材料公司</w:t>
            </w:r>
          </w:p>
        </w:tc>
        <w:tc>
          <w:tcPr>
            <w:tcW w:w="712" w:type="dxa"/>
            <w:vAlign w:val="center"/>
          </w:tcPr>
          <w:p w14:paraId="678747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540" w:type="dxa"/>
            <w:vAlign w:val="center"/>
          </w:tcPr>
          <w:p w14:paraId="78DE43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975" w:type="dxa"/>
            <w:vAlign w:val="center"/>
          </w:tcPr>
          <w:p w14:paraId="6F5F887E">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6E1A3538">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B9D5E2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57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08"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712"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按要求报价，以上四项必须报全，缺项</w:t>
            </w:r>
            <w:r>
              <w:rPr>
                <w:rFonts w:hint="eastAsia" w:ascii="宋体" w:hAnsi="宋体" w:eastAsia="宋体" w:cs="宋体"/>
                <w:i w:val="0"/>
                <w:iCs w:val="0"/>
                <w:color w:val="000000"/>
                <w:kern w:val="0"/>
                <w:sz w:val="21"/>
                <w:szCs w:val="21"/>
                <w:u w:val="none"/>
                <w:lang w:val="en-US" w:eastAsia="zh-CN" w:bidi="ar"/>
              </w:rPr>
              <w:t>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55DE8FE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9474C3F">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EC83B88">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B0A245E">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912D66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6C68428">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375BFB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D56B21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1AB494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0CE6D1-BDB6-4249-B462-805123397C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238FF7CC-FADE-4891-9951-78BBA006B2AC}"/>
  </w:font>
  <w:font w:name="方正小标宋简体">
    <w:panose1 w:val="02000000000000000000"/>
    <w:charset w:val="86"/>
    <w:family w:val="auto"/>
    <w:pitch w:val="default"/>
    <w:sig w:usb0="00000001" w:usb1="08000000" w:usb2="00000000" w:usb3="00000000" w:csb0="00040000" w:csb1="00000000"/>
    <w:embedRegular r:id="rId3" w:fontKey="{1683AAFD-A30E-4BD2-AE03-29FC0244B088}"/>
  </w:font>
  <w:font w:name="新宋体">
    <w:panose1 w:val="02010609030101010101"/>
    <w:charset w:val="86"/>
    <w:family w:val="auto"/>
    <w:pitch w:val="default"/>
    <w:sig w:usb0="00000203" w:usb1="288F0000" w:usb2="00000006" w:usb3="00000000" w:csb0="00040001" w:csb1="00000000"/>
    <w:embedRegular r:id="rId4" w:fontKey="{281896CE-8492-481B-B973-2B0EB927CA8B}"/>
  </w:font>
  <w:font w:name="微软雅黑">
    <w:panose1 w:val="020B0503020204020204"/>
    <w:charset w:val="86"/>
    <w:family w:val="auto"/>
    <w:pitch w:val="default"/>
    <w:sig w:usb0="80000287" w:usb1="2ACF3C50" w:usb2="00000016" w:usb3="00000000" w:csb0="0004001F" w:csb1="00000000"/>
    <w:embedRegular r:id="rId5" w:fontKey="{151A2F97-0D7C-486F-98B5-6190258590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1251650"/>
    <w:rsid w:val="01A67659"/>
    <w:rsid w:val="023E2922"/>
    <w:rsid w:val="026A1189"/>
    <w:rsid w:val="02C4662B"/>
    <w:rsid w:val="03522A58"/>
    <w:rsid w:val="03C74658"/>
    <w:rsid w:val="051379D8"/>
    <w:rsid w:val="05BE40FB"/>
    <w:rsid w:val="06141C07"/>
    <w:rsid w:val="06BB2083"/>
    <w:rsid w:val="0765096C"/>
    <w:rsid w:val="076A5F83"/>
    <w:rsid w:val="07720B9B"/>
    <w:rsid w:val="079E79DA"/>
    <w:rsid w:val="07C17B6D"/>
    <w:rsid w:val="08D00E36"/>
    <w:rsid w:val="0A834711"/>
    <w:rsid w:val="0AA3355A"/>
    <w:rsid w:val="0B597A11"/>
    <w:rsid w:val="0BC114DF"/>
    <w:rsid w:val="0CAF4DC4"/>
    <w:rsid w:val="0CDF4D1D"/>
    <w:rsid w:val="0D1C7D25"/>
    <w:rsid w:val="0DBA6674"/>
    <w:rsid w:val="0E7E1CB1"/>
    <w:rsid w:val="0F4345F5"/>
    <w:rsid w:val="102F1EF5"/>
    <w:rsid w:val="107514F4"/>
    <w:rsid w:val="114161E7"/>
    <w:rsid w:val="114715EE"/>
    <w:rsid w:val="120D40DA"/>
    <w:rsid w:val="124B075F"/>
    <w:rsid w:val="130628D8"/>
    <w:rsid w:val="14DE58BA"/>
    <w:rsid w:val="14F74BCE"/>
    <w:rsid w:val="14F90946"/>
    <w:rsid w:val="14FD19B0"/>
    <w:rsid w:val="15350822"/>
    <w:rsid w:val="15885D81"/>
    <w:rsid w:val="16B5089D"/>
    <w:rsid w:val="17725CE9"/>
    <w:rsid w:val="18493992"/>
    <w:rsid w:val="18833979"/>
    <w:rsid w:val="18C63235"/>
    <w:rsid w:val="19B65298"/>
    <w:rsid w:val="19BF0744"/>
    <w:rsid w:val="19BF485E"/>
    <w:rsid w:val="19EF056A"/>
    <w:rsid w:val="1AEC4493"/>
    <w:rsid w:val="1B177D78"/>
    <w:rsid w:val="1BE41FFF"/>
    <w:rsid w:val="1BF849AC"/>
    <w:rsid w:val="1D13631D"/>
    <w:rsid w:val="1D774AFE"/>
    <w:rsid w:val="1DA8115B"/>
    <w:rsid w:val="1DB27CC5"/>
    <w:rsid w:val="1DD30B53"/>
    <w:rsid w:val="1E0E568F"/>
    <w:rsid w:val="1E1E31CB"/>
    <w:rsid w:val="1E34479D"/>
    <w:rsid w:val="1E535EBD"/>
    <w:rsid w:val="207A66C7"/>
    <w:rsid w:val="207E073E"/>
    <w:rsid w:val="20CF4C51"/>
    <w:rsid w:val="210C7C53"/>
    <w:rsid w:val="213078D8"/>
    <w:rsid w:val="21780E44"/>
    <w:rsid w:val="21834158"/>
    <w:rsid w:val="21C72A3E"/>
    <w:rsid w:val="220426D8"/>
    <w:rsid w:val="22280ABD"/>
    <w:rsid w:val="22340084"/>
    <w:rsid w:val="22DC7770"/>
    <w:rsid w:val="22F5715A"/>
    <w:rsid w:val="23030452"/>
    <w:rsid w:val="23681EC9"/>
    <w:rsid w:val="23F53887"/>
    <w:rsid w:val="241430A6"/>
    <w:rsid w:val="2452597D"/>
    <w:rsid w:val="24C148B0"/>
    <w:rsid w:val="257B5469"/>
    <w:rsid w:val="25A91F14"/>
    <w:rsid w:val="26A86F43"/>
    <w:rsid w:val="26AC5D22"/>
    <w:rsid w:val="27736336"/>
    <w:rsid w:val="27CC3C98"/>
    <w:rsid w:val="28956780"/>
    <w:rsid w:val="297D7484"/>
    <w:rsid w:val="2A04596B"/>
    <w:rsid w:val="2A1A0CEB"/>
    <w:rsid w:val="2A2E0C3A"/>
    <w:rsid w:val="2A4B3DED"/>
    <w:rsid w:val="2B400C25"/>
    <w:rsid w:val="2B944603"/>
    <w:rsid w:val="2BF61145"/>
    <w:rsid w:val="2C8871BE"/>
    <w:rsid w:val="2D033C32"/>
    <w:rsid w:val="2D331C6F"/>
    <w:rsid w:val="2D8469EC"/>
    <w:rsid w:val="2DE05E9B"/>
    <w:rsid w:val="2DEE2BBA"/>
    <w:rsid w:val="2E033918"/>
    <w:rsid w:val="2E61338C"/>
    <w:rsid w:val="2EA4771D"/>
    <w:rsid w:val="2EF04710"/>
    <w:rsid w:val="312B32C2"/>
    <w:rsid w:val="31832E12"/>
    <w:rsid w:val="3243100D"/>
    <w:rsid w:val="32A1627D"/>
    <w:rsid w:val="32AC4DF2"/>
    <w:rsid w:val="33260700"/>
    <w:rsid w:val="33296443"/>
    <w:rsid w:val="333C7F24"/>
    <w:rsid w:val="333D3C9C"/>
    <w:rsid w:val="339B5162"/>
    <w:rsid w:val="34DF16EF"/>
    <w:rsid w:val="354E1250"/>
    <w:rsid w:val="358E6037"/>
    <w:rsid w:val="36AC716F"/>
    <w:rsid w:val="37991DE9"/>
    <w:rsid w:val="38C369F1"/>
    <w:rsid w:val="39974106"/>
    <w:rsid w:val="39A607ED"/>
    <w:rsid w:val="3A3A65D2"/>
    <w:rsid w:val="3A43603C"/>
    <w:rsid w:val="3A561988"/>
    <w:rsid w:val="3BF30865"/>
    <w:rsid w:val="3BFF184D"/>
    <w:rsid w:val="3CB63F34"/>
    <w:rsid w:val="3CC549B2"/>
    <w:rsid w:val="3CE84C78"/>
    <w:rsid w:val="3CEB6517"/>
    <w:rsid w:val="3CFB6595"/>
    <w:rsid w:val="3CFD6BB7"/>
    <w:rsid w:val="3D34475C"/>
    <w:rsid w:val="3DCB6742"/>
    <w:rsid w:val="3E38578C"/>
    <w:rsid w:val="3E3C01FF"/>
    <w:rsid w:val="3F8F3AD1"/>
    <w:rsid w:val="3FE9293F"/>
    <w:rsid w:val="405A4224"/>
    <w:rsid w:val="412A5860"/>
    <w:rsid w:val="427A5715"/>
    <w:rsid w:val="433C5D1E"/>
    <w:rsid w:val="44093E52"/>
    <w:rsid w:val="44107006"/>
    <w:rsid w:val="44226CC2"/>
    <w:rsid w:val="44920CB0"/>
    <w:rsid w:val="45726E52"/>
    <w:rsid w:val="45A00D58"/>
    <w:rsid w:val="460E1AB7"/>
    <w:rsid w:val="460F14C8"/>
    <w:rsid w:val="46637C62"/>
    <w:rsid w:val="46933C70"/>
    <w:rsid w:val="46C40504"/>
    <w:rsid w:val="46EE5581"/>
    <w:rsid w:val="482F7BFF"/>
    <w:rsid w:val="48F86DE0"/>
    <w:rsid w:val="49042E3A"/>
    <w:rsid w:val="4B0B57E5"/>
    <w:rsid w:val="4B3C4946"/>
    <w:rsid w:val="4B896DF6"/>
    <w:rsid w:val="4BC15012"/>
    <w:rsid w:val="4CB27A82"/>
    <w:rsid w:val="4D2407F9"/>
    <w:rsid w:val="4D66647C"/>
    <w:rsid w:val="4DD94895"/>
    <w:rsid w:val="4E015B9A"/>
    <w:rsid w:val="4E6B74B7"/>
    <w:rsid w:val="4ECC61A8"/>
    <w:rsid w:val="4F18763F"/>
    <w:rsid w:val="4F2D1733"/>
    <w:rsid w:val="4F4A53A9"/>
    <w:rsid w:val="4FA233AD"/>
    <w:rsid w:val="500261D8"/>
    <w:rsid w:val="50041972"/>
    <w:rsid w:val="50610B72"/>
    <w:rsid w:val="509B2FD7"/>
    <w:rsid w:val="51D376E3"/>
    <w:rsid w:val="51D830B6"/>
    <w:rsid w:val="51E67581"/>
    <w:rsid w:val="523676EA"/>
    <w:rsid w:val="524F1A19"/>
    <w:rsid w:val="53E915AA"/>
    <w:rsid w:val="54273E81"/>
    <w:rsid w:val="54EB7CA8"/>
    <w:rsid w:val="55D67312"/>
    <w:rsid w:val="55EF7BB3"/>
    <w:rsid w:val="55F20E2B"/>
    <w:rsid w:val="566D1C60"/>
    <w:rsid w:val="56737851"/>
    <w:rsid w:val="5680683F"/>
    <w:rsid w:val="56B45E9F"/>
    <w:rsid w:val="56D16FAA"/>
    <w:rsid w:val="56F815DC"/>
    <w:rsid w:val="57711FE2"/>
    <w:rsid w:val="58647451"/>
    <w:rsid w:val="59907EED"/>
    <w:rsid w:val="5A715E56"/>
    <w:rsid w:val="5AB53F94"/>
    <w:rsid w:val="5B60755C"/>
    <w:rsid w:val="5B6234AA"/>
    <w:rsid w:val="5B6F6839"/>
    <w:rsid w:val="5B97061C"/>
    <w:rsid w:val="5C02145B"/>
    <w:rsid w:val="5C2B04AE"/>
    <w:rsid w:val="5C594DF3"/>
    <w:rsid w:val="5D042FB1"/>
    <w:rsid w:val="5D6808B8"/>
    <w:rsid w:val="5DA36C6E"/>
    <w:rsid w:val="5DA87DE0"/>
    <w:rsid w:val="5DCA09A3"/>
    <w:rsid w:val="5E167440"/>
    <w:rsid w:val="5E253E84"/>
    <w:rsid w:val="5E8D407E"/>
    <w:rsid w:val="5E983354"/>
    <w:rsid w:val="5ECE1AC8"/>
    <w:rsid w:val="5EDD305D"/>
    <w:rsid w:val="5F213A10"/>
    <w:rsid w:val="5F8C5DB5"/>
    <w:rsid w:val="5F950838"/>
    <w:rsid w:val="60257A98"/>
    <w:rsid w:val="602C2F4B"/>
    <w:rsid w:val="60675D3C"/>
    <w:rsid w:val="6077565B"/>
    <w:rsid w:val="60C97FB7"/>
    <w:rsid w:val="60DC66DC"/>
    <w:rsid w:val="61137C66"/>
    <w:rsid w:val="61483E9A"/>
    <w:rsid w:val="61D92AF5"/>
    <w:rsid w:val="62B45479"/>
    <w:rsid w:val="6339770D"/>
    <w:rsid w:val="64B22605"/>
    <w:rsid w:val="661E50E3"/>
    <w:rsid w:val="66452F0C"/>
    <w:rsid w:val="664F7571"/>
    <w:rsid w:val="6667362D"/>
    <w:rsid w:val="671D4BFD"/>
    <w:rsid w:val="672C3830"/>
    <w:rsid w:val="68365066"/>
    <w:rsid w:val="68A8338A"/>
    <w:rsid w:val="68B74363"/>
    <w:rsid w:val="68CB13A2"/>
    <w:rsid w:val="69E314DA"/>
    <w:rsid w:val="69F446AA"/>
    <w:rsid w:val="6A445335"/>
    <w:rsid w:val="6AA858C3"/>
    <w:rsid w:val="6AF503DD"/>
    <w:rsid w:val="6B7E6624"/>
    <w:rsid w:val="6BD87931"/>
    <w:rsid w:val="6C2347F8"/>
    <w:rsid w:val="6C950C9E"/>
    <w:rsid w:val="6CAF118B"/>
    <w:rsid w:val="6CCD1611"/>
    <w:rsid w:val="6CE26D5D"/>
    <w:rsid w:val="6DB30807"/>
    <w:rsid w:val="6F435BBB"/>
    <w:rsid w:val="6F4D07E7"/>
    <w:rsid w:val="701B7D3D"/>
    <w:rsid w:val="703561B0"/>
    <w:rsid w:val="70626755"/>
    <w:rsid w:val="707458D8"/>
    <w:rsid w:val="712D08D1"/>
    <w:rsid w:val="72D51220"/>
    <w:rsid w:val="72E3289C"/>
    <w:rsid w:val="731D6723"/>
    <w:rsid w:val="732B0C1D"/>
    <w:rsid w:val="736305DA"/>
    <w:rsid w:val="74C1539A"/>
    <w:rsid w:val="74F87447"/>
    <w:rsid w:val="75260EE2"/>
    <w:rsid w:val="7530098F"/>
    <w:rsid w:val="764C0EA4"/>
    <w:rsid w:val="76622B15"/>
    <w:rsid w:val="76987E92"/>
    <w:rsid w:val="774464EA"/>
    <w:rsid w:val="77832D86"/>
    <w:rsid w:val="78511348"/>
    <w:rsid w:val="78632E2A"/>
    <w:rsid w:val="7B04782F"/>
    <w:rsid w:val="7B0B749C"/>
    <w:rsid w:val="7B5A49B8"/>
    <w:rsid w:val="7D8E0949"/>
    <w:rsid w:val="7E2F5F6F"/>
    <w:rsid w:val="7EA1262B"/>
    <w:rsid w:val="7F06435D"/>
    <w:rsid w:val="7F0D7F93"/>
    <w:rsid w:val="7F442849"/>
    <w:rsid w:val="7F893527"/>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2436</Words>
  <Characters>2610</Characters>
  <Lines>0</Lines>
  <Paragraphs>0</Paragraphs>
  <TotalTime>7</TotalTime>
  <ScaleCrop>false</ScaleCrop>
  <LinksUpToDate>false</LinksUpToDate>
  <CharactersWithSpaces>2635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2025-12-02T02:04:00Z</cp:lastPrinted>
  <dcterms:modified xsi:type="dcterms:W3CDTF">2025-12-08T07:01:27Z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eyJoZGlkIjoiM2ExNjY5MWQ0OWUzYjcxZjUxYWY0YjAzMjk0YjQ0NDAiLCJ1c2VySWQiOiI2Mjg3MjA1MDUifQ==</vt:lpwstr>
  </property>
</Properties>
</file>