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379A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500" w:lineRule="exact"/>
        <w:ind w:left="0" w:firstLine="0"/>
        <w:jc w:val="center"/>
        <w:rPr>
          <w:rStyle w:val="11"/>
          <w:rFonts w:hint="eastAsia" w:ascii="宋体" w:hAnsi="宋体" w:eastAsia="宋体" w:cs="宋体"/>
          <w:b/>
          <w:bCs w:val="0"/>
          <w:i w:val="0"/>
          <w:iCs w:val="0"/>
          <w:caps w:val="0"/>
          <w:color w:val="000000"/>
          <w:spacing w:val="0"/>
          <w:sz w:val="36"/>
          <w:szCs w:val="36"/>
        </w:rPr>
      </w:pPr>
    </w:p>
    <w:p w14:paraId="248E2535">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500" w:lineRule="exact"/>
        <w:ind w:left="0" w:firstLine="0"/>
        <w:jc w:val="center"/>
        <w:rPr>
          <w:rStyle w:val="11"/>
          <w:rFonts w:hint="eastAsia" w:ascii="宋体" w:hAnsi="宋体" w:eastAsia="宋体" w:cs="宋体"/>
          <w:b/>
          <w:bCs w:val="0"/>
          <w:i w:val="0"/>
          <w:iCs w:val="0"/>
          <w:caps w:val="0"/>
          <w:color w:val="000000"/>
          <w:spacing w:val="0"/>
          <w:sz w:val="32"/>
          <w:szCs w:val="32"/>
        </w:rPr>
      </w:pPr>
      <w:r>
        <w:rPr>
          <w:rStyle w:val="11"/>
          <w:rFonts w:hint="eastAsia" w:ascii="宋体" w:hAnsi="宋体" w:eastAsia="宋体" w:cs="宋体"/>
          <w:b/>
          <w:bCs w:val="0"/>
          <w:i w:val="0"/>
          <w:iCs w:val="0"/>
          <w:caps w:val="0"/>
          <w:color w:val="000000"/>
          <w:spacing w:val="0"/>
          <w:sz w:val="32"/>
          <w:szCs w:val="32"/>
        </w:rPr>
        <w:t>陕西锌业有限公司</w:t>
      </w:r>
    </w:p>
    <w:p w14:paraId="00A7A40E">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500" w:lineRule="exact"/>
        <w:ind w:left="0" w:firstLine="0"/>
        <w:jc w:val="center"/>
        <w:rPr>
          <w:rFonts w:hint="eastAsia" w:ascii="宋体" w:hAnsi="宋体" w:eastAsia="宋体" w:cs="宋体"/>
          <w:i w:val="0"/>
          <w:iCs w:val="0"/>
          <w:caps w:val="0"/>
          <w:color w:val="000000"/>
          <w:spacing w:val="0"/>
          <w:sz w:val="32"/>
          <w:szCs w:val="32"/>
          <w:lang w:val="en-US" w:eastAsia="zh-CN"/>
        </w:rPr>
      </w:pPr>
      <w:r>
        <w:rPr>
          <w:rStyle w:val="11"/>
          <w:rFonts w:hint="eastAsia" w:ascii="宋体" w:hAnsi="宋体" w:eastAsia="宋体" w:cs="宋体"/>
          <w:i w:val="0"/>
          <w:iCs w:val="0"/>
          <w:caps w:val="0"/>
          <w:color w:val="000000"/>
          <w:spacing w:val="0"/>
          <w:sz w:val="32"/>
          <w:szCs w:val="32"/>
          <w:lang w:val="en-US" w:eastAsia="zh-CN"/>
        </w:rPr>
        <w:t>2026年收尘布袋及配套龙骨采购项目</w:t>
      </w:r>
      <w:r>
        <w:rPr>
          <w:rStyle w:val="11"/>
          <w:rFonts w:hint="eastAsia" w:ascii="宋体" w:hAnsi="宋体" w:eastAsia="宋体" w:cs="宋体"/>
          <w:i w:val="0"/>
          <w:iCs w:val="0"/>
          <w:caps w:val="0"/>
          <w:color w:val="000000"/>
          <w:spacing w:val="0"/>
          <w:sz w:val="32"/>
          <w:szCs w:val="32"/>
        </w:rPr>
        <w:t>询比采购</w:t>
      </w:r>
      <w:r>
        <w:rPr>
          <w:rStyle w:val="11"/>
          <w:rFonts w:hint="eastAsia" w:ascii="宋体" w:hAnsi="宋体" w:eastAsia="宋体" w:cs="宋体"/>
          <w:i w:val="0"/>
          <w:iCs w:val="0"/>
          <w:caps w:val="0"/>
          <w:color w:val="000000"/>
          <w:spacing w:val="0"/>
          <w:sz w:val="32"/>
          <w:szCs w:val="32"/>
          <w:lang w:val="en-US" w:eastAsia="zh-CN"/>
        </w:rPr>
        <w:t>邀请函</w:t>
      </w:r>
    </w:p>
    <w:p w14:paraId="1EC36912">
      <w:pPr>
        <w:keepNext w:val="0"/>
        <w:keepLines w:val="0"/>
        <w:pageBreakBefore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rPr>
        <w:t> </w:t>
      </w:r>
    </w:p>
    <w:p w14:paraId="69E1CB86">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p>
    <w:p w14:paraId="608C3DBF">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陕西锌业有限公司</w:t>
      </w:r>
      <w:r>
        <w:rPr>
          <w:rFonts w:hint="eastAsia" w:ascii="仿宋" w:hAnsi="仿宋" w:eastAsia="仿宋" w:cs="仿宋"/>
          <w:i w:val="0"/>
          <w:iCs w:val="0"/>
          <w:caps w:val="0"/>
          <w:color w:val="000000"/>
          <w:spacing w:val="0"/>
          <w:sz w:val="28"/>
          <w:szCs w:val="28"/>
          <w:lang w:val="en-US" w:eastAsia="zh-CN"/>
        </w:rPr>
        <w:t>因生产需要，</w:t>
      </w:r>
      <w:r>
        <w:rPr>
          <w:rFonts w:hint="eastAsia" w:ascii="仿宋" w:hAnsi="仿宋" w:eastAsia="仿宋" w:cs="仿宋"/>
          <w:i w:val="0"/>
          <w:iCs w:val="0"/>
          <w:caps w:val="0"/>
          <w:color w:val="000000"/>
          <w:spacing w:val="0"/>
          <w:sz w:val="28"/>
          <w:szCs w:val="28"/>
        </w:rPr>
        <w:t>拟</w:t>
      </w:r>
      <w:r>
        <w:rPr>
          <w:rFonts w:hint="eastAsia" w:ascii="仿宋" w:hAnsi="仿宋" w:eastAsia="仿宋" w:cs="仿宋"/>
          <w:i w:val="0"/>
          <w:iCs w:val="0"/>
          <w:caps w:val="0"/>
          <w:color w:val="000000"/>
          <w:spacing w:val="0"/>
          <w:sz w:val="28"/>
          <w:szCs w:val="28"/>
          <w:lang w:val="en-US" w:eastAsia="zh-CN"/>
        </w:rPr>
        <w:t>采购收尘布袋及配套龙骨若干</w:t>
      </w:r>
      <w:r>
        <w:rPr>
          <w:rFonts w:hint="eastAsia" w:ascii="仿宋" w:hAnsi="仿宋" w:eastAsia="仿宋" w:cs="仿宋"/>
          <w:i w:val="0"/>
          <w:iCs w:val="0"/>
          <w:caps w:val="0"/>
          <w:color w:val="000000"/>
          <w:spacing w:val="0"/>
          <w:sz w:val="28"/>
          <w:szCs w:val="28"/>
          <w:lang w:eastAsia="zh-CN"/>
        </w:rPr>
        <w:t>，</w:t>
      </w:r>
      <w:r>
        <w:rPr>
          <w:rFonts w:hint="eastAsia" w:ascii="仿宋" w:hAnsi="仿宋" w:eastAsia="仿宋" w:cs="仿宋"/>
          <w:i w:val="0"/>
          <w:iCs w:val="0"/>
          <w:caps w:val="0"/>
          <w:color w:val="000000"/>
          <w:spacing w:val="0"/>
          <w:sz w:val="28"/>
          <w:szCs w:val="28"/>
          <w:lang w:val="en-US" w:eastAsia="zh-CN"/>
        </w:rPr>
        <w:t>按照公司有关规定，拟通过</w:t>
      </w:r>
      <w:r>
        <w:rPr>
          <w:rFonts w:hint="eastAsia" w:ascii="仿宋" w:hAnsi="仿宋" w:eastAsia="仿宋" w:cs="仿宋"/>
          <w:i w:val="0"/>
          <w:iCs w:val="0"/>
          <w:caps w:val="0"/>
          <w:color w:val="000000"/>
          <w:spacing w:val="0"/>
          <w:sz w:val="28"/>
          <w:szCs w:val="28"/>
        </w:rPr>
        <w:t>询比</w:t>
      </w:r>
      <w:r>
        <w:rPr>
          <w:rFonts w:hint="eastAsia" w:ascii="仿宋" w:hAnsi="仿宋" w:eastAsia="仿宋" w:cs="仿宋"/>
          <w:i w:val="0"/>
          <w:iCs w:val="0"/>
          <w:caps w:val="0"/>
          <w:color w:val="000000"/>
          <w:spacing w:val="0"/>
          <w:sz w:val="28"/>
          <w:szCs w:val="28"/>
          <w:lang w:val="en-US" w:eastAsia="zh-CN"/>
        </w:rPr>
        <w:t>方式确定供应商，欢迎</w:t>
      </w:r>
      <w:r>
        <w:rPr>
          <w:rFonts w:hint="eastAsia" w:ascii="仿宋" w:hAnsi="仿宋" w:eastAsia="仿宋" w:cs="仿宋"/>
          <w:i w:val="0"/>
          <w:iCs w:val="0"/>
          <w:caps w:val="0"/>
          <w:color w:val="000000"/>
          <w:spacing w:val="0"/>
          <w:sz w:val="28"/>
          <w:szCs w:val="28"/>
        </w:rPr>
        <w:t>具备相应资质</w:t>
      </w:r>
      <w:r>
        <w:rPr>
          <w:rFonts w:hint="eastAsia" w:ascii="仿宋" w:hAnsi="仿宋" w:eastAsia="仿宋" w:cs="仿宋"/>
          <w:i w:val="0"/>
          <w:iCs w:val="0"/>
          <w:caps w:val="0"/>
          <w:color w:val="000000"/>
          <w:spacing w:val="0"/>
          <w:sz w:val="28"/>
          <w:szCs w:val="28"/>
          <w:lang w:val="en-US" w:eastAsia="zh-CN"/>
        </w:rPr>
        <w:t>及能力</w:t>
      </w:r>
      <w:r>
        <w:rPr>
          <w:rFonts w:hint="eastAsia" w:ascii="仿宋" w:hAnsi="仿宋" w:eastAsia="仿宋" w:cs="仿宋"/>
          <w:i w:val="0"/>
          <w:iCs w:val="0"/>
          <w:caps w:val="0"/>
          <w:color w:val="000000"/>
          <w:spacing w:val="0"/>
          <w:sz w:val="28"/>
          <w:szCs w:val="28"/>
        </w:rPr>
        <w:t>的单位</w:t>
      </w:r>
      <w:r>
        <w:rPr>
          <w:rFonts w:hint="eastAsia" w:ascii="仿宋" w:hAnsi="仿宋" w:eastAsia="仿宋" w:cs="仿宋"/>
          <w:i w:val="0"/>
          <w:iCs w:val="0"/>
          <w:caps w:val="0"/>
          <w:color w:val="000000"/>
          <w:spacing w:val="0"/>
          <w:sz w:val="28"/>
          <w:szCs w:val="28"/>
          <w:lang w:val="en-US" w:eastAsia="zh-CN"/>
        </w:rPr>
        <w:t>参与该项目询比采购</w:t>
      </w:r>
      <w:r>
        <w:rPr>
          <w:rFonts w:hint="eastAsia" w:ascii="仿宋" w:hAnsi="仿宋" w:eastAsia="仿宋" w:cs="仿宋"/>
          <w:i w:val="0"/>
          <w:iCs w:val="0"/>
          <w:caps w:val="0"/>
          <w:color w:val="000000"/>
          <w:spacing w:val="0"/>
          <w:sz w:val="28"/>
          <w:szCs w:val="28"/>
        </w:rPr>
        <w:t>，具体内容如下：</w:t>
      </w:r>
    </w:p>
    <w:p w14:paraId="20336658">
      <w:pPr>
        <w:pStyle w:val="2"/>
        <w:pageBreakBefore w:val="0"/>
        <w:numPr>
          <w:ilvl w:val="0"/>
          <w:numId w:val="0"/>
        </w:numPr>
        <w:kinsoku/>
        <w:wordWrap/>
        <w:overflowPunct/>
        <w:topLinePunct w:val="0"/>
        <w:autoSpaceDE/>
        <w:autoSpaceDN/>
        <w:bidi w:val="0"/>
        <w:snapToGrid/>
        <w:spacing w:before="0" w:after="0" w:line="480" w:lineRule="exact"/>
        <w:ind w:firstLine="562" w:firstLineChars="200"/>
        <w:jc w:val="both"/>
        <w:rPr>
          <w:rFonts w:hint="eastAsia" w:ascii="仿宋" w:hAnsi="仿宋" w:eastAsia="仿宋" w:cs="仿宋"/>
          <w:b/>
          <w:bCs/>
          <w:color w:val="auto"/>
          <w:sz w:val="28"/>
          <w:szCs w:val="28"/>
          <w:lang w:val="en-US"/>
        </w:rPr>
      </w:pPr>
      <w:bookmarkStart w:id="0" w:name="_Toc14440"/>
      <w:bookmarkStart w:id="1" w:name="_Toc4593"/>
      <w:bookmarkStart w:id="2" w:name="_Toc33795775"/>
      <w:bookmarkStart w:id="3" w:name="_Toc20230"/>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采购项目</w:t>
      </w:r>
      <w:bookmarkEnd w:id="0"/>
      <w:bookmarkEnd w:id="1"/>
      <w:bookmarkEnd w:id="2"/>
      <w:bookmarkEnd w:id="3"/>
      <w:r>
        <w:rPr>
          <w:rFonts w:hint="eastAsia" w:ascii="仿宋" w:hAnsi="仿宋" w:eastAsia="仿宋" w:cs="仿宋"/>
          <w:b/>
          <w:bCs/>
          <w:color w:val="auto"/>
          <w:sz w:val="28"/>
          <w:szCs w:val="28"/>
          <w:lang w:val="en-US" w:eastAsia="zh-CN"/>
        </w:rPr>
        <w:t>基本要求</w:t>
      </w:r>
    </w:p>
    <w:p w14:paraId="4F6BD7C7">
      <w:pPr>
        <w:pStyle w:val="2"/>
        <w:pageBreakBefore w:val="0"/>
        <w:numPr>
          <w:ilvl w:val="0"/>
          <w:numId w:val="0"/>
        </w:numPr>
        <w:kinsoku/>
        <w:wordWrap/>
        <w:overflowPunct/>
        <w:topLinePunct w:val="0"/>
        <w:autoSpaceDE/>
        <w:autoSpaceDN/>
        <w:bidi w:val="0"/>
        <w:snapToGrid/>
        <w:spacing w:before="0" w:after="0" w:line="480" w:lineRule="exact"/>
        <w:ind w:firstLine="280" w:firstLineChars="100"/>
        <w:jc w:val="both"/>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t>（一）采购人：陕西锌业有限公司</w:t>
      </w:r>
    </w:p>
    <w:p w14:paraId="29D945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采购项目</w:t>
      </w:r>
      <w:r>
        <w:rPr>
          <w:rFonts w:hint="eastAsia" w:ascii="仿宋" w:hAnsi="仿宋" w:eastAsia="仿宋" w:cs="仿宋"/>
          <w:color w:val="auto"/>
          <w:sz w:val="28"/>
          <w:szCs w:val="28"/>
        </w:rPr>
        <w:t>名称：</w:t>
      </w:r>
      <w:bookmarkStart w:id="4" w:name="_Toc33795776"/>
      <w:bookmarkStart w:id="5" w:name="_Toc11471"/>
      <w:bookmarkStart w:id="6" w:name="_Toc7037"/>
      <w:bookmarkStart w:id="7" w:name="_Toc14565"/>
      <w:r>
        <w:rPr>
          <w:rFonts w:hint="eastAsia" w:ascii="仿宋" w:hAnsi="仿宋" w:eastAsia="仿宋" w:cs="仿宋"/>
          <w:color w:val="auto"/>
          <w:sz w:val="28"/>
          <w:szCs w:val="28"/>
          <w:lang w:eastAsia="zh-CN"/>
        </w:rPr>
        <w:t>陕西锌业有限公司</w:t>
      </w:r>
      <w:r>
        <w:rPr>
          <w:rFonts w:hint="eastAsia" w:ascii="仿宋" w:hAnsi="仿宋" w:eastAsia="仿宋" w:cs="仿宋"/>
          <w:color w:val="auto"/>
          <w:sz w:val="28"/>
          <w:szCs w:val="28"/>
          <w:lang w:val="en-US" w:eastAsia="zh-CN"/>
        </w:rPr>
        <w:t>收尘布袋及配套龙骨采购项目</w:t>
      </w:r>
      <w:bookmarkEnd w:id="4"/>
      <w:bookmarkEnd w:id="5"/>
      <w:bookmarkEnd w:id="6"/>
      <w:bookmarkEnd w:id="7"/>
      <w:r>
        <w:rPr>
          <w:rFonts w:hint="eastAsia" w:ascii="仿宋" w:hAnsi="仿宋" w:eastAsia="仿宋" w:cs="仿宋"/>
          <w:color w:val="auto"/>
          <w:sz w:val="28"/>
          <w:szCs w:val="28"/>
          <w:lang w:val="en-US" w:eastAsia="zh-CN"/>
        </w:rPr>
        <w:t>。</w:t>
      </w:r>
    </w:p>
    <w:p w14:paraId="1121422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交货时间</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合同签订后，每月分批供货，供货期至2026年12月31日止。在此期间，如遇采购人增加采购量，采购人按此询比采购评审结果执行。</w:t>
      </w:r>
    </w:p>
    <w:p w14:paraId="774E62B6">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（四）交货地点：采购方公司辅材库房（带磅码单、质检单、合格证）。</w:t>
      </w:r>
    </w:p>
    <w:p w14:paraId="389EDD44">
      <w:pPr>
        <w:keepNext w:val="0"/>
        <w:keepLines w:val="0"/>
        <w:pageBreakBefore w:val="0"/>
        <w:numPr>
          <w:ilvl w:val="0"/>
          <w:numId w:val="0"/>
        </w:numPr>
        <w:kinsoku/>
        <w:wordWrap/>
        <w:overflowPunct/>
        <w:topLinePunct w:val="0"/>
        <w:autoSpaceDE/>
        <w:autoSpaceDN/>
        <w:bidi w:val="0"/>
        <w:adjustRightInd/>
        <w:snapToGrid/>
        <w:spacing w:line="480" w:lineRule="exact"/>
        <w:ind w:firstLine="280" w:firstLine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（五）数量：约8000条</w:t>
      </w:r>
    </w:p>
    <w:p w14:paraId="70B87450">
      <w:pPr>
        <w:keepNext w:val="0"/>
        <w:keepLines w:val="0"/>
        <w:pageBreakBefore w:val="0"/>
        <w:widowControl w:val="0"/>
        <w:kinsoku/>
        <w:wordWrap/>
        <w:overflowPunct/>
        <w:topLinePunct w:val="0"/>
        <w:autoSpaceDE/>
        <w:autoSpaceDN/>
        <w:bidi w:val="0"/>
        <w:adjustRightInd w:val="0"/>
        <w:snapToGrid/>
        <w:spacing w:line="480" w:lineRule="exact"/>
        <w:ind w:left="0" w:firstLine="280" w:firstLineChars="100"/>
        <w:jc w:val="both"/>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w:t>
      </w:r>
      <w:r>
        <w:rPr>
          <w:rFonts w:hint="eastAsia" w:ascii="仿宋" w:hAnsi="仿宋" w:eastAsia="仿宋" w:cs="仿宋"/>
          <w:color w:val="auto"/>
          <w:sz w:val="28"/>
          <w:szCs w:val="28"/>
        </w:rPr>
        <w:t>：</w:t>
      </w:r>
    </w:p>
    <w:p w14:paraId="6E0735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b w:val="0"/>
          <w:bCs/>
          <w:sz w:val="28"/>
          <w:szCs w:val="28"/>
          <w:lang w:eastAsia="zh-CN"/>
        </w:rPr>
      </w:pPr>
      <w:r>
        <w:rPr>
          <w:rFonts w:hint="eastAsia" w:ascii="仿宋" w:hAnsi="仿宋" w:eastAsia="仿宋" w:cs="仿宋"/>
          <w:b w:val="0"/>
          <w:bCs w:val="0"/>
          <w:color w:val="auto"/>
          <w:sz w:val="28"/>
          <w:szCs w:val="28"/>
          <w:lang w:val="en-US" w:eastAsia="zh-CN"/>
        </w:rPr>
        <w:t>1、材质及型号见报价清单（附后），</w:t>
      </w:r>
      <w:r>
        <w:rPr>
          <w:rFonts w:hint="eastAsia" w:ascii="仿宋" w:hAnsi="仿宋" w:eastAsia="仿宋" w:cs="仿宋"/>
          <w:b w:val="0"/>
          <w:bCs w:val="0"/>
          <w:sz w:val="28"/>
          <w:szCs w:val="28"/>
          <w:lang w:val="en-US" w:eastAsia="zh-CN"/>
        </w:rPr>
        <w:t>质保期一年。</w:t>
      </w:r>
      <w:r>
        <w:rPr>
          <w:rFonts w:hint="eastAsia" w:ascii="仿宋" w:hAnsi="仿宋" w:eastAsia="仿宋" w:cs="仿宋"/>
          <w:b w:val="0"/>
          <w:bCs w:val="0"/>
          <w:color w:val="auto"/>
          <w:sz w:val="28"/>
          <w:szCs w:val="28"/>
          <w:highlight w:val="none"/>
          <w:lang w:val="en-US" w:eastAsia="zh-CN"/>
        </w:rPr>
        <w:t>报</w:t>
      </w:r>
      <w:r>
        <w:rPr>
          <w:rFonts w:hint="eastAsia" w:ascii="仿宋" w:hAnsi="仿宋" w:eastAsia="仿宋" w:cs="仿宋"/>
          <w:b w:val="0"/>
          <w:bCs/>
          <w:sz w:val="28"/>
          <w:szCs w:val="28"/>
          <w:lang w:eastAsia="zh-CN"/>
        </w:rPr>
        <w:t>价</w:t>
      </w:r>
      <w:r>
        <w:rPr>
          <w:rFonts w:hint="eastAsia" w:ascii="仿宋" w:hAnsi="仿宋" w:eastAsia="仿宋" w:cs="仿宋"/>
          <w:b w:val="0"/>
          <w:bCs/>
          <w:sz w:val="28"/>
          <w:szCs w:val="28"/>
        </w:rPr>
        <w:t>方</w:t>
      </w:r>
      <w:r>
        <w:rPr>
          <w:rFonts w:hint="eastAsia" w:ascii="仿宋" w:hAnsi="仿宋" w:eastAsia="仿宋" w:cs="仿宋"/>
          <w:b w:val="0"/>
          <w:bCs/>
          <w:sz w:val="28"/>
          <w:szCs w:val="28"/>
          <w:lang w:eastAsia="zh-CN"/>
        </w:rPr>
        <w:t>需</w:t>
      </w:r>
    </w:p>
    <w:p w14:paraId="250E7F63">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sz w:val="28"/>
          <w:szCs w:val="28"/>
        </w:rPr>
        <w:t>了解清楚</w:t>
      </w:r>
      <w:r>
        <w:rPr>
          <w:rFonts w:hint="eastAsia" w:ascii="仿宋" w:hAnsi="仿宋" w:eastAsia="仿宋" w:cs="仿宋"/>
          <w:b w:val="0"/>
          <w:bCs/>
          <w:sz w:val="28"/>
          <w:szCs w:val="28"/>
          <w:lang w:eastAsia="zh-CN"/>
        </w:rPr>
        <w:t>采</w:t>
      </w:r>
      <w:r>
        <w:rPr>
          <w:rFonts w:hint="eastAsia" w:ascii="仿宋" w:hAnsi="仿宋" w:eastAsia="仿宋" w:cs="仿宋"/>
          <w:sz w:val="28"/>
          <w:szCs w:val="28"/>
        </w:rPr>
        <w:t>购方</w:t>
      </w:r>
      <w:r>
        <w:rPr>
          <w:rFonts w:hint="eastAsia" w:ascii="仿宋" w:hAnsi="仿宋" w:eastAsia="仿宋" w:cs="仿宋"/>
          <w:sz w:val="28"/>
          <w:szCs w:val="28"/>
          <w:lang w:val="en-US" w:eastAsia="zh-CN"/>
        </w:rPr>
        <w:t>收尘袋</w:t>
      </w:r>
      <w:r>
        <w:rPr>
          <w:rFonts w:hint="eastAsia" w:ascii="仿宋" w:hAnsi="仿宋" w:eastAsia="仿宋" w:cs="仿宋"/>
          <w:b w:val="0"/>
          <w:bCs/>
          <w:sz w:val="28"/>
          <w:szCs w:val="28"/>
        </w:rPr>
        <w:t>的工况使用环境、技术要求等情况</w:t>
      </w:r>
      <w:r>
        <w:rPr>
          <w:rFonts w:hint="eastAsia" w:ascii="仿宋" w:hAnsi="仿宋" w:eastAsia="仿宋" w:cs="仿宋"/>
          <w:b w:val="0"/>
          <w:bCs/>
          <w:sz w:val="28"/>
          <w:szCs w:val="28"/>
          <w:lang w:eastAsia="zh-CN"/>
        </w:rPr>
        <w:t>，</w:t>
      </w:r>
      <w:r>
        <w:rPr>
          <w:rFonts w:hint="eastAsia" w:ascii="仿宋" w:hAnsi="仿宋" w:eastAsia="仿宋" w:cs="仿宋"/>
          <w:b w:val="0"/>
          <w:bCs w:val="0"/>
          <w:color w:val="auto"/>
          <w:sz w:val="28"/>
          <w:szCs w:val="28"/>
          <w:lang w:val="en-US" w:eastAsia="zh-CN"/>
        </w:rPr>
        <w:t>满足采购方生产需求</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lang w:eastAsia="zh-CN"/>
        </w:rPr>
        <w:t>了解</w:t>
      </w:r>
      <w:r>
        <w:rPr>
          <w:rFonts w:hint="eastAsia" w:ascii="仿宋" w:hAnsi="仿宋" w:eastAsia="仿宋" w:cs="仿宋"/>
          <w:b w:val="0"/>
          <w:bCs/>
          <w:sz w:val="28"/>
          <w:szCs w:val="28"/>
          <w:lang w:val="en-US" w:eastAsia="zh-CN"/>
        </w:rPr>
        <w:t>不详</w:t>
      </w:r>
      <w:r>
        <w:rPr>
          <w:rFonts w:hint="eastAsia" w:ascii="仿宋" w:hAnsi="仿宋" w:eastAsia="仿宋" w:cs="仿宋"/>
          <w:b w:val="0"/>
          <w:bCs/>
          <w:sz w:val="28"/>
          <w:szCs w:val="28"/>
          <w:lang w:eastAsia="zh-CN"/>
        </w:rPr>
        <w:t>的地方，可到采购方场地进行实地</w:t>
      </w:r>
      <w:r>
        <w:rPr>
          <w:rFonts w:hint="eastAsia" w:ascii="仿宋" w:hAnsi="仿宋" w:eastAsia="仿宋" w:cs="仿宋"/>
          <w:b w:val="0"/>
          <w:bCs/>
          <w:sz w:val="28"/>
          <w:szCs w:val="28"/>
          <w:lang w:val="en-US" w:eastAsia="zh-CN"/>
        </w:rPr>
        <w:t>了解</w:t>
      </w:r>
      <w:r>
        <w:rPr>
          <w:rFonts w:hint="eastAsia" w:ascii="仿宋" w:hAnsi="仿宋" w:eastAsia="仿宋" w:cs="仿宋"/>
          <w:b w:val="0"/>
          <w:bCs/>
          <w:sz w:val="28"/>
          <w:szCs w:val="28"/>
        </w:rPr>
        <w:t>。</w:t>
      </w:r>
    </w:p>
    <w:p w14:paraId="69EE4635">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bCs/>
          <w:color w:val="auto"/>
          <w:sz w:val="28"/>
          <w:szCs w:val="28"/>
          <w:lang w:val="en-US" w:eastAsia="zh-CN"/>
        </w:rPr>
      </w:pPr>
      <w:r>
        <w:rPr>
          <w:rFonts w:hint="eastAsia" w:ascii="仿宋" w:hAnsi="仿宋" w:eastAsia="仿宋" w:cs="仿宋"/>
          <w:b w:val="0"/>
          <w:bCs w:val="0"/>
          <w:color w:val="auto"/>
          <w:sz w:val="28"/>
          <w:szCs w:val="28"/>
          <w:lang w:val="en-US" w:eastAsia="zh-CN"/>
        </w:rPr>
        <w:t>2、配套龙骨材质为：冷拔丝。</w:t>
      </w:r>
    </w:p>
    <w:p w14:paraId="0B4DFD63">
      <w:pPr>
        <w:keepNext w:val="0"/>
        <w:keepLines w:val="0"/>
        <w:pageBreakBefore w:val="0"/>
        <w:widowControl w:val="0"/>
        <w:kinsoku/>
        <w:wordWrap/>
        <w:overflowPunct/>
        <w:topLinePunct w:val="0"/>
        <w:autoSpaceDE/>
        <w:autoSpaceDN/>
        <w:bidi w:val="0"/>
        <w:adjustRightInd w:val="0"/>
        <w:snapToGrid/>
        <w:spacing w:line="480" w:lineRule="exact"/>
        <w:ind w:firstLine="560" w:firstLineChars="2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val="en-US" w:eastAsia="zh-CN"/>
        </w:rPr>
        <w:t>3.</w:t>
      </w:r>
      <w:r>
        <w:rPr>
          <w:rFonts w:hint="eastAsia" w:ascii="仿宋" w:hAnsi="仿宋" w:eastAsia="仿宋" w:cs="仿宋"/>
          <w:bCs/>
          <w:color w:val="auto"/>
          <w:sz w:val="28"/>
          <w:szCs w:val="28"/>
        </w:rPr>
        <w:t>如发生质量问题，</w:t>
      </w:r>
      <w:r>
        <w:rPr>
          <w:rFonts w:hint="eastAsia" w:ascii="仿宋" w:hAnsi="仿宋" w:eastAsia="仿宋" w:cs="仿宋"/>
          <w:color w:val="auto"/>
          <w:sz w:val="28"/>
          <w:szCs w:val="28"/>
        </w:rPr>
        <w:t>供</w:t>
      </w:r>
      <w:r>
        <w:rPr>
          <w:rFonts w:hint="eastAsia" w:ascii="仿宋" w:hAnsi="仿宋" w:eastAsia="仿宋" w:cs="仿宋"/>
          <w:color w:val="auto"/>
          <w:sz w:val="28"/>
          <w:szCs w:val="28"/>
          <w:lang w:val="en-US" w:eastAsia="zh-CN"/>
        </w:rPr>
        <w:t>货</w:t>
      </w:r>
      <w:r>
        <w:rPr>
          <w:rFonts w:hint="eastAsia" w:ascii="仿宋" w:hAnsi="仿宋" w:eastAsia="仿宋" w:cs="仿宋"/>
          <w:color w:val="auto"/>
          <w:sz w:val="28"/>
          <w:szCs w:val="28"/>
        </w:rPr>
        <w:t>方</w:t>
      </w:r>
      <w:r>
        <w:rPr>
          <w:rFonts w:hint="eastAsia" w:ascii="仿宋" w:hAnsi="仿宋" w:eastAsia="仿宋" w:cs="仿宋"/>
          <w:bCs/>
          <w:color w:val="auto"/>
          <w:sz w:val="28"/>
          <w:szCs w:val="28"/>
        </w:rPr>
        <w:t>包退、包换，确保</w:t>
      </w:r>
      <w:r>
        <w:rPr>
          <w:rFonts w:hint="eastAsia" w:ascii="仿宋" w:hAnsi="仿宋" w:eastAsia="仿宋" w:cs="仿宋"/>
          <w:bCs/>
          <w:color w:val="auto"/>
          <w:sz w:val="28"/>
          <w:szCs w:val="28"/>
          <w:lang w:val="en-US" w:eastAsia="zh-CN"/>
        </w:rPr>
        <w:t>货物</w:t>
      </w:r>
      <w:r>
        <w:rPr>
          <w:rFonts w:hint="eastAsia" w:ascii="仿宋" w:hAnsi="仿宋" w:eastAsia="仿宋" w:cs="仿宋"/>
          <w:bCs/>
          <w:color w:val="auto"/>
          <w:sz w:val="28"/>
          <w:szCs w:val="28"/>
        </w:rPr>
        <w:t>质量合格率100%</w:t>
      </w:r>
      <w:r>
        <w:rPr>
          <w:rFonts w:hint="eastAsia" w:ascii="仿宋" w:hAnsi="仿宋" w:eastAsia="仿宋" w:cs="仿宋"/>
          <w:bCs/>
          <w:color w:val="auto"/>
          <w:sz w:val="28"/>
          <w:szCs w:val="28"/>
          <w:lang w:eastAsia="zh-CN"/>
        </w:rPr>
        <w:t>。</w:t>
      </w:r>
      <w:bookmarkStart w:id="8" w:name="_Toc14196"/>
      <w:bookmarkStart w:id="9" w:name="_Toc33795778"/>
      <w:bookmarkStart w:id="10" w:name="_Toc14688"/>
      <w:bookmarkStart w:id="11" w:name="_Toc29895"/>
    </w:p>
    <w:p w14:paraId="7DE059D0">
      <w:pPr>
        <w:keepNext w:val="0"/>
        <w:keepLines w:val="0"/>
        <w:pageBreakBefore w:val="0"/>
        <w:kinsoku/>
        <w:wordWrap/>
        <w:overflowPunct/>
        <w:topLinePunct w:val="0"/>
        <w:autoSpaceDE/>
        <w:autoSpaceDN/>
        <w:bidi w:val="0"/>
        <w:adjustRightInd/>
        <w:snapToGrid/>
        <w:spacing w:line="480" w:lineRule="exact"/>
        <w:ind w:left="513" w:leftChars="114" w:hanging="274" w:hangingChars="98"/>
        <w:textAlignment w:val="auto"/>
        <w:outlineLvl w:val="9"/>
        <w:rPr>
          <w:rFonts w:hint="eastAsia" w:ascii="仿宋" w:hAnsi="仿宋" w:eastAsia="仿宋" w:cs="仿宋"/>
          <w:i w:val="0"/>
          <w:iCs w:val="0"/>
          <w:caps w:val="0"/>
          <w:color w:val="333333"/>
          <w:spacing w:val="0"/>
          <w:sz w:val="28"/>
          <w:szCs w:val="28"/>
          <w:shd w:val="clear" w:fill="FFFFFF"/>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七</w:t>
      </w:r>
      <w:r>
        <w:rPr>
          <w:rFonts w:hint="eastAsia" w:ascii="仿宋" w:hAnsi="仿宋" w:eastAsia="仿宋" w:cs="仿宋"/>
          <w:bCs/>
          <w:color w:val="auto"/>
          <w:sz w:val="28"/>
          <w:szCs w:val="28"/>
          <w:lang w:eastAsia="zh-CN"/>
        </w:rPr>
        <w:t>）运输方式及到达站港和费用负担：</w:t>
      </w:r>
      <w:r>
        <w:rPr>
          <w:rFonts w:hint="eastAsia" w:ascii="仿宋" w:hAnsi="仿宋" w:eastAsia="仿宋" w:cs="仿宋"/>
          <w:b w:val="0"/>
          <w:bCs/>
          <w:sz w:val="28"/>
          <w:szCs w:val="28"/>
        </w:rPr>
        <w:t>汽运</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车辆</w:t>
      </w:r>
      <w:r>
        <w:rPr>
          <w:rFonts w:hint="eastAsia" w:ascii="仿宋" w:hAnsi="仿宋" w:eastAsia="仿宋" w:cs="仿宋"/>
          <w:i w:val="0"/>
          <w:iCs w:val="0"/>
          <w:caps w:val="0"/>
          <w:color w:val="333333"/>
          <w:spacing w:val="0"/>
          <w:sz w:val="28"/>
          <w:szCs w:val="28"/>
          <w:shd w:val="clear" w:fill="FFFFFF"/>
        </w:rPr>
        <w:t>国五标准</w:t>
      </w:r>
      <w:r>
        <w:rPr>
          <w:rFonts w:hint="eastAsia" w:ascii="仿宋" w:hAnsi="仿宋" w:eastAsia="仿宋" w:cs="仿宋"/>
          <w:i w:val="0"/>
          <w:iCs w:val="0"/>
          <w:caps w:val="0"/>
          <w:color w:val="333333"/>
          <w:spacing w:val="0"/>
          <w:sz w:val="28"/>
          <w:szCs w:val="28"/>
          <w:shd w:val="clear" w:fill="FFFFFF"/>
          <w:lang w:val="en-US" w:eastAsia="zh-CN"/>
        </w:rPr>
        <w:t>或以</w:t>
      </w:r>
    </w:p>
    <w:p w14:paraId="3D26B792">
      <w:pPr>
        <w:keepNext w:val="0"/>
        <w:keepLines w:val="0"/>
        <w:pageBreakBefore w:val="0"/>
        <w:kinsoku/>
        <w:wordWrap/>
        <w:overflowPunct/>
        <w:topLinePunct w:val="0"/>
        <w:autoSpaceDE/>
        <w:autoSpaceDN/>
        <w:bidi w:val="0"/>
        <w:adjustRightInd/>
        <w:snapToGrid/>
        <w:spacing w:line="480" w:lineRule="exact"/>
        <w:textAlignment w:val="auto"/>
        <w:outlineLvl w:val="9"/>
        <w:rPr>
          <w:rFonts w:hint="eastAsia" w:ascii="仿宋" w:hAnsi="仿宋" w:eastAsia="仿宋" w:cs="仿宋"/>
          <w:b w:val="0"/>
          <w:bCs/>
          <w:sz w:val="28"/>
          <w:szCs w:val="28"/>
        </w:rPr>
      </w:pPr>
      <w:r>
        <w:rPr>
          <w:rFonts w:hint="eastAsia" w:ascii="仿宋" w:hAnsi="仿宋" w:eastAsia="仿宋" w:cs="仿宋"/>
          <w:i w:val="0"/>
          <w:iCs w:val="0"/>
          <w:caps w:val="0"/>
          <w:color w:val="333333"/>
          <w:spacing w:val="0"/>
          <w:sz w:val="28"/>
          <w:szCs w:val="28"/>
          <w:shd w:val="clear" w:fill="FFFFFF"/>
          <w:lang w:val="en-US" w:eastAsia="zh-CN"/>
        </w:rPr>
        <w:t>上）</w:t>
      </w:r>
      <w:r>
        <w:rPr>
          <w:rFonts w:hint="eastAsia" w:ascii="仿宋" w:hAnsi="仿宋" w:eastAsia="仿宋" w:cs="仿宋"/>
          <w:b w:val="0"/>
          <w:bCs/>
          <w:sz w:val="28"/>
          <w:szCs w:val="28"/>
        </w:rPr>
        <w:t>，费用由</w:t>
      </w:r>
      <w:r>
        <w:rPr>
          <w:rFonts w:hint="eastAsia" w:ascii="仿宋" w:hAnsi="仿宋" w:eastAsia="仿宋" w:cs="仿宋"/>
          <w:b w:val="0"/>
          <w:bCs/>
          <w:sz w:val="28"/>
          <w:szCs w:val="28"/>
          <w:lang w:val="en-US" w:eastAsia="zh-CN"/>
        </w:rPr>
        <w:t>报价方</w:t>
      </w:r>
      <w:r>
        <w:rPr>
          <w:rFonts w:hint="eastAsia" w:ascii="仿宋" w:hAnsi="仿宋" w:eastAsia="仿宋" w:cs="仿宋"/>
          <w:b w:val="0"/>
          <w:bCs/>
          <w:sz w:val="28"/>
          <w:szCs w:val="28"/>
        </w:rPr>
        <w:t>承担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运输车辆必须符合国家</w:t>
      </w:r>
      <w:r>
        <w:rPr>
          <w:rFonts w:hint="eastAsia" w:ascii="仿宋" w:hAnsi="仿宋" w:eastAsia="仿宋" w:cs="仿宋"/>
          <w:b w:val="0"/>
          <w:bCs/>
          <w:sz w:val="28"/>
          <w:szCs w:val="28"/>
          <w:lang w:val="en-US" w:eastAsia="zh-CN"/>
        </w:rPr>
        <w:t>环保</w:t>
      </w:r>
      <w:r>
        <w:rPr>
          <w:rFonts w:hint="eastAsia" w:ascii="仿宋" w:hAnsi="仿宋" w:eastAsia="仿宋" w:cs="仿宋"/>
          <w:b w:val="0"/>
          <w:bCs/>
          <w:sz w:val="28"/>
          <w:szCs w:val="28"/>
        </w:rPr>
        <w:t>安全管理需要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加盖防尘及</w:t>
      </w:r>
      <w:r>
        <w:rPr>
          <w:rFonts w:hint="eastAsia" w:ascii="仿宋" w:hAnsi="仿宋" w:eastAsia="仿宋" w:cs="仿宋"/>
          <w:b w:val="0"/>
          <w:bCs/>
          <w:sz w:val="28"/>
          <w:szCs w:val="28"/>
        </w:rPr>
        <w:t>防火安全相关设备，如灭火器、防火罩等，否则</w:t>
      </w:r>
      <w:r>
        <w:rPr>
          <w:rFonts w:hint="eastAsia" w:ascii="仿宋" w:hAnsi="仿宋" w:eastAsia="仿宋" w:cs="仿宋"/>
          <w:b w:val="0"/>
          <w:bCs/>
          <w:sz w:val="28"/>
          <w:szCs w:val="28"/>
          <w:lang w:eastAsia="zh-CN"/>
        </w:rPr>
        <w:t>不得</w:t>
      </w:r>
      <w:r>
        <w:rPr>
          <w:rFonts w:hint="eastAsia" w:ascii="仿宋" w:hAnsi="仿宋" w:eastAsia="仿宋" w:cs="仿宋"/>
          <w:b w:val="0"/>
          <w:bCs/>
          <w:sz w:val="28"/>
          <w:szCs w:val="28"/>
        </w:rPr>
        <w:t>进入</w:t>
      </w:r>
      <w:r>
        <w:rPr>
          <w:rFonts w:hint="eastAsia" w:ascii="仿宋" w:hAnsi="仿宋" w:eastAsia="仿宋" w:cs="仿宋"/>
          <w:b w:val="0"/>
          <w:bCs/>
          <w:sz w:val="28"/>
          <w:szCs w:val="28"/>
          <w:lang w:val="en-US" w:eastAsia="zh-CN"/>
        </w:rPr>
        <w:t>采购方</w:t>
      </w:r>
      <w:r>
        <w:rPr>
          <w:rFonts w:hint="eastAsia" w:ascii="仿宋" w:hAnsi="仿宋" w:eastAsia="仿宋" w:cs="仿宋"/>
          <w:b w:val="0"/>
          <w:bCs/>
          <w:sz w:val="28"/>
          <w:szCs w:val="28"/>
        </w:rPr>
        <w:t>公司厂内。</w:t>
      </w:r>
    </w:p>
    <w:p w14:paraId="24BAC03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八</w:t>
      </w:r>
      <w:r>
        <w:rPr>
          <w:rFonts w:hint="eastAsia" w:ascii="仿宋" w:hAnsi="仿宋" w:eastAsia="仿宋" w:cs="仿宋"/>
          <w:bCs/>
          <w:color w:val="auto"/>
          <w:sz w:val="28"/>
          <w:szCs w:val="28"/>
          <w:lang w:eastAsia="zh-CN"/>
        </w:rPr>
        <w:t>）合理损耗及计算方法：无损耗，以采购方计量为准。</w:t>
      </w:r>
    </w:p>
    <w:p w14:paraId="54A46891">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left"/>
        <w:textAlignment w:val="auto"/>
        <w:outlineLvl w:val="9"/>
        <w:rPr>
          <w:rFonts w:hint="eastAsia" w:ascii="仿宋" w:hAnsi="仿宋" w:eastAsia="仿宋" w:cs="仿宋"/>
          <w:bCs/>
          <w:color w:val="auto"/>
          <w:sz w:val="28"/>
          <w:szCs w:val="28"/>
          <w:lang w:val="en-US"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九</w:t>
      </w:r>
      <w:r>
        <w:rPr>
          <w:rFonts w:hint="eastAsia" w:ascii="仿宋" w:hAnsi="仿宋" w:eastAsia="仿宋" w:cs="仿宋"/>
          <w:bCs/>
          <w:color w:val="auto"/>
          <w:sz w:val="28"/>
          <w:szCs w:val="28"/>
          <w:lang w:eastAsia="zh-CN"/>
        </w:rPr>
        <w:t>）包装标准，包装物的供应及回收</w:t>
      </w:r>
      <w:r>
        <w:rPr>
          <w:rFonts w:hint="eastAsia" w:ascii="仿宋" w:hAnsi="仿宋" w:eastAsia="仿宋" w:cs="仿宋"/>
          <w:b w:val="0"/>
          <w:bCs/>
          <w:sz w:val="28"/>
          <w:szCs w:val="28"/>
        </w:rPr>
        <w:t>：</w:t>
      </w:r>
      <w:r>
        <w:rPr>
          <w:rFonts w:hint="eastAsia" w:ascii="宋体" w:hAnsi="宋体" w:eastAsia="宋体" w:cs="宋体"/>
          <w:b w:val="0"/>
          <w:bCs/>
          <w:sz w:val="24"/>
          <w:szCs w:val="24"/>
        </w:rPr>
        <w:t xml:space="preserve"> </w:t>
      </w:r>
      <w:r>
        <w:rPr>
          <w:rFonts w:hint="eastAsia" w:ascii="仿宋" w:hAnsi="仿宋" w:eastAsia="仿宋" w:cs="仿宋"/>
          <w:b w:val="0"/>
          <w:bCs/>
          <w:sz w:val="28"/>
          <w:szCs w:val="28"/>
          <w:lang w:eastAsia="zh-CN"/>
        </w:rPr>
        <w:t>编织袋</w:t>
      </w:r>
      <w:r>
        <w:rPr>
          <w:rFonts w:hint="eastAsia" w:ascii="仿宋" w:hAnsi="仿宋" w:eastAsia="仿宋" w:cs="仿宋"/>
          <w:b w:val="0"/>
          <w:bCs/>
          <w:sz w:val="28"/>
          <w:szCs w:val="28"/>
        </w:rPr>
        <w:t>包装</w:t>
      </w:r>
      <w:r>
        <w:rPr>
          <w:rFonts w:hint="eastAsia" w:ascii="仿宋" w:hAnsi="仿宋" w:eastAsia="仿宋" w:cs="仿宋"/>
          <w:b w:val="0"/>
          <w:bCs/>
          <w:sz w:val="28"/>
          <w:szCs w:val="28"/>
          <w:lang w:eastAsia="zh-CN"/>
        </w:rPr>
        <w:t>（防水），</w:t>
      </w:r>
      <w:r>
        <w:rPr>
          <w:rFonts w:hint="eastAsia" w:ascii="仿宋" w:hAnsi="仿宋" w:eastAsia="仿宋" w:cs="仿宋"/>
          <w:b w:val="0"/>
          <w:bCs/>
          <w:sz w:val="28"/>
          <w:szCs w:val="28"/>
          <w:lang w:val="en-US" w:eastAsia="zh-CN"/>
        </w:rPr>
        <w:t>包装物不回收。</w:t>
      </w:r>
    </w:p>
    <w:p w14:paraId="66177F4C">
      <w:pPr>
        <w:keepNext w:val="0"/>
        <w:keepLines w:val="0"/>
        <w:pageBreakBefore w:val="0"/>
        <w:widowControl w:val="0"/>
        <w:kinsoku/>
        <w:wordWrap/>
        <w:overflowPunct/>
        <w:topLinePunct w:val="0"/>
        <w:autoSpaceDE/>
        <w:autoSpaceDN/>
        <w:bidi w:val="0"/>
        <w:adjustRightInd w:val="0"/>
        <w:snapToGrid/>
        <w:spacing w:line="480" w:lineRule="exact"/>
        <w:ind w:firstLine="280" w:firstLineChars="100"/>
        <w:jc w:val="both"/>
        <w:rPr>
          <w:rFonts w:hint="eastAsia" w:ascii="仿宋" w:hAnsi="仿宋" w:eastAsia="仿宋" w:cs="仿宋"/>
          <w:bCs/>
          <w:color w:val="auto"/>
          <w:sz w:val="28"/>
          <w:szCs w:val="28"/>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w:t>
      </w:r>
      <w:r>
        <w:rPr>
          <w:rFonts w:hint="eastAsia" w:ascii="仿宋" w:hAnsi="仿宋" w:eastAsia="仿宋" w:cs="仿宋"/>
          <w:bCs/>
          <w:color w:val="auto"/>
          <w:sz w:val="28"/>
          <w:szCs w:val="28"/>
          <w:lang w:eastAsia="zh-CN"/>
        </w:rPr>
        <w:t>）验收标准、方法：依据本</w:t>
      </w:r>
      <w:r>
        <w:rPr>
          <w:rFonts w:hint="eastAsia" w:ascii="仿宋" w:hAnsi="仿宋" w:eastAsia="仿宋" w:cs="仿宋"/>
          <w:bCs/>
          <w:color w:val="auto"/>
          <w:sz w:val="28"/>
          <w:szCs w:val="28"/>
          <w:lang w:val="en-US" w:eastAsia="zh-CN"/>
        </w:rPr>
        <w:t>条</w:t>
      </w:r>
      <w:r>
        <w:rPr>
          <w:rFonts w:hint="eastAsia" w:ascii="仿宋" w:hAnsi="仿宋" w:eastAsia="仿宋" w:cs="仿宋"/>
          <w:bCs/>
          <w:color w:val="auto"/>
          <w:sz w:val="28"/>
          <w:szCs w:val="28"/>
          <w:lang w:eastAsia="zh-CN"/>
        </w:rPr>
        <w:t>第</w:t>
      </w:r>
      <w:r>
        <w:rPr>
          <w:rFonts w:hint="eastAsia" w:ascii="仿宋" w:hAnsi="仿宋" w:eastAsia="仿宋" w:cs="仿宋"/>
          <w:bCs/>
          <w:color w:val="auto"/>
          <w:sz w:val="28"/>
          <w:szCs w:val="28"/>
          <w:lang w:val="en-US" w:eastAsia="zh-CN"/>
        </w:rPr>
        <w:t>六款质量标准</w:t>
      </w:r>
      <w:r>
        <w:rPr>
          <w:rFonts w:hint="eastAsia" w:ascii="仿宋" w:hAnsi="仿宋" w:eastAsia="仿宋" w:cs="仿宋"/>
          <w:bCs/>
          <w:color w:val="auto"/>
          <w:sz w:val="28"/>
          <w:szCs w:val="28"/>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lang w:val="en-US" w:eastAsia="zh-CN"/>
        </w:rPr>
        <w:t>日</w:t>
      </w:r>
      <w:r>
        <w:rPr>
          <w:rFonts w:hint="eastAsia" w:ascii="仿宋" w:hAnsi="仿宋" w:eastAsia="仿宋" w:cs="仿宋"/>
          <w:bCs/>
          <w:color w:val="auto"/>
          <w:sz w:val="28"/>
          <w:szCs w:val="28"/>
          <w:lang w:eastAsia="zh-CN"/>
        </w:rPr>
        <w:t>内向有资质机构提请仲裁。</w:t>
      </w:r>
    </w:p>
    <w:p w14:paraId="6021050F">
      <w:pPr>
        <w:keepNext w:val="0"/>
        <w:keepLines w:val="0"/>
        <w:pageBreakBefore w:val="0"/>
        <w:widowControl w:val="0"/>
        <w:kinsoku/>
        <w:wordWrap/>
        <w:overflowPunct/>
        <w:topLinePunct w:val="0"/>
        <w:autoSpaceDE/>
        <w:autoSpaceDN/>
        <w:bidi w:val="0"/>
        <w:adjustRightInd/>
        <w:snapToGrid/>
        <w:spacing w:line="480" w:lineRule="exact"/>
        <w:ind w:firstLine="280" w:firstLineChars="1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lang w:val="en-US" w:eastAsia="zh-CN"/>
        </w:rPr>
        <w:t>十一</w:t>
      </w:r>
      <w:r>
        <w:rPr>
          <w:rFonts w:hint="eastAsia" w:ascii="仿宋" w:hAnsi="仿宋" w:eastAsia="仿宋" w:cs="仿宋"/>
          <w:bCs/>
          <w:color w:val="auto"/>
          <w:sz w:val="28"/>
          <w:szCs w:val="28"/>
          <w:lang w:eastAsia="zh-CN"/>
        </w:rPr>
        <w:t>）结算、</w:t>
      </w:r>
      <w:r>
        <w:rPr>
          <w:rFonts w:hint="eastAsia" w:ascii="仿宋" w:hAnsi="仿宋" w:eastAsia="仿宋" w:cs="仿宋"/>
          <w:bCs/>
          <w:color w:val="auto"/>
          <w:sz w:val="28"/>
          <w:szCs w:val="28"/>
          <w:lang w:val="en-US" w:eastAsia="zh-CN"/>
        </w:rPr>
        <w:t>付款</w:t>
      </w:r>
      <w:r>
        <w:rPr>
          <w:rFonts w:hint="eastAsia" w:ascii="仿宋" w:hAnsi="仿宋" w:eastAsia="仿宋" w:cs="仿宋"/>
          <w:bCs/>
          <w:color w:val="auto"/>
          <w:sz w:val="28"/>
          <w:szCs w:val="28"/>
          <w:lang w:eastAsia="zh-CN"/>
        </w:rPr>
        <w:t>方式、标准及期限：</w:t>
      </w:r>
      <w:r>
        <w:rPr>
          <w:rFonts w:hint="eastAsia" w:ascii="仿宋" w:hAnsi="仿宋" w:eastAsia="仿宋" w:cs="仿宋"/>
          <w:bCs/>
          <w:color w:val="auto"/>
          <w:sz w:val="28"/>
          <w:szCs w:val="28"/>
          <w:lang w:val="en-US" w:eastAsia="zh-CN"/>
        </w:rPr>
        <w:t>质量符合本询比采购邀请函的</w:t>
      </w:r>
      <w:r>
        <w:rPr>
          <w:rFonts w:hint="eastAsia" w:ascii="仿宋" w:hAnsi="仿宋" w:eastAsia="仿宋" w:cs="仿宋"/>
          <w:color w:val="auto"/>
          <w:sz w:val="28"/>
          <w:szCs w:val="28"/>
        </w:rPr>
        <w:t>质量</w:t>
      </w:r>
      <w:r>
        <w:rPr>
          <w:rFonts w:hint="eastAsia" w:ascii="仿宋" w:hAnsi="仿宋" w:eastAsia="仿宋" w:cs="仿宋"/>
          <w:color w:val="auto"/>
          <w:sz w:val="28"/>
          <w:szCs w:val="28"/>
          <w:lang w:val="en-US" w:eastAsia="zh-CN"/>
        </w:rPr>
        <w:t>要求时，报价结算</w:t>
      </w:r>
      <w:r>
        <w:rPr>
          <w:rFonts w:hint="eastAsia" w:ascii="仿宋" w:hAnsi="仿宋" w:eastAsia="仿宋" w:cs="仿宋"/>
          <w:b w:val="0"/>
          <w:bCs w:val="0"/>
          <w:sz w:val="28"/>
          <w:szCs w:val="28"/>
          <w:highlight w:val="none"/>
          <w:lang w:val="en-US" w:eastAsia="zh-CN"/>
        </w:rPr>
        <w:t>，报价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7AC338B0">
      <w:pPr>
        <w:pageBreakBefore w:val="0"/>
        <w:kinsoku/>
        <w:wordWrap/>
        <w:overflowPunct/>
        <w:topLinePunct w:val="0"/>
        <w:autoSpaceDE/>
        <w:autoSpaceDN/>
        <w:bidi w:val="0"/>
        <w:snapToGrid/>
        <w:spacing w:line="480" w:lineRule="exact"/>
        <w:ind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十二</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资格和履约能力要求</w:t>
      </w:r>
      <w:bookmarkEnd w:id="8"/>
      <w:bookmarkEnd w:id="9"/>
      <w:bookmarkEnd w:id="10"/>
      <w:bookmarkEnd w:id="11"/>
      <w:r>
        <w:rPr>
          <w:rFonts w:hint="eastAsia" w:ascii="仿宋" w:hAnsi="仿宋" w:eastAsia="仿宋" w:cs="仿宋"/>
          <w:color w:val="auto"/>
          <w:sz w:val="28"/>
          <w:szCs w:val="28"/>
          <w:lang w:eastAsia="zh-CN"/>
        </w:rPr>
        <w:t>：</w:t>
      </w:r>
    </w:p>
    <w:p w14:paraId="60A712A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（1）供应商须为中华人民共和国境内依法注册的法人或者其他组织，有能力完成本项目的厂家</w:t>
      </w:r>
      <w:r>
        <w:rPr>
          <w:rFonts w:hint="eastAsia" w:ascii="仿宋" w:hAnsi="仿宋" w:eastAsia="仿宋" w:cs="仿宋"/>
          <w:b/>
          <w:bCs/>
          <w:color w:val="auto"/>
          <w:sz w:val="28"/>
          <w:szCs w:val="28"/>
          <w:lang w:val="en-US" w:eastAsia="zh-CN"/>
        </w:rPr>
        <w:t>（非制造商报价无效），</w:t>
      </w:r>
      <w:r>
        <w:rPr>
          <w:rFonts w:hint="eastAsia" w:ascii="仿宋" w:hAnsi="仿宋" w:eastAsia="仿宋" w:cs="仿宋"/>
          <w:color w:val="auto"/>
          <w:sz w:val="28"/>
          <w:szCs w:val="28"/>
          <w:lang w:val="en-US" w:eastAsia="zh-CN"/>
        </w:rPr>
        <w:t>具备合法的营业执照；</w:t>
      </w:r>
    </w:p>
    <w:p w14:paraId="03623D0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信用要求：</w:t>
      </w:r>
    </w:p>
    <w:p w14:paraId="2114E8D9">
      <w:pPr>
        <w:pageBreakBefore w:val="0"/>
        <w:numPr>
          <w:ilvl w:val="0"/>
          <w:numId w:val="0"/>
        </w:numPr>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业绩要求：</w:t>
      </w:r>
      <w:r>
        <w:rPr>
          <w:rFonts w:hint="eastAsia" w:ascii="仿宋" w:hAnsi="仿宋" w:eastAsia="仿宋" w:cs="仿宋"/>
          <w:color w:val="auto"/>
          <w:sz w:val="28"/>
          <w:szCs w:val="28"/>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4.联合体响应：本项目不接受联合体响应。</w:t>
      </w:r>
    </w:p>
    <w:p w14:paraId="241F152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其他要求：</w:t>
      </w:r>
    </w:p>
    <w:p w14:paraId="5C6CE151">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不得存在下列情形之一：</w:t>
      </w:r>
    </w:p>
    <w:p w14:paraId="539C389B">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存在利害关系可能影响</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公正性；</w:t>
      </w:r>
    </w:p>
    <w:p w14:paraId="77F56EEC">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法定代表人（单位负责人）为同一人或者存在控股、管理关系的不同法人或其他组织同时参加</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w:t>
      </w:r>
    </w:p>
    <w:p w14:paraId="373FA8A4">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被依法暂停或者取消</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 xml:space="preserve">资格； </w:t>
      </w:r>
    </w:p>
    <w:p w14:paraId="0A7B11C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被责令停产停业、暂扣或者吊销许可证、暂扣或者吊销执照；</w:t>
      </w:r>
    </w:p>
    <w:p w14:paraId="4BFC61E0">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进入清算程序，或被宣告破产，或其他丧失履约能力的情形；</w:t>
      </w:r>
    </w:p>
    <w:p w14:paraId="2D194507">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在最近三年内发生重大产品质量问题；</w:t>
      </w:r>
    </w:p>
    <w:p w14:paraId="1717BC4F">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8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80" w:lineRule="exact"/>
        <w:ind w:left="0" w:leftChars="0" w:firstLine="562" w:firstLineChars="200"/>
        <w:jc w:val="both"/>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三、供应商</w:t>
      </w:r>
      <w:r>
        <w:rPr>
          <w:rFonts w:hint="eastAsia" w:ascii="仿宋" w:hAnsi="仿宋" w:eastAsia="仿宋" w:cs="仿宋"/>
          <w:b/>
          <w:bCs/>
          <w:color w:val="auto"/>
          <w:sz w:val="28"/>
          <w:szCs w:val="28"/>
          <w:lang w:eastAsia="zh-CN"/>
        </w:rPr>
        <w:t>响应</w:t>
      </w:r>
    </w:p>
    <w:p w14:paraId="1782172A">
      <w:pPr>
        <w:pageBreakBefore w:val="0"/>
        <w:kinsoku/>
        <w:wordWrap/>
        <w:overflowPunct/>
        <w:topLinePunct w:val="0"/>
        <w:autoSpaceDE/>
        <w:autoSpaceDN/>
        <w:bidi w:val="0"/>
        <w:snapToGrid/>
        <w:spacing w:line="480" w:lineRule="exact"/>
        <w:rPr>
          <w:rFonts w:hint="eastAsia" w:ascii="仿宋" w:hAnsi="仿宋" w:eastAsia="仿宋" w:cs="仿宋"/>
          <w:sz w:val="28"/>
          <w:szCs w:val="28"/>
          <w:lang w:val="en-US"/>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（一）响应报价</w:t>
      </w:r>
    </w:p>
    <w:p w14:paraId="5313A59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w:t>
      </w:r>
      <w:r>
        <w:rPr>
          <w:rFonts w:hint="eastAsia" w:ascii="仿宋" w:hAnsi="仿宋" w:eastAsia="仿宋" w:cs="仿宋"/>
          <w:color w:val="auto"/>
          <w:sz w:val="28"/>
          <w:szCs w:val="28"/>
          <w:lang w:val="en-US" w:eastAsia="zh-CN"/>
        </w:rPr>
        <w:t>按</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格式”要求在</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中进行报价并填写</w:t>
      </w:r>
      <w:r>
        <w:rPr>
          <w:rFonts w:hint="eastAsia" w:ascii="仿宋" w:hAnsi="仿宋" w:eastAsia="仿宋" w:cs="仿宋"/>
          <w:color w:val="auto"/>
          <w:sz w:val="28"/>
          <w:szCs w:val="28"/>
          <w:lang w:eastAsia="zh-CN"/>
        </w:rPr>
        <w:t>响应文件的</w:t>
      </w:r>
      <w:r>
        <w:rPr>
          <w:rFonts w:hint="eastAsia" w:ascii="仿宋" w:hAnsi="仿宋" w:eastAsia="仿宋" w:cs="仿宋"/>
          <w:color w:val="auto"/>
          <w:sz w:val="28"/>
          <w:szCs w:val="28"/>
          <w:lang w:val="en-US" w:eastAsia="zh-CN"/>
        </w:rPr>
        <w:t>开启</w:t>
      </w:r>
      <w:r>
        <w:rPr>
          <w:rFonts w:hint="eastAsia" w:ascii="仿宋" w:hAnsi="仿宋" w:eastAsia="仿宋" w:cs="仿宋"/>
          <w:color w:val="auto"/>
          <w:sz w:val="28"/>
          <w:szCs w:val="28"/>
        </w:rPr>
        <w:t>一览表。</w:t>
      </w:r>
    </w:p>
    <w:p w14:paraId="7B2E97F6">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lang w:val="en-US" w:eastAsia="zh-CN"/>
        </w:rPr>
        <w:t>2.</w:t>
      </w:r>
      <w:r>
        <w:rPr>
          <w:rFonts w:hint="eastAsia" w:ascii="仿宋" w:hAnsi="仿宋" w:eastAsia="仿宋" w:cs="仿宋"/>
          <w:sz w:val="28"/>
          <w:szCs w:val="28"/>
        </w:rPr>
        <w:t>报价</w:t>
      </w:r>
      <w:r>
        <w:rPr>
          <w:rFonts w:hint="eastAsia" w:ascii="仿宋" w:hAnsi="仿宋" w:eastAsia="仿宋" w:cs="仿宋"/>
          <w:sz w:val="28"/>
          <w:szCs w:val="28"/>
          <w:highlight w:val="none"/>
        </w:rPr>
        <w:t>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前修改</w:t>
      </w:r>
      <w:r>
        <w:rPr>
          <w:rFonts w:hint="eastAsia" w:ascii="仿宋" w:hAnsi="仿宋" w:eastAsia="仿宋" w:cs="仿宋"/>
          <w:color w:val="auto"/>
          <w:sz w:val="28"/>
          <w:szCs w:val="28"/>
          <w:lang w:eastAsia="zh-CN"/>
        </w:rPr>
        <w:t>响应函</w:t>
      </w:r>
      <w:r>
        <w:rPr>
          <w:rFonts w:hint="eastAsia" w:ascii="仿宋" w:hAnsi="仿宋" w:eastAsia="仿宋" w:cs="仿宋"/>
          <w:color w:val="auto"/>
          <w:sz w:val="28"/>
          <w:szCs w:val="28"/>
        </w:rPr>
        <w:t>中的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总额，应同时修</w:t>
      </w:r>
      <w:bookmarkStart w:id="12" w:name="_Toc144974510"/>
      <w:bookmarkStart w:id="13" w:name="_Toc247527567"/>
      <w:bookmarkStart w:id="14" w:name="_Toc152045542"/>
      <w:bookmarkStart w:id="15" w:name="_Toc152042318"/>
      <w:bookmarkStart w:id="16" w:name="_Toc25772"/>
      <w:bookmarkStart w:id="17" w:name="_Toc300834963"/>
      <w:bookmarkStart w:id="18" w:name="_Toc384308223"/>
      <w:bookmarkStart w:id="19" w:name="_Toc247513966"/>
      <w:bookmarkStart w:id="20" w:name="_Toc361508598"/>
      <w:bookmarkStart w:id="21" w:name="_Toc352691486"/>
      <w:bookmarkStart w:id="22" w:name="_Toc369531529"/>
      <w:r>
        <w:rPr>
          <w:rFonts w:hint="eastAsia" w:ascii="仿宋" w:hAnsi="仿宋" w:eastAsia="仿宋" w:cs="仿宋"/>
          <w:color w:val="auto"/>
          <w:sz w:val="28"/>
          <w:szCs w:val="28"/>
        </w:rPr>
        <w:t>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一览表”、</w:t>
      </w:r>
      <w:bookmarkEnd w:id="12"/>
      <w:bookmarkEnd w:id="13"/>
      <w:bookmarkEnd w:id="14"/>
      <w:bookmarkEnd w:id="15"/>
      <w:bookmarkEnd w:id="16"/>
      <w:bookmarkEnd w:id="17"/>
      <w:bookmarkEnd w:id="18"/>
      <w:bookmarkEnd w:id="19"/>
      <w:bookmarkEnd w:id="20"/>
      <w:bookmarkEnd w:id="21"/>
      <w:bookmarkEnd w:id="22"/>
      <w:bookmarkStart w:id="23" w:name="_Toc15242"/>
      <w:bookmarkStart w:id="24" w:name="_Toc352691487"/>
      <w:bookmarkStart w:id="25" w:name="_Toc152045543"/>
      <w:bookmarkStart w:id="26" w:name="_Toc152042319"/>
      <w:bookmarkStart w:id="27" w:name="_Toc369531530"/>
      <w:bookmarkStart w:id="28" w:name="_Toc361508599"/>
      <w:bookmarkStart w:id="29" w:name="_Toc247527568"/>
      <w:bookmarkStart w:id="30" w:name="_Toc384308224"/>
      <w:bookmarkStart w:id="31" w:name="_Toc247513967"/>
      <w:bookmarkStart w:id="32" w:name="_Toc144974511"/>
      <w:bookmarkStart w:id="33" w:name="_Toc300834964"/>
      <w:r>
        <w:rPr>
          <w:rFonts w:hint="eastAsia" w:ascii="仿宋" w:hAnsi="仿宋" w:eastAsia="仿宋" w:cs="仿宋"/>
          <w:color w:val="auto"/>
          <w:sz w:val="28"/>
          <w:szCs w:val="28"/>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w:t>
      </w:r>
    </w:p>
    <w:p w14:paraId="0DD43B6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成交供应商</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是</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）响应有效期</w:t>
      </w:r>
    </w:p>
    <w:p w14:paraId="0AF4E8E6">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从提交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截止之日起算</w:t>
      </w:r>
      <w:r>
        <w:rPr>
          <w:rFonts w:hint="eastAsia" w:ascii="仿宋" w:hAnsi="仿宋" w:eastAsia="仿宋" w:cs="仿宋"/>
          <w:color w:val="auto"/>
          <w:sz w:val="28"/>
          <w:szCs w:val="28"/>
          <w:lang w:val="en-US" w:eastAsia="zh-CN"/>
        </w:rPr>
        <w:t>360</w:t>
      </w:r>
      <w:r>
        <w:rPr>
          <w:rFonts w:hint="eastAsia" w:ascii="仿宋" w:hAnsi="仿宋" w:eastAsia="仿宋" w:cs="仿宋"/>
          <w:color w:val="auto"/>
          <w:sz w:val="28"/>
          <w:szCs w:val="28"/>
        </w:rPr>
        <w:t>天。</w:t>
      </w:r>
    </w:p>
    <w:p w14:paraId="3EAC3C8A">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的，应承担</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和法律规定的责任。</w:t>
      </w:r>
    </w:p>
    <w:p w14:paraId="7AFA829E">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）响应保证金</w:t>
      </w:r>
    </w:p>
    <w:p w14:paraId="41BB020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在递交</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的同时，应按规定的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格式递交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lang w:val="en-US" w:eastAsia="zh-CN"/>
        </w:rPr>
        <w:t>2万元</w:t>
      </w:r>
      <w:r>
        <w:rPr>
          <w:rFonts w:hint="eastAsia" w:ascii="仿宋" w:hAnsi="仿宋" w:eastAsia="仿宋" w:cs="仿宋"/>
          <w:color w:val="auto"/>
          <w:sz w:val="28"/>
          <w:szCs w:val="28"/>
        </w:rPr>
        <w:t>，并作为其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1F2D4B6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保证金支付账户如下：</w:t>
      </w:r>
    </w:p>
    <w:p w14:paraId="3E46E54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收款人：陕西锌业有限公司</w:t>
      </w:r>
    </w:p>
    <w:p w14:paraId="2EE1F492">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账号：26805701040010332</w:t>
      </w:r>
    </w:p>
    <w:p w14:paraId="61A009E4">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开户行：中国农业银行商洛商州区支行</w:t>
      </w:r>
    </w:p>
    <w:p w14:paraId="19F5C2D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的形式：转账、保函、支票</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签订保证金协议等</w:t>
      </w:r>
      <w:r>
        <w:rPr>
          <w:rFonts w:hint="eastAsia" w:ascii="仿宋" w:hAnsi="仿宋" w:eastAsia="仿宋" w:cs="仿宋"/>
          <w:color w:val="auto"/>
          <w:sz w:val="28"/>
          <w:szCs w:val="28"/>
        </w:rPr>
        <w:t>任何一种。</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以现金或者支票形式提交的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，应当从其基本账户转出并在</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中附上基本账户开户证明</w:t>
      </w:r>
      <w:r>
        <w:rPr>
          <w:rFonts w:hint="eastAsia" w:ascii="仿宋" w:hAnsi="仿宋" w:eastAsia="仿宋" w:cs="仿宋"/>
          <w:color w:val="auto"/>
          <w:sz w:val="28"/>
          <w:szCs w:val="28"/>
          <w:lang w:eastAsia="zh-CN"/>
        </w:rPr>
        <w:t>。</w:t>
      </w:r>
    </w:p>
    <w:p w14:paraId="6A97589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必须在</w:t>
      </w:r>
      <w:r>
        <w:rPr>
          <w:rFonts w:hint="eastAsia" w:ascii="仿宋" w:hAnsi="仿宋" w:eastAsia="仿宋" w:cs="仿宋"/>
          <w:color w:val="auto"/>
          <w:sz w:val="28"/>
          <w:szCs w:val="28"/>
          <w:lang w:eastAsia="zh-CN"/>
        </w:rPr>
        <w:t>响应文件递交截止时间</w:t>
      </w:r>
      <w:r>
        <w:rPr>
          <w:rFonts w:hint="eastAsia" w:ascii="仿宋" w:hAnsi="仿宋" w:eastAsia="仿宋" w:cs="仿宋"/>
          <w:color w:val="auto"/>
          <w:sz w:val="28"/>
          <w:szCs w:val="28"/>
        </w:rPr>
        <w:t>前到达指定帐户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以保函形式缴纳保证金其保函须由银行或</w:t>
      </w:r>
      <w:r>
        <w:rPr>
          <w:rFonts w:hint="eastAsia" w:ascii="仿宋" w:hAnsi="仿宋" w:eastAsia="仿宋" w:cs="仿宋"/>
          <w:color w:val="auto"/>
          <w:sz w:val="28"/>
          <w:szCs w:val="28"/>
          <w:lang w:val="en-US" w:eastAsia="zh-CN"/>
        </w:rPr>
        <w:t>具</w:t>
      </w:r>
      <w:r>
        <w:rPr>
          <w:rFonts w:hint="eastAsia" w:ascii="仿宋" w:hAnsi="仿宋" w:eastAsia="仿宋" w:cs="仿宋"/>
          <w:color w:val="auto"/>
          <w:sz w:val="28"/>
          <w:szCs w:val="28"/>
        </w:rPr>
        <w:t>有出具保函资格的单位出具</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并于</w:t>
      </w:r>
      <w:r>
        <w:rPr>
          <w:rFonts w:hint="eastAsia" w:ascii="仿宋" w:hAnsi="仿宋" w:eastAsia="仿宋" w:cs="仿宋"/>
          <w:color w:val="auto"/>
          <w:sz w:val="28"/>
          <w:szCs w:val="28"/>
          <w:lang w:eastAsia="zh-CN"/>
        </w:rPr>
        <w:t>响应文件的开启</w:t>
      </w:r>
      <w:r>
        <w:rPr>
          <w:rFonts w:hint="eastAsia" w:ascii="仿宋" w:hAnsi="仿宋" w:eastAsia="仿宋" w:cs="仿宋"/>
          <w:color w:val="auto"/>
          <w:sz w:val="28"/>
          <w:szCs w:val="28"/>
        </w:rPr>
        <w:t>现场递交保函原件，</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中附保函复印件。</w:t>
      </w:r>
    </w:p>
    <w:p w14:paraId="60CB570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有效期与</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一致。</w:t>
      </w:r>
    </w:p>
    <w:p w14:paraId="2DA2FF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不按</w:t>
      </w:r>
      <w:bookmarkStart w:id="34" w:name="_Toc29025"/>
      <w:bookmarkStart w:id="35" w:name="_Toc384308227"/>
      <w:bookmarkStart w:id="36" w:name="_Toc361508602"/>
      <w:bookmarkStart w:id="37" w:name="_Toc369531533"/>
      <w:bookmarkStart w:id="38" w:name="_Toc352691490"/>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bookmarkEnd w:id="34"/>
      <w:bookmarkEnd w:id="35"/>
      <w:bookmarkEnd w:id="36"/>
      <w:bookmarkEnd w:id="37"/>
      <w:bookmarkEnd w:id="38"/>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将否决其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5D9A16C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最迟应当在与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bookmarkStart w:id="39" w:name="_Toc247527571"/>
      <w:bookmarkStart w:id="40" w:name="_Toc384308228"/>
      <w:bookmarkStart w:id="41" w:name="_Toc247513970"/>
      <w:bookmarkStart w:id="42" w:name="_Toc369531534"/>
      <w:bookmarkStart w:id="43" w:name="_Toc152042322"/>
      <w:bookmarkStart w:id="44" w:name="_Toc352691491"/>
      <w:bookmarkStart w:id="45" w:name="_Toc144974514"/>
      <w:bookmarkStart w:id="46" w:name="_Toc14751"/>
      <w:bookmarkStart w:id="47" w:name="_Toc152045546"/>
      <w:bookmarkStart w:id="48" w:name="_Toc361508603"/>
      <w:bookmarkStart w:id="49" w:name="_Toc300834967"/>
      <w:r>
        <w:rPr>
          <w:rFonts w:hint="eastAsia" w:ascii="仿宋" w:hAnsi="仿宋" w:eastAsia="仿宋" w:cs="仿宋"/>
          <w:color w:val="auto"/>
          <w:sz w:val="28"/>
          <w:szCs w:val="28"/>
        </w:rPr>
        <w:t>签订合同后</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rPr>
        <w:t>内</w:t>
      </w:r>
      <w:bookmarkStart w:id="50" w:name="_Toc361508604"/>
      <w:bookmarkStart w:id="51" w:name="_Toc247513971"/>
      <w:bookmarkStart w:id="52" w:name="_Toc152042323"/>
      <w:bookmarkStart w:id="53" w:name="_Toc247527572"/>
      <w:bookmarkStart w:id="54" w:name="_Toc17952"/>
      <w:bookmarkStart w:id="55" w:name="_Toc152045547"/>
      <w:bookmarkStart w:id="56" w:name="_Toc384308229"/>
      <w:bookmarkStart w:id="57" w:name="_Toc369531535"/>
      <w:bookmarkStart w:id="58" w:name="_Toc300834968"/>
      <w:bookmarkStart w:id="59" w:name="_Toc352691492"/>
      <w:bookmarkStart w:id="60" w:name="_Toc144974515"/>
      <w:r>
        <w:rPr>
          <w:rFonts w:hint="eastAsia" w:ascii="仿宋" w:hAnsi="仿宋" w:eastAsia="仿宋" w:cs="仿宋"/>
          <w:color w:val="auto"/>
          <w:sz w:val="28"/>
          <w:szCs w:val="28"/>
        </w:rPr>
        <w:t>，向未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r>
        <w:rPr>
          <w:rFonts w:hint="eastAsia" w:ascii="仿宋" w:hAnsi="仿宋" w:eastAsia="仿宋" w:cs="仿宋"/>
          <w:color w:val="auto"/>
          <w:sz w:val="28"/>
          <w:szCs w:val="28"/>
          <w:lang w:val="en-US" w:eastAsia="zh-CN"/>
        </w:rPr>
        <w:t>无息</w:t>
      </w:r>
      <w:r>
        <w:rPr>
          <w:rFonts w:hint="eastAsia" w:ascii="仿宋" w:hAnsi="仿宋" w:eastAsia="仿宋" w:cs="仿宋"/>
          <w:color w:val="auto"/>
          <w:sz w:val="28"/>
          <w:szCs w:val="28"/>
        </w:rPr>
        <w:t>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w:t>
      </w:r>
    </w:p>
    <w:p w14:paraId="717C6550">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有下列情形之一的，</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将不予退还：</w:t>
      </w:r>
    </w:p>
    <w:p w14:paraId="56AE7978">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内撤销</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w:t>
      </w:r>
    </w:p>
    <w:p w14:paraId="090376EB">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人在收到</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项目的，无正当理由不与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订立合同的，在签订合同时向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提出附加条件或者更改合同实质性内容的，或者拒不按照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要求提交履约担保的。</w:t>
      </w:r>
      <w:bookmarkStart w:id="61" w:name="_Toc33795794"/>
      <w:bookmarkStart w:id="62" w:name="_Toc21871"/>
      <w:bookmarkStart w:id="63" w:name="_Toc24514"/>
      <w:bookmarkStart w:id="64" w:name="_Toc28216"/>
    </w:p>
    <w:p w14:paraId="095E7388">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资格审查资料</w:t>
      </w:r>
      <w:bookmarkEnd w:id="61"/>
      <w:bookmarkEnd w:id="62"/>
      <w:bookmarkEnd w:id="63"/>
      <w:bookmarkEnd w:id="64"/>
    </w:p>
    <w:p w14:paraId="6CD8656A">
      <w:pPr>
        <w:pageBreakBefore w:val="0"/>
        <w:kinsoku/>
        <w:wordWrap/>
        <w:overflowPunct/>
        <w:topLinePunct w:val="0"/>
        <w:autoSpaceDE/>
        <w:autoSpaceDN/>
        <w:bidi w:val="0"/>
        <w:snapToGrid/>
        <w:spacing w:line="480" w:lineRule="exact"/>
        <w:ind w:left="0" w:firstLine="280" w:firstLineChars="1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应按下列规定提供相关的证明材料，以证明其满足资质、财务、业绩、信誉要求。</w:t>
      </w:r>
    </w:p>
    <w:p w14:paraId="74F1ED1B">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基本情况表”应附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资格或者资质证书副本等材料的复印件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为企业的，应提交营业执照复印件；</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为依法允许经营的事业单位的，应提交事业单位法人证书和组织机构代码证的复印件。</w:t>
      </w:r>
    </w:p>
    <w:p w14:paraId="37C3954A">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“近年财务状况表”应</w:t>
      </w:r>
      <w:r>
        <w:rPr>
          <w:rFonts w:hint="eastAsia" w:ascii="仿宋" w:hAnsi="仿宋" w:eastAsia="仿宋" w:cs="仿宋"/>
          <w:color w:val="auto"/>
          <w:sz w:val="28"/>
          <w:szCs w:val="28"/>
          <w:lang w:val="en-US" w:eastAsia="zh-CN"/>
        </w:rPr>
        <w:t>附近两年来的</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lang w:val="en-US" w:eastAsia="zh-CN"/>
        </w:rPr>
        <w:t>两年</w:t>
      </w:r>
      <w:r>
        <w:rPr>
          <w:rFonts w:hint="eastAsia" w:ascii="仿宋" w:hAnsi="仿宋" w:eastAsia="仿宋" w:cs="仿宋"/>
          <w:color w:val="auto"/>
          <w:sz w:val="28"/>
          <w:szCs w:val="28"/>
        </w:rPr>
        <w:t>的，应提供成立以来的财务状况。</w:t>
      </w:r>
    </w:p>
    <w:p w14:paraId="3E3BC615">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“近年完成的类似项目情况表”应附</w:t>
      </w:r>
      <w:r>
        <w:rPr>
          <w:rFonts w:hint="eastAsia" w:ascii="仿宋" w:hAnsi="仿宋" w:eastAsia="仿宋" w:cs="仿宋"/>
          <w:color w:val="auto"/>
          <w:sz w:val="28"/>
          <w:szCs w:val="28"/>
          <w:lang w:val="en-US" w:eastAsia="zh-CN"/>
        </w:rPr>
        <w:t>从2023年5月至今的</w:t>
      </w:r>
      <w:r>
        <w:rPr>
          <w:rFonts w:hint="eastAsia" w:ascii="仿宋" w:hAnsi="仿宋" w:eastAsia="仿宋" w:cs="仿宋"/>
          <w:color w:val="auto"/>
          <w:sz w:val="28"/>
          <w:szCs w:val="28"/>
        </w:rPr>
        <w:t>合同复印件，每张表格只填写一个项目，并标明序号。</w:t>
      </w:r>
    </w:p>
    <w:p w14:paraId="06230213">
      <w:pPr>
        <w:pageBreakBefore w:val="0"/>
        <w:kinsoku/>
        <w:wordWrap/>
        <w:overflowPunct/>
        <w:topLinePunct w:val="0"/>
        <w:autoSpaceDE/>
        <w:autoSpaceDN/>
        <w:bidi w:val="0"/>
        <w:adjustRightInd/>
        <w:snapToGrid/>
        <w:spacing w:line="440" w:lineRule="exact"/>
        <w:ind w:left="0" w:firstLine="560" w:firstLineChars="200"/>
        <w:jc w:val="both"/>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“近年发生的诉讼及仲裁情况”应说明相关情况，并附</w:t>
      </w:r>
      <w:r>
        <w:rPr>
          <w:rFonts w:hint="eastAsia" w:ascii="仿宋" w:hAnsi="仿宋" w:eastAsia="仿宋" w:cs="仿宋"/>
          <w:color w:val="auto"/>
          <w:sz w:val="28"/>
          <w:szCs w:val="28"/>
          <w:lang w:val="en-US" w:eastAsia="zh-CN"/>
        </w:rPr>
        <w:t>2022年5月至今的</w:t>
      </w:r>
      <w:r>
        <w:rPr>
          <w:rFonts w:hint="eastAsia" w:ascii="仿宋" w:hAnsi="仿宋" w:eastAsia="仿宋" w:cs="仿宋"/>
          <w:color w:val="auto"/>
          <w:sz w:val="28"/>
          <w:szCs w:val="28"/>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68222A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响应文件提交截止时间：2025年12月22日13时（北京时间）；</w:t>
      </w:r>
    </w:p>
    <w:p w14:paraId="1FFC55D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4" w:firstLineChars="200"/>
        <w:textAlignment w:val="auto"/>
        <w:rPr>
          <w:rFonts w:hint="eastAsia" w:ascii="仿宋" w:hAnsi="仿宋" w:eastAsia="仿宋" w:cs="仿宋"/>
          <w:b w:val="0"/>
          <w:bCs w:val="0"/>
          <w:i w:val="0"/>
          <w:iCs w:val="0"/>
          <w:caps w:val="0"/>
          <w:color w:val="333333"/>
          <w:spacing w:val="0"/>
          <w:sz w:val="28"/>
          <w:szCs w:val="28"/>
          <w:shd w:val="clear" w:fill="FEFEFE"/>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u w:val="none"/>
          <w:shd w:val="clear" w:fill="FEFEFE"/>
        </w:rPr>
        <w:fldChar w:fldCharType="begin"/>
      </w:r>
      <w:r>
        <w:rPr>
          <w:rFonts w:hint="eastAsia" w:ascii="仿宋" w:hAnsi="仿宋" w:eastAsia="仿宋" w:cs="仿宋"/>
          <w:b w:val="0"/>
          <w:bCs w:val="0"/>
          <w:i w:val="0"/>
          <w:iCs w:val="0"/>
          <w:caps w:val="0"/>
          <w:color w:val="000000"/>
          <w:spacing w:val="0"/>
          <w:sz w:val="28"/>
          <w:szCs w:val="28"/>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u w:val="none"/>
          <w:shd w:val="clear" w:fill="FEFEFE"/>
        </w:rPr>
        <w:t>www.sxxyjjpt.com</w:t>
      </w:r>
      <w:r>
        <w:rPr>
          <w:rFonts w:hint="eastAsia" w:ascii="仿宋" w:hAnsi="仿宋" w:eastAsia="仿宋" w:cs="仿宋"/>
          <w:b w:val="0"/>
          <w:bCs w:val="0"/>
          <w:i w:val="0"/>
          <w:iCs w:val="0"/>
          <w:caps w:val="0"/>
          <w:color w:val="000000"/>
          <w:spacing w:val="0"/>
          <w:sz w:val="28"/>
          <w:szCs w:val="28"/>
          <w:u w:val="none"/>
          <w:shd w:val="clear" w:fill="FEFEFE"/>
        </w:rPr>
        <w:fldChar w:fldCharType="end"/>
      </w:r>
      <w:r>
        <w:rPr>
          <w:rFonts w:hint="eastAsia" w:ascii="仿宋" w:hAnsi="仿宋" w:eastAsia="仿宋" w:cs="仿宋"/>
          <w:b w:val="0"/>
          <w:bCs w:val="0"/>
          <w:i w:val="0"/>
          <w:iCs w:val="0"/>
          <w:caps w:val="0"/>
          <w:color w:val="333333"/>
          <w:spacing w:val="0"/>
          <w:sz w:val="28"/>
          <w:szCs w:val="28"/>
          <w:shd w:val="clear" w:fill="FEFEFE"/>
        </w:rPr>
        <w:t>）</w:t>
      </w:r>
    </w:p>
    <w:p w14:paraId="3720CFD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4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收件人：张小兵     电话： 0914-2552485</w:t>
      </w:r>
      <w:bookmarkStart w:id="210" w:name="_GoBack"/>
      <w:bookmarkEnd w:id="210"/>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4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color w:val="auto"/>
          <w:spacing w:val="1"/>
          <w:kern w:val="0"/>
          <w:sz w:val="28"/>
          <w:szCs w:val="28"/>
          <w:highlight w:val="yellow"/>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2025年12月22日13时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40" w:lineRule="exact"/>
        <w:ind w:firstLine="564" w:firstLineChars="200"/>
        <w:textAlignment w:val="auto"/>
        <w:rPr>
          <w:rFonts w:hint="eastAsia" w:ascii="仿宋" w:hAnsi="仿宋" w:eastAsia="仿宋" w:cs="仿宋"/>
          <w:i w:val="0"/>
          <w:iCs w:val="0"/>
          <w:caps w:val="0"/>
          <w:color w:val="000000"/>
          <w:spacing w:val="0"/>
          <w:sz w:val="28"/>
          <w:szCs w:val="28"/>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40" w:lineRule="exact"/>
        <w:ind w:firstLine="562" w:firstLineChars="200"/>
        <w:jc w:val="both"/>
        <w:textAlignment w:val="auto"/>
        <w:rPr>
          <w:rFonts w:hint="eastAsia" w:ascii="仿宋" w:hAnsi="仿宋" w:eastAsia="仿宋" w:cs="仿宋"/>
          <w:color w:val="auto"/>
          <w:sz w:val="28"/>
          <w:szCs w:val="28"/>
          <w:lang w:val="en-US" w:eastAsia="zh-CN"/>
        </w:rPr>
      </w:pPr>
      <w:r>
        <w:rPr>
          <w:rStyle w:val="11"/>
          <w:rFonts w:hint="eastAsia" w:ascii="仿宋" w:hAnsi="仿宋" w:eastAsia="仿宋" w:cs="仿宋"/>
          <w:b/>
          <w:i w:val="0"/>
          <w:iCs w:val="0"/>
          <w:caps w:val="0"/>
          <w:color w:val="000000"/>
          <w:spacing w:val="0"/>
          <w:sz w:val="28"/>
          <w:szCs w:val="28"/>
          <w:lang w:val="en-US" w:eastAsia="zh-CN"/>
        </w:rPr>
        <w:t>五</w:t>
      </w:r>
      <w:r>
        <w:rPr>
          <w:rStyle w:val="11"/>
          <w:rFonts w:hint="eastAsia" w:ascii="仿宋" w:hAnsi="仿宋" w:eastAsia="仿宋" w:cs="仿宋"/>
          <w:b/>
          <w:i w:val="0"/>
          <w:iCs w:val="0"/>
          <w:caps w:val="0"/>
          <w:color w:val="000000"/>
          <w:spacing w:val="0"/>
          <w:sz w:val="28"/>
          <w:szCs w:val="28"/>
        </w:rPr>
        <w:t>、</w:t>
      </w:r>
      <w:r>
        <w:rPr>
          <w:rStyle w:val="11"/>
          <w:rFonts w:hint="eastAsia" w:ascii="仿宋" w:hAnsi="仿宋" w:eastAsia="仿宋" w:cs="仿宋"/>
          <w:b/>
          <w:i w:val="0"/>
          <w:iCs w:val="0"/>
          <w:caps w:val="0"/>
          <w:color w:val="000000"/>
          <w:spacing w:val="0"/>
          <w:sz w:val="28"/>
          <w:szCs w:val="28"/>
          <w:lang w:val="en-US" w:eastAsia="zh-CN"/>
        </w:rPr>
        <w:t>响应文件的</w:t>
      </w:r>
      <w:r>
        <w:rPr>
          <w:rFonts w:hint="eastAsia" w:ascii="仿宋" w:hAnsi="仿宋" w:eastAsia="仿宋" w:cs="仿宋"/>
          <w:color w:val="auto"/>
          <w:sz w:val="28"/>
          <w:szCs w:val="28"/>
        </w:rPr>
        <w:t>评</w:t>
      </w:r>
      <w:r>
        <w:rPr>
          <w:rFonts w:hint="eastAsia" w:ascii="仿宋" w:hAnsi="仿宋" w:eastAsia="仿宋" w:cs="仿宋"/>
          <w:color w:val="auto"/>
          <w:sz w:val="28"/>
          <w:szCs w:val="28"/>
          <w:lang w:val="en-US" w:eastAsia="zh-CN"/>
        </w:rPr>
        <w:t>审</w:t>
      </w:r>
    </w:p>
    <w:p w14:paraId="160DA3BB">
      <w:pPr>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28"/>
          <w:szCs w:val="28"/>
          <w:lang w:val="en-US"/>
        </w:rPr>
      </w:pPr>
      <w:r>
        <w:rPr>
          <w:rFonts w:hint="eastAsia" w:ascii="仿宋" w:hAnsi="仿宋" w:eastAsia="仿宋" w:cs="仿宋"/>
          <w:color w:val="auto"/>
          <w:sz w:val="28"/>
          <w:szCs w:val="28"/>
          <w:lang w:val="en-US" w:eastAsia="zh-CN"/>
        </w:rPr>
        <w:t xml:space="preserve">    （一）响应文件评审办法</w:t>
      </w:r>
    </w:p>
    <w:p w14:paraId="426693E3">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i w:val="0"/>
          <w:iCs w:val="0"/>
          <w:caps w:val="0"/>
          <w:color w:val="333333"/>
          <w:spacing w:val="0"/>
          <w:sz w:val="28"/>
          <w:szCs w:val="28"/>
          <w:shd w:val="clear" w:fill="FEFEFE"/>
        </w:rPr>
      </w:pPr>
      <w:r>
        <w:rPr>
          <w:rFonts w:hint="eastAsia" w:ascii="仿宋" w:hAnsi="仿宋" w:eastAsia="仿宋" w:cs="仿宋"/>
          <w:i w:val="0"/>
          <w:iCs w:val="0"/>
          <w:caps w:val="0"/>
          <w:color w:val="333333"/>
          <w:spacing w:val="0"/>
          <w:sz w:val="28"/>
          <w:szCs w:val="28"/>
          <w:shd w:val="clear" w:fill="FEFEFE"/>
        </w:rPr>
        <w:t>1.综合评分法。是在响应文件满足采购文件实质性要求的前提下，评审小组对通过初步评审的供应商的响应文件进行详细评审后，根据响应服务机构综合得分从高到低推荐成交候选人。</w:t>
      </w:r>
    </w:p>
    <w:p w14:paraId="3443B7A1">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2、</w:t>
      </w:r>
      <w:r>
        <w:rPr>
          <w:rFonts w:hint="eastAsia" w:ascii="仿宋" w:hAnsi="仿宋" w:eastAsia="仿宋" w:cs="仿宋"/>
          <w:color w:val="auto"/>
          <w:sz w:val="28"/>
          <w:szCs w:val="28"/>
          <w:highlight w:val="none"/>
        </w:rPr>
        <w:t>分值构成(总分100分</w:t>
      </w:r>
      <w:r>
        <w:rPr>
          <w:rFonts w:hint="eastAsia" w:ascii="仿宋" w:hAnsi="仿宋" w:eastAsia="仿宋" w:cs="仿宋"/>
          <w:color w:val="auto"/>
          <w:sz w:val="28"/>
          <w:szCs w:val="28"/>
          <w:highlight w:val="none"/>
          <w:lang w:eastAsia="zh-CN"/>
        </w:rPr>
        <w:t>）</w:t>
      </w:r>
    </w:p>
    <w:p w14:paraId="04C7A28E">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商务部分：10分</w:t>
      </w:r>
      <w:r>
        <w:rPr>
          <w:rFonts w:hint="eastAsia" w:ascii="仿宋" w:hAnsi="仿宋" w:eastAsia="仿宋" w:cs="仿宋"/>
          <w:color w:val="auto"/>
          <w:sz w:val="28"/>
          <w:szCs w:val="28"/>
          <w:highlight w:val="none"/>
          <w:lang w:eastAsia="zh-CN"/>
        </w:rPr>
        <w:t>，</w:t>
      </w:r>
    </w:p>
    <w:p w14:paraId="0FF5D554">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技术部分：45分</w:t>
      </w:r>
    </w:p>
    <w:p w14:paraId="51EC4F10">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报价：45分</w:t>
      </w:r>
    </w:p>
    <w:p w14:paraId="5761A7B8">
      <w:pPr>
        <w:keepNext w:val="0"/>
        <w:keepLines w:val="0"/>
        <w:pageBreakBefore w:val="0"/>
        <w:numPr>
          <w:ilvl w:val="0"/>
          <w:numId w:val="1"/>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p w14:paraId="7CE54D59">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b w:val="0"/>
          <w:bCs w:val="0"/>
          <w:color w:val="auto"/>
          <w:kern w:val="2"/>
          <w:sz w:val="28"/>
          <w:szCs w:val="28"/>
          <w:highlight w:val="none"/>
          <w:lang w:val="zh-CN" w:eastAsia="zh-CN" w:bidi="ar-SA"/>
        </w:rPr>
      </w:pPr>
      <w:r>
        <w:rPr>
          <w:rFonts w:hint="eastAsia" w:ascii="仿宋" w:hAnsi="仿宋" w:eastAsia="仿宋" w:cs="仿宋"/>
          <w:color w:val="auto"/>
          <w:sz w:val="28"/>
          <w:szCs w:val="28"/>
          <w:highlight w:val="none"/>
        </w:rPr>
        <w:t>所有有效报价的算术平均值（有效报价即通过初步评审的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的报价，当通过初步评审的</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大于 5 个时，去掉</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最高与</w:t>
      </w:r>
      <w:r>
        <w:rPr>
          <w:rFonts w:hint="eastAsia" w:ascii="仿宋" w:hAnsi="仿宋" w:eastAsia="仿宋" w:cs="仿宋"/>
          <w:color w:val="auto"/>
          <w:sz w:val="28"/>
          <w:szCs w:val="28"/>
          <w:highlight w:val="none"/>
          <w:lang w:val="en-US" w:eastAsia="zh-CN"/>
        </w:rPr>
        <w:t>一个</w:t>
      </w:r>
      <w:r>
        <w:rPr>
          <w:rFonts w:hint="eastAsia" w:ascii="仿宋" w:hAnsi="仿宋" w:eastAsia="仿宋" w:cs="仿宋"/>
          <w:color w:val="auto"/>
          <w:sz w:val="28"/>
          <w:szCs w:val="28"/>
          <w:highlight w:val="none"/>
        </w:rPr>
        <w:t>最低报价）。打分保留小数点后两位。</w:t>
      </w:r>
      <w:r>
        <w:rPr>
          <w:rFonts w:hint="eastAsia" w:ascii="仿宋" w:hAnsi="仿宋" w:eastAsia="仿宋" w:cs="仿宋"/>
          <w:color w:val="auto"/>
          <w:sz w:val="28"/>
          <w:szCs w:val="28"/>
          <w:highlight w:val="none"/>
          <w:lang w:val="en-US" w:eastAsia="zh-CN"/>
        </w:rPr>
        <w:t>采购</w:t>
      </w:r>
      <w:r>
        <w:rPr>
          <w:rFonts w:hint="eastAsia" w:ascii="仿宋" w:hAnsi="仿宋" w:eastAsia="仿宋" w:cs="仿宋"/>
          <w:b w:val="0"/>
          <w:bCs w:val="0"/>
          <w:color w:val="auto"/>
          <w:kern w:val="2"/>
          <w:sz w:val="28"/>
          <w:szCs w:val="28"/>
          <w:highlight w:val="none"/>
          <w:lang w:val="zh-CN" w:eastAsia="zh-CN" w:bidi="ar-SA"/>
        </w:rPr>
        <w:t>报价的偏差率=（</w:t>
      </w:r>
      <w:r>
        <w:rPr>
          <w:rFonts w:hint="eastAsia" w:ascii="仿宋" w:hAnsi="仿宋" w:eastAsia="仿宋" w:cs="仿宋"/>
          <w:b w:val="0"/>
          <w:bCs w:val="0"/>
          <w:color w:val="auto"/>
          <w:kern w:val="2"/>
          <w:sz w:val="28"/>
          <w:szCs w:val="28"/>
          <w:highlight w:val="none"/>
          <w:lang w:val="en-US" w:eastAsia="zh-CN" w:bidi="ar-SA"/>
        </w:rPr>
        <w:t>采购</w:t>
      </w:r>
      <w:r>
        <w:rPr>
          <w:rFonts w:hint="eastAsia" w:ascii="仿宋" w:hAnsi="仿宋" w:eastAsia="仿宋" w:cs="仿宋"/>
          <w:b w:val="0"/>
          <w:bCs w:val="0"/>
          <w:color w:val="auto"/>
          <w:kern w:val="2"/>
          <w:sz w:val="28"/>
          <w:szCs w:val="28"/>
          <w:highlight w:val="none"/>
          <w:lang w:val="zh-CN" w:eastAsia="zh-CN" w:bidi="ar-SA"/>
        </w:rPr>
        <w:t>报价-评标基准价）/评标基准价。</w:t>
      </w:r>
    </w:p>
    <w:p w14:paraId="09946EA5">
      <w:pPr>
        <w:keepNext w:val="0"/>
        <w:keepLines w:val="0"/>
        <w:pageBreakBefore w:val="0"/>
        <w:kinsoku/>
        <w:wordWrap/>
        <w:overflowPunct/>
        <w:topLinePunct w:val="0"/>
        <w:autoSpaceDE/>
        <w:autoSpaceDN/>
        <w:bidi w:val="0"/>
        <w:adjustRightInd/>
        <w:snapToGrid/>
        <w:spacing w:line="520" w:lineRule="exact"/>
        <w:ind w:firstLine="280" w:firstLineChars="1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i w:val="0"/>
          <w:iCs w:val="0"/>
          <w:caps w:val="0"/>
          <w:color w:val="333333"/>
          <w:spacing w:val="0"/>
          <w:sz w:val="28"/>
          <w:szCs w:val="28"/>
          <w:shd w:val="clear" w:fill="FEFEFE"/>
          <w:lang w:val="en-US" w:eastAsia="zh-CN"/>
        </w:rPr>
        <w:t xml:space="preserve"> 4、</w:t>
      </w:r>
      <w:r>
        <w:rPr>
          <w:rFonts w:hint="eastAsia" w:ascii="仿宋" w:hAnsi="仿宋" w:eastAsia="仿宋" w:cs="仿宋"/>
          <w:color w:val="auto"/>
          <w:sz w:val="28"/>
          <w:szCs w:val="28"/>
          <w:highlight w:val="none"/>
        </w:rPr>
        <w:t>商务评分标准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10分</w:t>
      </w:r>
      <w:r>
        <w:rPr>
          <w:rFonts w:hint="eastAsia" w:ascii="仿宋" w:hAnsi="仿宋" w:eastAsia="仿宋" w:cs="仿宋"/>
          <w:color w:val="auto"/>
          <w:sz w:val="28"/>
          <w:szCs w:val="28"/>
          <w:highlight w:val="none"/>
          <w:lang w:eastAsia="zh-CN"/>
        </w:rPr>
        <w:t>）</w:t>
      </w:r>
    </w:p>
    <w:p w14:paraId="031EF838">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shd w:val="clear" w:color="auto" w:fill="FFFFFF"/>
        </w:rPr>
        <w:t>业绩</w:t>
      </w:r>
      <w:r>
        <w:rPr>
          <w:rFonts w:hint="eastAsia" w:ascii="仿宋" w:hAnsi="仿宋" w:eastAsia="仿宋" w:cs="仿宋"/>
          <w:color w:val="auto"/>
          <w:sz w:val="28"/>
          <w:szCs w:val="28"/>
          <w:highlight w:val="none"/>
          <w:shd w:val="clear" w:color="auto" w:fill="FFFFFF"/>
          <w:lang w:val="en-US" w:eastAsia="zh-CN"/>
        </w:rPr>
        <w:t>4分：</w:t>
      </w:r>
      <w:r>
        <w:rPr>
          <w:rFonts w:hint="eastAsia" w:ascii="仿宋" w:hAnsi="仿宋" w:eastAsia="仿宋" w:cs="仿宋"/>
          <w:color w:val="auto"/>
          <w:sz w:val="28"/>
          <w:szCs w:val="28"/>
          <w:highlight w:val="none"/>
          <w:shd w:val="clear" w:color="auto" w:fill="FFFFFF"/>
        </w:rPr>
        <w:t>每提供一份业绩合同得2分，此项最高</w:t>
      </w:r>
      <w:r>
        <w:rPr>
          <w:rFonts w:hint="eastAsia" w:ascii="仿宋" w:hAnsi="仿宋" w:eastAsia="仿宋" w:cs="仿宋"/>
          <w:color w:val="auto"/>
          <w:sz w:val="28"/>
          <w:szCs w:val="28"/>
          <w:highlight w:val="none"/>
          <w:shd w:val="clear" w:color="auto" w:fill="FFFFFF"/>
          <w:lang w:val="en-US" w:eastAsia="zh-CN"/>
        </w:rPr>
        <w:t>4</w:t>
      </w:r>
      <w:r>
        <w:rPr>
          <w:rFonts w:hint="eastAsia" w:ascii="仿宋" w:hAnsi="仿宋" w:eastAsia="仿宋" w:cs="仿宋"/>
          <w:color w:val="auto"/>
          <w:sz w:val="28"/>
          <w:szCs w:val="28"/>
          <w:highlight w:val="none"/>
          <w:shd w:val="clear" w:color="auto" w:fill="FFFFFF"/>
        </w:rPr>
        <w:t>分。</w:t>
      </w:r>
    </w:p>
    <w:p w14:paraId="761BF7D0">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文件商务条款的响应程度</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shd w:val="clear" w:color="auto" w:fill="FFFFFF"/>
        </w:rPr>
        <w:t>分</w:t>
      </w:r>
      <w:r>
        <w:rPr>
          <w:rFonts w:hint="eastAsia" w:ascii="仿宋" w:hAnsi="仿宋" w:eastAsia="仿宋" w:cs="仿宋"/>
          <w:color w:val="auto"/>
          <w:sz w:val="28"/>
          <w:szCs w:val="28"/>
          <w:highlight w:val="none"/>
          <w:shd w:val="clear" w:color="auto" w:fill="FFFFFF"/>
          <w:lang w:eastAsia="zh-CN"/>
        </w:rPr>
        <w:t>：</w:t>
      </w:r>
    </w:p>
    <w:p w14:paraId="492F8537">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采购</w:t>
      </w:r>
      <w:r>
        <w:rPr>
          <w:rFonts w:hint="eastAsia" w:ascii="仿宋" w:hAnsi="仿宋" w:eastAsia="仿宋" w:cs="仿宋"/>
          <w:color w:val="auto"/>
          <w:sz w:val="28"/>
          <w:szCs w:val="28"/>
          <w:highlight w:val="none"/>
        </w:rPr>
        <w:t>文件中对付款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结算方式、验收质检等</w:t>
      </w:r>
      <w:r>
        <w:rPr>
          <w:rFonts w:hint="eastAsia" w:ascii="仿宋" w:hAnsi="仿宋" w:eastAsia="仿宋" w:cs="仿宋"/>
          <w:color w:val="auto"/>
          <w:sz w:val="28"/>
          <w:szCs w:val="28"/>
          <w:highlight w:val="none"/>
        </w:rPr>
        <w:t>商务要求进行响应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val="en-US" w:eastAsia="zh-CN"/>
        </w:rPr>
        <w:t>采购</w:t>
      </w:r>
      <w:r>
        <w:rPr>
          <w:rFonts w:hint="eastAsia" w:ascii="仿宋" w:hAnsi="仿宋" w:eastAsia="仿宋" w:cs="仿宋"/>
          <w:color w:val="auto"/>
          <w:sz w:val="28"/>
          <w:szCs w:val="28"/>
          <w:highlight w:val="none"/>
        </w:rPr>
        <w:t>文件要求的，每负偏离一项，扣2分，扣完为止</w:t>
      </w:r>
      <w:r>
        <w:rPr>
          <w:rFonts w:hint="eastAsia" w:ascii="仿宋" w:hAnsi="仿宋" w:eastAsia="仿宋" w:cs="仿宋"/>
          <w:color w:val="auto"/>
          <w:sz w:val="28"/>
          <w:szCs w:val="28"/>
          <w:highlight w:val="none"/>
          <w:lang w:eastAsia="zh-CN"/>
        </w:rPr>
        <w:t>。</w:t>
      </w:r>
    </w:p>
    <w:p w14:paraId="7834BA5E">
      <w:pPr>
        <w:keepNext w:val="0"/>
        <w:keepLines w:val="0"/>
        <w:pageBreakBefore w:val="0"/>
        <w:numPr>
          <w:ilvl w:val="0"/>
          <w:numId w:val="0"/>
        </w:numPr>
        <w:kinsoku/>
        <w:wordWrap/>
        <w:overflowPunct/>
        <w:topLinePunct w:val="0"/>
        <w:autoSpaceDE/>
        <w:autoSpaceDN/>
        <w:bidi w:val="0"/>
        <w:adjustRightInd/>
        <w:snapToGrid/>
        <w:spacing w:line="520" w:lineRule="exact"/>
        <w:ind w:left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技术评分标准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45分</w:t>
      </w:r>
      <w:r>
        <w:rPr>
          <w:rFonts w:hint="eastAsia" w:ascii="仿宋" w:hAnsi="仿宋" w:eastAsia="仿宋" w:cs="仿宋"/>
          <w:color w:val="auto"/>
          <w:sz w:val="28"/>
          <w:szCs w:val="28"/>
          <w:highlight w:val="none"/>
          <w:lang w:eastAsia="zh-CN"/>
        </w:rPr>
        <w:t>）</w:t>
      </w:r>
    </w:p>
    <w:p w14:paraId="7FD43015">
      <w:pPr>
        <w:keepNext w:val="0"/>
        <w:keepLines w:val="0"/>
        <w:pageBreakBefore w:val="0"/>
        <w:numPr>
          <w:ilvl w:val="0"/>
          <w:numId w:val="0"/>
        </w:numPr>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）投标货物技术参数清楚、明确。</w:t>
      </w:r>
      <w:r>
        <w:rPr>
          <w:rFonts w:hint="eastAsia" w:ascii="仿宋" w:hAnsi="仿宋" w:eastAsia="仿宋" w:cs="仿宋"/>
          <w:color w:val="auto"/>
          <w:sz w:val="28"/>
          <w:szCs w:val="28"/>
          <w:highlight w:val="none"/>
        </w:rPr>
        <w:t>评标委员会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2C6D81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lang w:val="en-US" w:eastAsia="zh-CN"/>
        </w:rPr>
        <w:t>（2）报价单位</w:t>
      </w:r>
      <w:r>
        <w:rPr>
          <w:rFonts w:hint="eastAsia" w:ascii="仿宋" w:hAnsi="仿宋" w:eastAsia="仿宋" w:cs="仿宋"/>
          <w:color w:val="auto"/>
          <w:sz w:val="28"/>
          <w:szCs w:val="28"/>
          <w:highlight w:val="none"/>
          <w:lang w:val="zh-CN"/>
        </w:rPr>
        <w:t>有</w:t>
      </w:r>
      <w:r>
        <w:rPr>
          <w:rFonts w:hint="eastAsia" w:ascii="仿宋" w:hAnsi="仿宋" w:eastAsia="仿宋" w:cs="仿宋"/>
          <w:color w:val="auto"/>
          <w:sz w:val="28"/>
          <w:szCs w:val="28"/>
          <w:highlight w:val="none"/>
          <w:lang w:val="en-US" w:eastAsia="zh-CN"/>
        </w:rPr>
        <w:t>资质供应，具有</w:t>
      </w:r>
      <w:r>
        <w:rPr>
          <w:rFonts w:hint="eastAsia" w:ascii="仿宋" w:hAnsi="仿宋" w:eastAsia="仿宋" w:cs="仿宋"/>
          <w:color w:val="auto"/>
          <w:sz w:val="28"/>
          <w:szCs w:val="28"/>
          <w:highlight w:val="none"/>
          <w:lang w:val="zh-CN"/>
        </w:rPr>
        <w:t>可靠、完备的质量管理体系、</w:t>
      </w:r>
      <w:r>
        <w:rPr>
          <w:rFonts w:hint="eastAsia" w:ascii="仿宋" w:hAnsi="仿宋" w:eastAsia="仿宋" w:cs="仿宋"/>
          <w:color w:val="auto"/>
          <w:sz w:val="28"/>
          <w:szCs w:val="28"/>
          <w:highlight w:val="none"/>
          <w:lang w:val="en-US" w:eastAsia="zh-CN"/>
        </w:rPr>
        <w:t>加工能力、</w:t>
      </w:r>
      <w:r>
        <w:rPr>
          <w:rFonts w:hint="eastAsia" w:ascii="仿宋" w:hAnsi="仿宋" w:eastAsia="仿宋" w:cs="仿宋"/>
          <w:color w:val="auto"/>
          <w:sz w:val="28"/>
          <w:szCs w:val="28"/>
          <w:highlight w:val="none"/>
          <w:lang w:val="zh-CN"/>
        </w:rPr>
        <w:t>检验</w:t>
      </w:r>
      <w:r>
        <w:rPr>
          <w:rFonts w:hint="eastAsia" w:ascii="仿宋" w:hAnsi="仿宋" w:eastAsia="仿宋" w:cs="仿宋"/>
          <w:color w:val="auto"/>
          <w:sz w:val="28"/>
          <w:szCs w:val="28"/>
          <w:highlight w:val="none"/>
          <w:lang w:val="en-US" w:eastAsia="zh-CN"/>
        </w:rPr>
        <w:t>能力</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场地要求、相应设备等</w:t>
      </w:r>
      <w:r>
        <w:rPr>
          <w:rFonts w:hint="eastAsia" w:ascii="仿宋" w:hAnsi="仿宋" w:eastAsia="仿宋" w:cs="仿宋"/>
          <w:color w:val="auto"/>
          <w:sz w:val="28"/>
          <w:szCs w:val="28"/>
          <w:highlight w:val="none"/>
          <w:lang w:val="zh-CN"/>
        </w:rPr>
        <w:t>符合</w:t>
      </w:r>
      <w:r>
        <w:rPr>
          <w:rFonts w:hint="eastAsia" w:ascii="仿宋" w:hAnsi="仿宋" w:eastAsia="仿宋" w:cs="仿宋"/>
          <w:color w:val="auto"/>
          <w:sz w:val="28"/>
          <w:szCs w:val="28"/>
          <w:highlight w:val="none"/>
          <w:lang w:val="en-US" w:eastAsia="zh-CN"/>
        </w:rPr>
        <w:t>采购方要求的条件</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0FFC536B">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报价单位了解采购方收尘袋的工况使用环境，质量技术指标要求，</w:t>
      </w:r>
      <w:r>
        <w:rPr>
          <w:rFonts w:hint="eastAsia" w:ascii="仿宋" w:hAnsi="仿宋" w:eastAsia="仿宋" w:cs="仿宋"/>
          <w:color w:val="auto"/>
          <w:sz w:val="28"/>
          <w:szCs w:val="28"/>
          <w:highlight w:val="none"/>
        </w:rPr>
        <w:t>所</w:t>
      </w:r>
      <w:r>
        <w:rPr>
          <w:rFonts w:hint="eastAsia" w:ascii="仿宋" w:hAnsi="仿宋" w:eastAsia="仿宋" w:cs="仿宋"/>
          <w:color w:val="auto"/>
          <w:sz w:val="28"/>
          <w:szCs w:val="28"/>
          <w:highlight w:val="none"/>
          <w:lang w:val="en-US" w:eastAsia="zh-CN"/>
        </w:rPr>
        <w:t>报</w:t>
      </w:r>
      <w:r>
        <w:rPr>
          <w:rFonts w:hint="eastAsia" w:ascii="仿宋" w:hAnsi="仿宋" w:eastAsia="仿宋" w:cs="仿宋"/>
          <w:color w:val="auto"/>
          <w:sz w:val="28"/>
          <w:szCs w:val="28"/>
          <w:highlight w:val="none"/>
        </w:rPr>
        <w:t>产品</w:t>
      </w:r>
      <w:r>
        <w:rPr>
          <w:rFonts w:hint="eastAsia" w:ascii="仿宋" w:hAnsi="仿宋" w:eastAsia="仿宋" w:cs="仿宋"/>
          <w:color w:val="auto"/>
          <w:sz w:val="28"/>
          <w:szCs w:val="28"/>
          <w:highlight w:val="none"/>
          <w:lang w:val="en-US" w:eastAsia="zh-CN"/>
        </w:rPr>
        <w:t>符合采购方生产要求，</w:t>
      </w:r>
      <w:r>
        <w:rPr>
          <w:rFonts w:hint="eastAsia" w:ascii="仿宋" w:hAnsi="仿宋" w:eastAsia="仿宋" w:cs="仿宋"/>
          <w:color w:val="auto"/>
          <w:sz w:val="28"/>
          <w:szCs w:val="28"/>
          <w:highlight w:val="none"/>
          <w:lang w:val="zh-CN"/>
        </w:rPr>
        <w:t>在技术上与同行业先进水平的横向比较（0-</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val="zh-CN"/>
        </w:rPr>
        <w:t>分）</w:t>
      </w:r>
    </w:p>
    <w:p w14:paraId="5EF93C3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交货保证：</w:t>
      </w:r>
      <w:r>
        <w:rPr>
          <w:rFonts w:hint="eastAsia" w:ascii="仿宋" w:hAnsi="仿宋" w:eastAsia="仿宋" w:cs="仿宋"/>
          <w:color w:val="auto"/>
          <w:sz w:val="28"/>
          <w:szCs w:val="28"/>
          <w:highlight w:val="none"/>
          <w:lang w:val="en-US" w:eastAsia="zh-CN"/>
        </w:rPr>
        <w:t>报价单位</w:t>
      </w:r>
      <w:r>
        <w:rPr>
          <w:rFonts w:hint="eastAsia" w:ascii="仿宋" w:hAnsi="仿宋" w:eastAsia="仿宋" w:cs="仿宋"/>
          <w:color w:val="auto"/>
          <w:sz w:val="28"/>
          <w:szCs w:val="28"/>
          <w:highlight w:val="none"/>
        </w:rPr>
        <w:t>具有可靠、完备的交货保证措施，能</w:t>
      </w:r>
    </w:p>
    <w:p w14:paraId="2ADF1DB4">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8"/>
          <w:szCs w:val="28"/>
          <w:highlight w:val="none"/>
          <w:shd w:val="clear" w:color="auto" w:fill="FFFFFF"/>
        </w:rPr>
      </w:pPr>
      <w:r>
        <w:rPr>
          <w:rFonts w:hint="eastAsia" w:ascii="仿宋" w:hAnsi="仿宋" w:eastAsia="仿宋" w:cs="仿宋"/>
          <w:color w:val="auto"/>
          <w:sz w:val="28"/>
          <w:szCs w:val="28"/>
          <w:highlight w:val="none"/>
        </w:rPr>
        <w:t>保证整体交货进度。</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39958FA8">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售后服务：有较好的售后服务承诺和保证措施</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评审小组</w:t>
      </w:r>
    </w:p>
    <w:p w14:paraId="488B85F4">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28"/>
          <w:szCs w:val="28"/>
          <w:highlight w:val="none"/>
          <w:shd w:val="clear" w:color="auto" w:fill="FFFFFF"/>
          <w:lang w:eastAsia="zh-CN"/>
        </w:rPr>
      </w:pPr>
      <w:r>
        <w:rPr>
          <w:rFonts w:hint="eastAsia" w:ascii="仿宋" w:hAnsi="仿宋" w:eastAsia="仿宋" w:cs="仿宋"/>
          <w:color w:val="auto"/>
          <w:sz w:val="28"/>
          <w:szCs w:val="28"/>
          <w:highlight w:val="none"/>
        </w:rPr>
        <w:t>会</w:t>
      </w:r>
      <w:r>
        <w:rPr>
          <w:rFonts w:hint="eastAsia" w:ascii="仿宋" w:hAnsi="仿宋" w:eastAsia="仿宋" w:cs="仿宋"/>
          <w:color w:val="auto"/>
          <w:sz w:val="28"/>
          <w:szCs w:val="28"/>
          <w:highlight w:val="none"/>
          <w:lang w:val="zh-CN"/>
        </w:rPr>
        <w:t>横向比较，酌情</w:t>
      </w:r>
      <w:r>
        <w:rPr>
          <w:rFonts w:hint="eastAsia" w:ascii="仿宋" w:hAnsi="仿宋" w:eastAsia="仿宋" w:cs="仿宋"/>
          <w:color w:val="auto"/>
          <w:sz w:val="28"/>
          <w:szCs w:val="28"/>
          <w:highlight w:val="none"/>
        </w:rPr>
        <w:t>赋分</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rPr>
        <w:t>（0-5</w:t>
      </w:r>
      <w:r>
        <w:rPr>
          <w:rFonts w:hint="eastAsia" w:ascii="仿宋" w:hAnsi="仿宋" w:eastAsia="仿宋" w:cs="仿宋"/>
          <w:color w:val="auto"/>
          <w:sz w:val="28"/>
          <w:szCs w:val="28"/>
          <w:highlight w:val="none"/>
          <w:lang w:val="zh-CN"/>
        </w:rPr>
        <w:t>分</w:t>
      </w:r>
      <w:r>
        <w:rPr>
          <w:rFonts w:hint="eastAsia" w:ascii="仿宋" w:hAnsi="仿宋" w:eastAsia="仿宋" w:cs="仿宋"/>
          <w:color w:val="auto"/>
          <w:sz w:val="28"/>
          <w:szCs w:val="28"/>
          <w:highlight w:val="none"/>
          <w:shd w:val="clear" w:color="auto" w:fill="FFFFFF"/>
        </w:rPr>
        <w:t>）</w:t>
      </w:r>
    </w:p>
    <w:p w14:paraId="5818585B">
      <w:pPr>
        <w:keepNext w:val="0"/>
        <w:keepLines w:val="0"/>
        <w:pageBreakBefore w:val="0"/>
        <w:kinsoku/>
        <w:wordWrap/>
        <w:overflowPunct/>
        <w:topLinePunct w:val="0"/>
        <w:autoSpaceDE/>
        <w:autoSpaceDN/>
        <w:bidi w:val="0"/>
        <w:adjustRightInd/>
        <w:snapToGrid/>
        <w:spacing w:line="520" w:lineRule="exact"/>
        <w:ind w:left="210" w:leftChars="100" w:firstLine="280" w:firstLineChars="100"/>
        <w:jc w:val="left"/>
        <w:textAlignment w:val="auto"/>
        <w:rPr>
          <w:rFonts w:hint="eastAsia" w:ascii="仿宋" w:hAnsi="仿宋" w:eastAsia="仿宋" w:cs="仿宋"/>
          <w:b w:val="0"/>
          <w:bCs w:val="0"/>
          <w:color w:val="auto"/>
          <w:sz w:val="28"/>
          <w:szCs w:val="28"/>
          <w:highlight w:val="none"/>
          <w:lang w:eastAsia="zh-CN"/>
        </w:rPr>
      </w:pPr>
      <w:r>
        <w:rPr>
          <w:rFonts w:hint="eastAsia" w:ascii="仿宋" w:hAnsi="仿宋" w:eastAsia="仿宋" w:cs="仿宋"/>
          <w:color w:val="auto"/>
          <w:sz w:val="28"/>
          <w:szCs w:val="28"/>
          <w:highlight w:val="none"/>
          <w:shd w:val="clear" w:color="auto" w:fill="FFFFFF"/>
          <w:lang w:val="en-US" w:eastAsia="zh-CN"/>
        </w:rPr>
        <w:t>6、采购</w:t>
      </w:r>
      <w:r>
        <w:rPr>
          <w:rFonts w:hint="eastAsia" w:ascii="仿宋" w:hAnsi="仿宋" w:eastAsia="仿宋" w:cs="仿宋"/>
          <w:b w:val="0"/>
          <w:bCs w:val="0"/>
          <w:color w:val="auto"/>
          <w:sz w:val="28"/>
          <w:szCs w:val="28"/>
          <w:highlight w:val="none"/>
        </w:rPr>
        <w:t>报价评分标准</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45分</w:t>
      </w:r>
      <w:r>
        <w:rPr>
          <w:rFonts w:hint="eastAsia" w:ascii="仿宋" w:hAnsi="仿宋" w:eastAsia="仿宋" w:cs="仿宋"/>
          <w:b w:val="0"/>
          <w:bCs w:val="0"/>
          <w:color w:val="auto"/>
          <w:sz w:val="28"/>
          <w:szCs w:val="28"/>
          <w:highlight w:val="none"/>
          <w:lang w:eastAsia="zh-CN"/>
        </w:rPr>
        <w:t>）</w:t>
      </w:r>
    </w:p>
    <w:p w14:paraId="7A493578">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color w:val="auto"/>
          <w:sz w:val="28"/>
          <w:szCs w:val="28"/>
          <w:highlight w:val="none"/>
          <w:shd w:val="clear" w:color="auto" w:fill="FFFFFF"/>
          <w:lang w:val="en-US" w:eastAsia="zh-CN"/>
        </w:rPr>
        <w:t>缺项报价为无效报价。</w:t>
      </w:r>
      <w:r>
        <w:rPr>
          <w:rFonts w:hint="eastAsia" w:ascii="仿宋" w:hAnsi="仿宋" w:eastAsia="仿宋" w:cs="仿宋"/>
          <w:b w:val="0"/>
          <w:bCs w:val="0"/>
          <w:color w:val="auto"/>
          <w:sz w:val="28"/>
          <w:szCs w:val="28"/>
          <w:highlight w:val="none"/>
          <w:shd w:val="clear" w:color="auto" w:fill="FFFFFF"/>
        </w:rPr>
        <w:t>等于评标基准价的报价得45分；高于基准价的，每高一个百分点扣0.5分</w:t>
      </w:r>
      <w:r>
        <w:rPr>
          <w:rFonts w:hint="eastAsia" w:ascii="仿宋" w:hAnsi="仿宋" w:eastAsia="仿宋" w:cs="仿宋"/>
          <w:b w:val="0"/>
          <w:bCs w:val="0"/>
          <w:color w:val="auto"/>
          <w:sz w:val="28"/>
          <w:szCs w:val="28"/>
          <w:highlight w:val="none"/>
          <w:shd w:val="clear" w:color="auto" w:fill="FFFFFF"/>
          <w:lang w:eastAsia="zh-CN"/>
        </w:rPr>
        <w:t>；</w:t>
      </w:r>
      <w:r>
        <w:rPr>
          <w:rFonts w:hint="eastAsia" w:ascii="仿宋" w:hAnsi="仿宋" w:eastAsia="仿宋" w:cs="仿宋"/>
          <w:b w:val="0"/>
          <w:bCs w:val="0"/>
          <w:color w:val="auto"/>
          <w:sz w:val="28"/>
          <w:szCs w:val="28"/>
          <w:highlight w:val="none"/>
          <w:shd w:val="clear" w:color="auto" w:fill="FFFFFF"/>
          <w:lang w:val="en-US" w:eastAsia="zh-CN"/>
        </w:rPr>
        <w:t>低于基准价的，每低一个百分点扣0.25分</w:t>
      </w:r>
      <w:r>
        <w:rPr>
          <w:rFonts w:hint="eastAsia" w:ascii="仿宋" w:hAnsi="仿宋" w:eastAsia="仿宋" w:cs="仿宋"/>
          <w:b w:val="0"/>
          <w:bCs w:val="0"/>
          <w:color w:val="auto"/>
          <w:sz w:val="28"/>
          <w:szCs w:val="28"/>
          <w:highlight w:val="none"/>
          <w:shd w:val="clear" w:color="auto" w:fill="FFFFFF"/>
        </w:rPr>
        <w:t>。评标赋分采用插入法计算，扣完为止。</w:t>
      </w:r>
    </w:p>
    <w:p w14:paraId="64F3630A">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（二）响应文件评审程序</w:t>
      </w:r>
    </w:p>
    <w:p w14:paraId="6B22F52F">
      <w:pPr>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w:t>
      </w:r>
      <w:r>
        <w:rPr>
          <w:rFonts w:hint="eastAsia" w:ascii="仿宋" w:hAnsi="仿宋" w:eastAsia="仿宋" w:cs="仿宋"/>
          <w:color w:val="auto"/>
          <w:sz w:val="28"/>
          <w:szCs w:val="28"/>
          <w:lang w:val="en-US" w:eastAsia="zh-CN"/>
        </w:rPr>
        <w:t>第一条第十二款</w:t>
      </w:r>
      <w:r>
        <w:rPr>
          <w:rFonts w:hint="eastAsia" w:ascii="仿宋" w:hAnsi="仿宋" w:eastAsia="仿宋" w:cs="仿宋"/>
          <w:color w:val="auto"/>
          <w:sz w:val="28"/>
          <w:szCs w:val="28"/>
        </w:rPr>
        <w:t>规定的有关证明和证件的原件，</w:t>
      </w:r>
      <w:r>
        <w:rPr>
          <w:rFonts w:hint="eastAsia" w:ascii="仿宋" w:hAnsi="仿宋" w:eastAsia="仿宋" w:cs="仿宋"/>
          <w:color w:val="auto"/>
          <w:sz w:val="28"/>
          <w:szCs w:val="28"/>
          <w:lang w:val="en-US"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进行初步评审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有一项不符合评审标准的，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6E609514">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有以下情形之一的，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w:t>
      </w:r>
      <w:r>
        <w:rPr>
          <w:rFonts w:hint="eastAsia" w:ascii="仿宋" w:hAnsi="仿宋" w:eastAsia="仿宋" w:cs="仿宋"/>
          <w:color w:val="auto"/>
          <w:sz w:val="28"/>
          <w:szCs w:val="28"/>
        </w:rPr>
        <w:t>：</w:t>
      </w:r>
    </w:p>
    <w:p w14:paraId="042E257F">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未经过正常途径</w:t>
      </w:r>
      <w:r>
        <w:rPr>
          <w:rFonts w:hint="eastAsia" w:ascii="仿宋" w:hAnsi="仿宋" w:eastAsia="仿宋" w:cs="仿宋"/>
          <w:color w:val="auto"/>
          <w:sz w:val="28"/>
          <w:szCs w:val="28"/>
          <w:lang w:val="en-US" w:eastAsia="zh-CN"/>
        </w:rPr>
        <w:t>获取</w:t>
      </w:r>
      <w:r>
        <w:rPr>
          <w:rFonts w:hint="eastAsia" w:ascii="仿宋" w:hAnsi="仿宋" w:eastAsia="仿宋" w:cs="仿宋"/>
          <w:color w:val="auto"/>
          <w:sz w:val="28"/>
          <w:szCs w:val="28"/>
        </w:rPr>
        <w:t>标书或</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名称或组织结构与</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不一致且未提供有效证明的；</w:t>
      </w:r>
    </w:p>
    <w:p w14:paraId="719500D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未经</w:t>
      </w:r>
      <w:r>
        <w:rPr>
          <w:rFonts w:hint="eastAsia" w:ascii="仿宋" w:hAnsi="仿宋" w:eastAsia="仿宋" w:cs="仿宋"/>
          <w:color w:val="auto"/>
          <w:sz w:val="28"/>
          <w:szCs w:val="28"/>
          <w:lang w:val="en-US" w:eastAsia="zh-CN"/>
        </w:rPr>
        <w:t>响应供应商</w:t>
      </w:r>
      <w:r>
        <w:rPr>
          <w:rFonts w:hint="eastAsia" w:ascii="仿宋" w:hAnsi="仿宋" w:eastAsia="仿宋" w:cs="仿宋"/>
          <w:color w:val="auto"/>
          <w:sz w:val="28"/>
          <w:szCs w:val="28"/>
        </w:rPr>
        <w:t>单位盖章和单位负责人签字或盖章的；</w:t>
      </w:r>
    </w:p>
    <w:p w14:paraId="3719410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未按</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要求交纳</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的；</w:t>
      </w:r>
    </w:p>
    <w:p w14:paraId="71EECFF1">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规定的资格条件的；</w:t>
      </w:r>
    </w:p>
    <w:p w14:paraId="72C9D50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提交两份或多份内容不同的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，或在同一份</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，且</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不能合理说明或者提供相关证明材料，</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以低于成本价竞标的；</w:t>
      </w:r>
    </w:p>
    <w:p w14:paraId="08E6B81B">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有效期达不到</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要求的；</w:t>
      </w:r>
    </w:p>
    <w:p w14:paraId="1BC8E2AC">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方案出现严重漏项，已影响到该项目的实施的；</w:t>
      </w:r>
    </w:p>
    <w:p w14:paraId="74F4B648">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有串通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、弄虚作假、行贿等违法行为的。</w:t>
      </w:r>
    </w:p>
    <w:p w14:paraId="12D28E6C">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有算术错误的，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按以下原则要求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进</w:t>
      </w:r>
      <w:bookmarkStart w:id="65" w:name="_Toc2907"/>
      <w:bookmarkStart w:id="66" w:name="_Toc152045603"/>
      <w:bookmarkStart w:id="67" w:name="_Toc152042380"/>
      <w:bookmarkStart w:id="68" w:name="_Toc247527628"/>
      <w:bookmarkStart w:id="69" w:name="_Toc144974570"/>
      <w:bookmarkStart w:id="70" w:name="_Toc352691538"/>
      <w:bookmarkStart w:id="71" w:name="_Toc369531582"/>
      <w:bookmarkStart w:id="72" w:name="_Toc361508651"/>
      <w:bookmarkStart w:id="73" w:name="_Toc384308277"/>
      <w:bookmarkStart w:id="74" w:name="_Toc300835013"/>
      <w:bookmarkStart w:id="75" w:name="_Toc247514027"/>
      <w:r>
        <w:rPr>
          <w:rFonts w:hint="eastAsia" w:ascii="仿宋" w:hAnsi="仿宋" w:eastAsia="仿宋" w:cs="仿宋"/>
          <w:color w:val="auto"/>
          <w:sz w:val="28"/>
          <w:szCs w:val="28"/>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拒不澄清确认的，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bookmarkStart w:id="76" w:name="_Toc16955"/>
      <w:bookmarkStart w:id="77" w:name="_Toc29291"/>
      <w:bookmarkStart w:id="78" w:name="_Toc13563"/>
      <w:bookmarkStart w:id="79" w:name="_Toc33795835"/>
    </w:p>
    <w:p w14:paraId="74649D2E">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为各分项报价金额之和，</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与分项报价的合价不一致的，应以各分项合价累计数为准，修正</w:t>
      </w:r>
      <w:r>
        <w:rPr>
          <w:rFonts w:hint="eastAsia" w:ascii="仿宋" w:hAnsi="仿宋" w:eastAsia="仿宋" w:cs="仿宋"/>
          <w:color w:val="auto"/>
          <w:sz w:val="28"/>
          <w:szCs w:val="28"/>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发现</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的报价明显低于其他</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，使得其</w:t>
      </w:r>
      <w:r>
        <w:rPr>
          <w:rFonts w:hint="eastAsia" w:ascii="仿宋" w:hAnsi="仿宋" w:eastAsia="仿宋" w:cs="仿宋"/>
          <w:color w:val="auto"/>
          <w:sz w:val="28"/>
          <w:szCs w:val="28"/>
          <w:lang w:eastAsia="zh-CN"/>
        </w:rPr>
        <w:t>响应报价</w:t>
      </w:r>
      <w:r>
        <w:rPr>
          <w:rFonts w:hint="eastAsia" w:ascii="仿宋" w:hAnsi="仿宋" w:eastAsia="仿宋" w:cs="仿宋"/>
          <w:color w:val="auto"/>
          <w:sz w:val="28"/>
          <w:szCs w:val="28"/>
        </w:rPr>
        <w:t>可能低于其个别成本的，应当要求该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作出书面说明并提供相应的证明材料。</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不能合理说明或者不能提供相应证明材料的，</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应当认定该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以低于成本报价竞标，并否决其</w:t>
      </w:r>
      <w:r>
        <w:rPr>
          <w:rFonts w:hint="eastAsia" w:ascii="仿宋" w:hAnsi="仿宋" w:eastAsia="仿宋" w:cs="仿宋"/>
          <w:color w:val="auto"/>
          <w:sz w:val="28"/>
          <w:szCs w:val="28"/>
          <w:lang w:val="en-US" w:eastAsia="zh-CN"/>
        </w:rPr>
        <w:t>响应文件</w:t>
      </w:r>
      <w:r>
        <w:rPr>
          <w:rFonts w:hint="eastAsia" w:ascii="仿宋" w:hAnsi="仿宋" w:eastAsia="仿宋" w:cs="仿宋"/>
          <w:color w:val="auto"/>
          <w:sz w:val="28"/>
          <w:szCs w:val="28"/>
        </w:rPr>
        <w:t>。</w:t>
      </w:r>
    </w:p>
    <w:p w14:paraId="4A1A65B6">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rPr>
      </w:pPr>
      <w:bookmarkStart w:id="80" w:name="_Toc33795836"/>
      <w:bookmarkStart w:id="81" w:name="_Toc3366"/>
      <w:bookmarkStart w:id="82" w:name="_Toc32669"/>
      <w:bookmarkStart w:id="83" w:name="_Toc1525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评审过程</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中含义不明确、对同类问题表述不一致或者有明显文字和计算错误的内容可以书面形式要求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作必要的澄清、说明或补正。</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不接受</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主动提出的澄清、说明或补正。</w:t>
      </w:r>
    </w:p>
    <w:p w14:paraId="5651EB10">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澄清、说明或补正不得超出</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的范围且不得改变</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的实质性内容，并构成</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的组成部分。</w:t>
      </w:r>
    </w:p>
    <w:p w14:paraId="0CD387A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对</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提交的澄清、说明或补正有疑问的，可以要求</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进一步澄清、说明或补正，直至满足</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的要求。</w:t>
      </w:r>
    </w:p>
    <w:p w14:paraId="07BDA1A1">
      <w:pPr>
        <w:pStyle w:val="3"/>
        <w:pageBreakBefore w:val="0"/>
        <w:widowControl w:val="0"/>
        <w:kinsoku/>
        <w:wordWrap/>
        <w:overflowPunct/>
        <w:topLinePunct w:val="0"/>
        <w:autoSpaceDE/>
        <w:autoSpaceDN/>
        <w:bidi w:val="0"/>
        <w:adjustRightInd/>
        <w:snapToGrid/>
        <w:spacing w:before="0" w:after="0" w:line="480" w:lineRule="exact"/>
        <w:ind w:left="0" w:leftChars="0" w:firstLine="280" w:firstLineChars="100"/>
        <w:jc w:val="both"/>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）评审结果</w:t>
      </w:r>
    </w:p>
    <w:p w14:paraId="685588FF">
      <w:pPr>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lang w:eastAsia="zh-CN"/>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评分由高到低</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489F1CD">
      <w:pPr>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完成评标后，应当向</w:t>
      </w:r>
      <w:r>
        <w:rPr>
          <w:rFonts w:hint="eastAsia" w:ascii="仿宋" w:hAnsi="仿宋" w:eastAsia="仿宋" w:cs="仿宋"/>
          <w:color w:val="auto"/>
          <w:sz w:val="28"/>
          <w:szCs w:val="28"/>
          <w:lang w:val="en-US" w:eastAsia="zh-CN"/>
        </w:rPr>
        <w:t>招标办公室</w:t>
      </w:r>
      <w:r>
        <w:rPr>
          <w:rFonts w:hint="eastAsia" w:ascii="仿宋" w:hAnsi="仿宋" w:eastAsia="仿宋" w:cs="仿宋"/>
          <w:color w:val="auto"/>
          <w:sz w:val="28"/>
          <w:szCs w:val="28"/>
        </w:rPr>
        <w:t>提交书面</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名单。</w:t>
      </w:r>
    </w:p>
    <w:p w14:paraId="5470B6F9">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84" w:name="_Toc9481"/>
      <w:bookmarkStart w:id="85" w:name="_Toc33795807"/>
      <w:bookmarkStart w:id="86" w:name="_Toc8518"/>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87" w:name="_Toc16094"/>
      <w:bookmarkStart w:id="88" w:name="_Toc33795808"/>
      <w:bookmarkStart w:id="89" w:name="_Toc21093"/>
      <w:bookmarkStart w:id="90" w:name="_Toc3085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w:t>
      </w:r>
      <w:bookmarkEnd w:id="87"/>
      <w:bookmarkEnd w:id="88"/>
      <w:bookmarkEnd w:id="89"/>
      <w:bookmarkEnd w:id="90"/>
    </w:p>
    <w:p w14:paraId="447CDBF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招标办</w:t>
      </w:r>
      <w:r>
        <w:rPr>
          <w:rFonts w:hint="eastAsia" w:ascii="仿宋" w:hAnsi="仿宋" w:eastAsia="仿宋" w:cs="仿宋"/>
          <w:color w:val="auto"/>
          <w:sz w:val="28"/>
          <w:szCs w:val="28"/>
        </w:rPr>
        <w:t>收到</w:t>
      </w:r>
      <w:r>
        <w:rPr>
          <w:rFonts w:hint="eastAsia" w:ascii="仿宋" w:hAnsi="仿宋" w:eastAsia="仿宋" w:cs="仿宋"/>
          <w:color w:val="auto"/>
          <w:sz w:val="28"/>
          <w:szCs w:val="28"/>
          <w:lang w:eastAsia="zh-CN"/>
        </w:rPr>
        <w:t>评审报告</w:t>
      </w:r>
      <w:r>
        <w:rPr>
          <w:rFonts w:hint="eastAsia" w:ascii="仿宋" w:hAnsi="仿宋" w:eastAsia="仿宋" w:cs="仿宋"/>
          <w:color w:val="auto"/>
          <w:sz w:val="28"/>
          <w:szCs w:val="28"/>
        </w:rPr>
        <w:t>之日起3日内</w:t>
      </w:r>
      <w:r>
        <w:rPr>
          <w:rFonts w:hint="eastAsia" w:ascii="仿宋" w:hAnsi="仿宋" w:eastAsia="仿宋" w:cs="仿宋"/>
          <w:color w:val="auto"/>
          <w:sz w:val="28"/>
          <w:szCs w:val="28"/>
          <w:lang w:val="en-US" w:eastAsia="zh-CN"/>
        </w:rPr>
        <w:t>确定成交人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并在陕西锌业有限公司网络采购平台www.sxxyjjpt.com公示成交候选人，公示期不少于3天</w:t>
      </w:r>
      <w:r>
        <w:rPr>
          <w:rFonts w:hint="eastAsia" w:ascii="仿宋" w:hAnsi="仿宋" w:eastAsia="仿宋" w:cs="仿宋"/>
          <w:color w:val="auto"/>
          <w:sz w:val="28"/>
          <w:szCs w:val="28"/>
        </w:rPr>
        <w:t>。</w:t>
      </w:r>
    </w:p>
    <w:p w14:paraId="536712FF">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91" w:name="_Toc33795809"/>
      <w:bookmarkStart w:id="92" w:name="_Toc7018"/>
      <w:bookmarkStart w:id="93" w:name="_Toc19079"/>
      <w:bookmarkStart w:id="94" w:name="_Toc1037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异议</w:t>
      </w:r>
      <w:bookmarkEnd w:id="91"/>
      <w:bookmarkEnd w:id="92"/>
      <w:bookmarkEnd w:id="93"/>
      <w:bookmarkEnd w:id="94"/>
    </w:p>
    <w:p w14:paraId="386CD98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或者其他利</w:t>
      </w:r>
      <w:bookmarkStart w:id="95" w:name="_Toc369531549"/>
      <w:bookmarkStart w:id="96" w:name="_Toc152045561"/>
      <w:bookmarkStart w:id="97" w:name="_Toc30095"/>
      <w:bookmarkStart w:id="98" w:name="_Toc247527586"/>
      <w:bookmarkStart w:id="99" w:name="_Toc361508618"/>
      <w:bookmarkStart w:id="100" w:name="_Toc300834982"/>
      <w:bookmarkStart w:id="101" w:name="_Toc247513985"/>
      <w:bookmarkStart w:id="102" w:name="_Toc152042337"/>
      <w:bookmarkStart w:id="103" w:name="_Toc352691505"/>
      <w:bookmarkStart w:id="104" w:name="_Toc144974529"/>
      <w:bookmarkStart w:id="105" w:name="_Toc384308243"/>
      <w:r>
        <w:rPr>
          <w:rFonts w:hint="eastAsia" w:ascii="仿宋" w:hAnsi="仿宋" w:eastAsia="仿宋" w:cs="仿宋"/>
          <w:color w:val="auto"/>
          <w:sz w:val="28"/>
          <w:szCs w:val="28"/>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lang w:eastAsia="zh-CN"/>
        </w:rPr>
        <w:t>评审结果</w:t>
      </w:r>
      <w:r>
        <w:rPr>
          <w:rFonts w:hint="eastAsia" w:ascii="仿宋" w:hAnsi="仿宋" w:eastAsia="仿宋" w:cs="仿宋"/>
          <w:color w:val="auto"/>
          <w:sz w:val="28"/>
          <w:szCs w:val="28"/>
        </w:rPr>
        <w:t>有异议的，应当在</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公示期间提出。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在收到异议之日起3日内</w:t>
      </w:r>
      <w:r>
        <w:rPr>
          <w:rFonts w:hint="eastAsia" w:ascii="仿宋" w:hAnsi="仿宋" w:eastAsia="仿宋" w:cs="仿宋"/>
          <w:color w:val="auto"/>
          <w:sz w:val="28"/>
          <w:szCs w:val="28"/>
          <w:lang w:val="en-US" w:eastAsia="zh-CN"/>
        </w:rPr>
        <w:t>对异议</w:t>
      </w:r>
      <w:r>
        <w:rPr>
          <w:rFonts w:hint="eastAsia" w:ascii="仿宋" w:hAnsi="仿宋" w:eastAsia="仿宋" w:cs="仿宋"/>
          <w:color w:val="auto"/>
          <w:sz w:val="28"/>
          <w:szCs w:val="28"/>
        </w:rPr>
        <w:t>作出答复；作出答复前，将暂停</w:t>
      </w:r>
      <w:r>
        <w:rPr>
          <w:rFonts w:hint="eastAsia" w:ascii="仿宋" w:hAnsi="仿宋" w:eastAsia="仿宋" w:cs="仿宋"/>
          <w:color w:val="auto"/>
          <w:sz w:val="28"/>
          <w:szCs w:val="28"/>
          <w:lang w:val="en-US" w:eastAsia="zh-CN"/>
        </w:rPr>
        <w:t>询比采购</w:t>
      </w:r>
      <w:r>
        <w:rPr>
          <w:rFonts w:hint="eastAsia" w:ascii="仿宋" w:hAnsi="仿宋" w:eastAsia="仿宋" w:cs="仿宋"/>
          <w:color w:val="auto"/>
          <w:sz w:val="28"/>
          <w:szCs w:val="28"/>
        </w:rPr>
        <w:t>活动。</w:t>
      </w:r>
    </w:p>
    <w:p w14:paraId="6516C05B">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06" w:name="_Toc28756"/>
      <w:bookmarkStart w:id="107" w:name="_Toc33795810"/>
      <w:bookmarkStart w:id="108" w:name="_Toc21648"/>
      <w:bookmarkStart w:id="109" w:name="_Toc2559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的经营、财务状况发生较大变化或存在违法行为，</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认为可能影响其履约能力的，</w:t>
      </w:r>
      <w:r>
        <w:rPr>
          <w:rFonts w:hint="eastAsia" w:ascii="仿宋" w:hAnsi="仿宋" w:eastAsia="仿宋" w:cs="仿宋"/>
          <w:color w:val="auto"/>
          <w:sz w:val="28"/>
          <w:szCs w:val="28"/>
          <w:lang w:val="en-US" w:eastAsia="zh-CN"/>
        </w:rPr>
        <w:t>采购人招标办公室</w:t>
      </w:r>
      <w:r>
        <w:rPr>
          <w:rFonts w:hint="eastAsia" w:ascii="仿宋" w:hAnsi="仿宋" w:eastAsia="仿宋" w:cs="仿宋"/>
          <w:color w:val="auto"/>
          <w:sz w:val="28"/>
          <w:szCs w:val="28"/>
        </w:rPr>
        <w:t>将在发出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通知书前提请原</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按照</w:t>
      </w:r>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规定的标准和方法进行审查和确认。</w:t>
      </w:r>
    </w:p>
    <w:p w14:paraId="37470340">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lang w:val="en-US"/>
        </w:rPr>
      </w:pPr>
      <w:bookmarkStart w:id="110" w:name="_Toc33795811"/>
      <w:bookmarkStart w:id="111" w:name="_Toc19470"/>
      <w:bookmarkStart w:id="112" w:name="_Toc24665"/>
      <w:bookmarkStart w:id="113" w:name="_Toc2191"/>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lang w:eastAsia="zh-CN"/>
        </w:rPr>
        <w:t>）</w:t>
      </w:r>
      <w:bookmarkEnd w:id="110"/>
      <w:bookmarkEnd w:id="111"/>
      <w:bookmarkEnd w:id="112"/>
      <w:bookmarkEnd w:id="113"/>
      <w:r>
        <w:rPr>
          <w:rFonts w:hint="eastAsia" w:ascii="仿宋" w:hAnsi="仿宋" w:eastAsia="仿宋" w:cs="仿宋"/>
          <w:color w:val="auto"/>
          <w:sz w:val="28"/>
          <w:szCs w:val="28"/>
          <w:lang w:val="en-US" w:eastAsia="zh-CN"/>
        </w:rPr>
        <w:t>确定成交人</w:t>
      </w:r>
    </w:p>
    <w:p w14:paraId="32C19CE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单位履行内部审批程序，根据</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lang w:val="en-US" w:eastAsia="zh-CN"/>
        </w:rPr>
        <w:t>的评审报告及成交人候选人名单</w:t>
      </w:r>
      <w:r>
        <w:rPr>
          <w:rFonts w:hint="eastAsia" w:ascii="仿宋" w:hAnsi="仿宋" w:eastAsia="仿宋" w:cs="仿宋"/>
          <w:color w:val="auto"/>
          <w:sz w:val="28"/>
          <w:szCs w:val="28"/>
        </w:rPr>
        <w:t>确定</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w:t>
      </w:r>
    </w:p>
    <w:p w14:paraId="7115E858">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14" w:name="_Toc33795812"/>
      <w:bookmarkStart w:id="115" w:name="_Toc6928"/>
      <w:bookmarkStart w:id="116" w:name="_Toc31681"/>
      <w:bookmarkStart w:id="117" w:name="_Toc10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五</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w:t>
      </w:r>
      <w:bookmarkEnd w:id="114"/>
      <w:bookmarkEnd w:id="115"/>
      <w:bookmarkEnd w:id="116"/>
      <w:bookmarkEnd w:id="117"/>
    </w:p>
    <w:p w14:paraId="3F599C4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lang w:val="en-US" w:eastAsia="zh-CN"/>
        </w:rPr>
        <w:t>采购主责部门</w:t>
      </w:r>
      <w:r>
        <w:rPr>
          <w:rFonts w:hint="eastAsia" w:ascii="仿宋" w:hAnsi="仿宋" w:eastAsia="仿宋" w:cs="仿宋"/>
          <w:color w:val="auto"/>
          <w:sz w:val="28"/>
          <w:szCs w:val="28"/>
        </w:rPr>
        <w:t>以书面形式向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人发出</w:t>
      </w:r>
      <w:bookmarkStart w:id="118" w:name="_Toc352691506"/>
      <w:bookmarkStart w:id="119" w:name="_Toc361508619"/>
      <w:bookmarkStart w:id="120" w:name="_Toc369531550"/>
      <w:bookmarkStart w:id="121" w:name="_Toc5668"/>
      <w:bookmarkStart w:id="122" w:name="_Toc384308244"/>
      <w:bookmarkStart w:id="123" w:name="_Toc30083498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通知书，同时将</w:t>
      </w:r>
      <w:bookmarkEnd w:id="118"/>
      <w:bookmarkEnd w:id="119"/>
      <w:bookmarkEnd w:id="120"/>
      <w:bookmarkEnd w:id="121"/>
      <w:bookmarkEnd w:id="122"/>
      <w:bookmarkEnd w:id="123"/>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结果通知未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供应商。</w:t>
      </w:r>
    </w:p>
    <w:p w14:paraId="1D715526">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4" w:name="_Toc21613"/>
      <w:bookmarkStart w:id="125" w:name="_Toc4342"/>
      <w:bookmarkStart w:id="126" w:name="_Toc30705"/>
      <w:bookmarkStart w:id="127" w:name="_Toc33795813"/>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六</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履约担保</w:t>
      </w:r>
      <w:bookmarkEnd w:id="124"/>
      <w:bookmarkEnd w:id="125"/>
      <w:bookmarkEnd w:id="126"/>
      <w:bookmarkEnd w:id="127"/>
    </w:p>
    <w:p w14:paraId="6AD00B7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人应</w:t>
      </w:r>
      <w:r>
        <w:rPr>
          <w:rFonts w:hint="eastAsia" w:ascii="仿宋" w:hAnsi="仿宋" w:eastAsia="仿宋" w:cs="仿宋"/>
          <w:color w:val="auto"/>
          <w:sz w:val="28"/>
          <w:szCs w:val="28"/>
          <w:lang w:val="en-US" w:eastAsia="zh-CN"/>
        </w:rPr>
        <w:t>按合同金额的10%以担保函或转账形式在收到成交通知后3日内</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提交履约担保。</w:t>
      </w:r>
    </w:p>
    <w:p w14:paraId="414205BC">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人不能按</w:t>
      </w:r>
      <w:r>
        <w:rPr>
          <w:rFonts w:hint="eastAsia" w:ascii="仿宋" w:hAnsi="仿宋" w:eastAsia="仿宋" w:cs="仿宋"/>
          <w:color w:val="auto"/>
          <w:sz w:val="28"/>
          <w:szCs w:val="28"/>
          <w:lang w:val="en-US" w:eastAsia="zh-CN"/>
        </w:rPr>
        <w:t>前述</w:t>
      </w:r>
      <w:r>
        <w:rPr>
          <w:rFonts w:hint="eastAsia" w:ascii="仿宋" w:hAnsi="仿宋" w:eastAsia="仿宋" w:cs="仿宋"/>
          <w:color w:val="auto"/>
          <w:sz w:val="28"/>
          <w:szCs w:val="28"/>
        </w:rPr>
        <w:t>要求提交履约担保的，视为放弃</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29BA9A4D">
      <w:pPr>
        <w:pStyle w:val="3"/>
        <w:pageBreakBefore w:val="0"/>
        <w:kinsoku/>
        <w:wordWrap/>
        <w:overflowPunct/>
        <w:topLinePunct w:val="0"/>
        <w:autoSpaceDE/>
        <w:autoSpaceDN/>
        <w:bidi w:val="0"/>
        <w:snapToGrid/>
        <w:spacing w:before="0" w:after="0" w:line="480" w:lineRule="exact"/>
        <w:ind w:left="0" w:leftChars="0" w:firstLine="280" w:firstLineChars="100"/>
        <w:jc w:val="both"/>
        <w:rPr>
          <w:rFonts w:hint="eastAsia" w:ascii="仿宋" w:hAnsi="仿宋" w:eastAsia="仿宋" w:cs="仿宋"/>
          <w:color w:val="auto"/>
          <w:sz w:val="28"/>
          <w:szCs w:val="28"/>
        </w:rPr>
      </w:pPr>
      <w:bookmarkStart w:id="128" w:name="_Toc3671"/>
      <w:bookmarkStart w:id="129" w:name="_Toc11183"/>
      <w:bookmarkStart w:id="130" w:name="_Toc33795814"/>
      <w:bookmarkStart w:id="131" w:name="_Toc14362"/>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签订合同</w:t>
      </w:r>
      <w:bookmarkEnd w:id="128"/>
      <w:bookmarkEnd w:id="129"/>
      <w:bookmarkEnd w:id="130"/>
      <w:bookmarkEnd w:id="131"/>
    </w:p>
    <w:p w14:paraId="5CAEA863">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应当在</w:t>
      </w:r>
      <w:r>
        <w:rPr>
          <w:rFonts w:hint="eastAsia" w:ascii="仿宋" w:hAnsi="仿宋" w:eastAsia="仿宋" w:cs="仿宋"/>
          <w:color w:val="auto"/>
          <w:sz w:val="28"/>
          <w:szCs w:val="28"/>
          <w:lang w:eastAsia="zh-CN"/>
        </w:rPr>
        <w:t>响应有效期</w:t>
      </w:r>
      <w:r>
        <w:rPr>
          <w:rFonts w:hint="eastAsia" w:ascii="仿宋" w:hAnsi="仿宋" w:eastAsia="仿宋" w:cs="仿宋"/>
          <w:color w:val="auto"/>
          <w:sz w:val="28"/>
          <w:szCs w:val="28"/>
        </w:rPr>
        <w:t>内，且在自</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通知书发出之日起</w:t>
      </w:r>
      <w:bookmarkStart w:id="132" w:name="_Toc144974532"/>
      <w:bookmarkStart w:id="133" w:name="_Toc247527589"/>
      <w:bookmarkStart w:id="134" w:name="_Toc4656"/>
      <w:bookmarkStart w:id="135" w:name="_Toc369531553"/>
      <w:bookmarkStart w:id="136" w:name="_Toc152042340"/>
      <w:bookmarkStart w:id="137" w:name="_Toc361508622"/>
      <w:bookmarkStart w:id="138" w:name="_Toc352691509"/>
      <w:bookmarkStart w:id="139" w:name="_Toc300834986"/>
      <w:bookmarkStart w:id="140" w:name="_Toc152045564"/>
      <w:bookmarkStart w:id="141" w:name="_Toc384308247"/>
      <w:bookmarkStart w:id="142" w:name="_Toc247513988"/>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lang w:eastAsia="zh-CN"/>
        </w:rPr>
        <w:t>询比采购文件</w:t>
      </w:r>
      <w:r>
        <w:rPr>
          <w:rFonts w:hint="eastAsia" w:ascii="仿宋" w:hAnsi="仿宋" w:eastAsia="仿宋" w:cs="仿宋"/>
          <w:color w:val="auto"/>
          <w:sz w:val="28"/>
          <w:szCs w:val="28"/>
        </w:rPr>
        <w:t>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人的</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订立书面合同。</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人无正</w:t>
      </w:r>
      <w:bookmarkStart w:id="143" w:name="_Toc152045565"/>
      <w:bookmarkStart w:id="144" w:name="_Toc18247"/>
      <w:bookmarkStart w:id="145" w:name="_Toc247527590"/>
      <w:bookmarkStart w:id="146" w:name="_Toc144974533"/>
      <w:bookmarkStart w:id="147" w:name="_Toc300834987"/>
      <w:bookmarkStart w:id="148" w:name="_Toc352691510"/>
      <w:bookmarkStart w:id="149" w:name="_Toc247513989"/>
      <w:bookmarkStart w:id="150" w:name="_Toc384308248"/>
      <w:bookmarkStart w:id="151" w:name="_Toc369531554"/>
      <w:bookmarkStart w:id="152" w:name="_Toc152042341"/>
      <w:bookmarkStart w:id="153" w:name="_Toc361508623"/>
      <w:r>
        <w:rPr>
          <w:rFonts w:hint="eastAsia" w:ascii="仿宋" w:hAnsi="仿宋" w:eastAsia="仿宋" w:cs="仿宋"/>
          <w:color w:val="auto"/>
          <w:sz w:val="28"/>
          <w:szCs w:val="28"/>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rPr>
        <w:t>同，或者提出其他附加条件的，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有权取消其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资格，其</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不予退还；给</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造成的损失超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数额的，</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还应当对超</w:t>
      </w:r>
      <w:r>
        <w:rPr>
          <w:rFonts w:hint="eastAsia" w:ascii="仿宋" w:hAnsi="仿宋" w:eastAsia="仿宋" w:cs="仿宋"/>
          <w:color w:val="auto"/>
          <w:sz w:val="28"/>
          <w:szCs w:val="28"/>
          <w:lang w:val="en-US" w:eastAsia="zh-CN"/>
        </w:rPr>
        <w:t>出</w:t>
      </w:r>
      <w:r>
        <w:rPr>
          <w:rFonts w:hint="eastAsia" w:ascii="仿宋" w:hAnsi="仿宋" w:eastAsia="仿宋" w:cs="仿宋"/>
          <w:color w:val="auto"/>
          <w:sz w:val="28"/>
          <w:szCs w:val="28"/>
        </w:rPr>
        <w:t>部分予以赔偿。</w:t>
      </w:r>
    </w:p>
    <w:p w14:paraId="40DECB45">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发出</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无正当理由拒签合同的，或者提出其他附加条件的，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向</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人退还</w:t>
      </w:r>
      <w:r>
        <w:rPr>
          <w:rFonts w:hint="eastAsia" w:ascii="仿宋" w:hAnsi="仿宋" w:eastAsia="仿宋" w:cs="仿宋"/>
          <w:color w:val="auto"/>
          <w:sz w:val="28"/>
          <w:szCs w:val="28"/>
          <w:lang w:eastAsia="zh-CN"/>
        </w:rPr>
        <w:t>响应保证金</w:t>
      </w:r>
      <w:r>
        <w:rPr>
          <w:rFonts w:hint="eastAsia" w:ascii="仿宋" w:hAnsi="仿宋" w:eastAsia="仿宋" w:cs="仿宋"/>
          <w:color w:val="auto"/>
          <w:sz w:val="28"/>
          <w:szCs w:val="28"/>
        </w:rPr>
        <w:t>；给</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人造成损失的，还应当赔偿损失。</w:t>
      </w:r>
      <w:bookmarkStart w:id="154" w:name="_Toc384308252"/>
      <w:bookmarkStart w:id="155" w:name="_Toc24067"/>
      <w:bookmarkStart w:id="156" w:name="_Toc361508627"/>
      <w:bookmarkStart w:id="157" w:name="_Toc152045568"/>
      <w:bookmarkStart w:id="158" w:name="_Toc247513992"/>
      <w:bookmarkStart w:id="159" w:name="_Toc300834991"/>
      <w:bookmarkStart w:id="160" w:name="_Toc152042344"/>
      <w:bookmarkStart w:id="161" w:name="_Toc144974536"/>
      <w:bookmarkStart w:id="162" w:name="_Toc247527593"/>
    </w:p>
    <w:bookmarkEnd w:id="154"/>
    <w:bookmarkEnd w:id="155"/>
    <w:bookmarkEnd w:id="156"/>
    <w:p w14:paraId="5C60697D">
      <w:pPr>
        <w:pStyle w:val="2"/>
        <w:pageBreakBefore w:val="0"/>
        <w:kinsoku/>
        <w:wordWrap/>
        <w:overflowPunct/>
        <w:topLinePunct w:val="0"/>
        <w:autoSpaceDE/>
        <w:autoSpaceDN/>
        <w:bidi w:val="0"/>
        <w:snapToGrid/>
        <w:spacing w:before="0" w:after="0" w:line="480" w:lineRule="exact"/>
        <w:ind w:left="0" w:firstLine="562" w:firstLineChars="200"/>
        <w:jc w:val="both"/>
        <w:rPr>
          <w:rFonts w:hint="eastAsia" w:ascii="仿宋" w:hAnsi="仿宋" w:eastAsia="仿宋" w:cs="仿宋"/>
          <w:color w:val="auto"/>
          <w:sz w:val="28"/>
          <w:szCs w:val="28"/>
        </w:rPr>
      </w:pPr>
      <w:bookmarkStart w:id="163" w:name="_Toc25347"/>
      <w:bookmarkStart w:id="164" w:name="_Toc14752"/>
      <w:bookmarkStart w:id="165" w:name="_Toc33795815"/>
      <w:r>
        <w:rPr>
          <w:rFonts w:hint="eastAsia" w:ascii="仿宋" w:hAnsi="仿宋" w:eastAsia="仿宋" w:cs="仿宋"/>
          <w:color w:val="auto"/>
          <w:sz w:val="28"/>
          <w:szCs w:val="28"/>
          <w:lang w:val="en-US" w:eastAsia="zh-CN"/>
        </w:rPr>
        <w:t>七、</w:t>
      </w:r>
      <w:r>
        <w:rPr>
          <w:rFonts w:hint="eastAsia" w:ascii="仿宋" w:hAnsi="仿宋" w:eastAsia="仿宋" w:cs="仿宋"/>
          <w:color w:val="auto"/>
          <w:sz w:val="28"/>
          <w:szCs w:val="28"/>
        </w:rPr>
        <w:t>纪律和监督</w:t>
      </w:r>
      <w:bookmarkEnd w:id="163"/>
      <w:bookmarkEnd w:id="164"/>
      <w:bookmarkEnd w:id="165"/>
    </w:p>
    <w:p w14:paraId="4FC2A52B">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不得相互串通</w:t>
      </w:r>
      <w:r>
        <w:rPr>
          <w:rFonts w:hint="eastAsia" w:ascii="仿宋" w:hAnsi="仿宋" w:eastAsia="仿宋" w:cs="仿宋"/>
          <w:color w:val="auto"/>
          <w:sz w:val="28"/>
          <w:szCs w:val="28"/>
          <w:lang w:val="en-US" w:eastAsia="zh-CN"/>
        </w:rPr>
        <w:t>投标</w:t>
      </w:r>
      <w:r>
        <w:rPr>
          <w:rFonts w:hint="eastAsia" w:ascii="仿宋" w:hAnsi="仿宋" w:eastAsia="仿宋" w:cs="仿宋"/>
          <w:color w:val="auto"/>
          <w:sz w:val="28"/>
          <w:szCs w:val="28"/>
        </w:rPr>
        <w:t>或者与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串通</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，不得向</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或者</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成员行贿谋取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，不得以他人名义</w:t>
      </w:r>
      <w:r>
        <w:rPr>
          <w:rFonts w:hint="eastAsia" w:ascii="仿宋" w:hAnsi="仿宋" w:eastAsia="仿宋" w:cs="仿宋"/>
          <w:color w:val="auto"/>
          <w:sz w:val="28"/>
          <w:szCs w:val="28"/>
          <w:lang w:eastAsia="zh-CN"/>
        </w:rPr>
        <w:t>投标</w:t>
      </w:r>
      <w:r>
        <w:rPr>
          <w:rFonts w:hint="eastAsia" w:ascii="仿宋" w:hAnsi="仿宋" w:eastAsia="仿宋" w:cs="仿宋"/>
          <w:color w:val="auto"/>
          <w:sz w:val="28"/>
          <w:szCs w:val="28"/>
        </w:rPr>
        <w:t>或者以其他方式弄虚作假骗取</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不得以任何方式干扰、影响评标工作。</w:t>
      </w:r>
    </w:p>
    <w:p w14:paraId="6F9A454E">
      <w:pPr>
        <w:pageBreakBefore w:val="0"/>
        <w:kinsoku/>
        <w:wordWrap/>
        <w:overflowPunct/>
        <w:topLinePunct w:val="0"/>
        <w:autoSpaceDE/>
        <w:autoSpaceDN/>
        <w:bidi w:val="0"/>
        <w:snapToGrid/>
        <w:spacing w:line="480" w:lineRule="exact"/>
        <w:ind w:left="0" w:firstLine="560" w:firstLineChars="200"/>
        <w:jc w:val="both"/>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w:t>
      </w:r>
      <w:r>
        <w:rPr>
          <w:rFonts w:hint="eastAsia" w:ascii="仿宋" w:hAnsi="仿宋" w:eastAsia="仿宋" w:cs="仿宋"/>
          <w:color w:val="auto"/>
          <w:sz w:val="28"/>
          <w:szCs w:val="28"/>
          <w:lang w:val="en-US" w:eastAsia="zh-CN"/>
        </w:rPr>
        <w:t>及相关工作人员</w:t>
      </w:r>
      <w:r>
        <w:rPr>
          <w:rFonts w:hint="eastAsia" w:ascii="仿宋" w:hAnsi="仿宋" w:eastAsia="仿宋" w:cs="仿宋"/>
          <w:color w:val="auto"/>
          <w:sz w:val="28"/>
          <w:szCs w:val="28"/>
        </w:rPr>
        <w:t>不得收受他人的财物或者其他好处，不得向他人透露对</w:t>
      </w:r>
      <w:r>
        <w:rPr>
          <w:rFonts w:hint="eastAsia" w:ascii="仿宋" w:hAnsi="仿宋" w:eastAsia="仿宋" w:cs="仿宋"/>
          <w:color w:val="auto"/>
          <w:sz w:val="28"/>
          <w:szCs w:val="28"/>
          <w:lang w:eastAsia="zh-CN"/>
        </w:rPr>
        <w:t>响应文件</w:t>
      </w:r>
      <w:r>
        <w:rPr>
          <w:rFonts w:hint="eastAsia" w:ascii="仿宋" w:hAnsi="仿宋" w:eastAsia="仿宋" w:cs="仿宋"/>
          <w:color w:val="auto"/>
          <w:sz w:val="28"/>
          <w:szCs w:val="28"/>
        </w:rPr>
        <w:t>的评审</w:t>
      </w:r>
      <w:bookmarkStart w:id="166" w:name="_Toc384308253"/>
      <w:bookmarkStart w:id="167" w:name="_Toc13644"/>
      <w:bookmarkStart w:id="168" w:name="_Toc369531559"/>
      <w:bookmarkStart w:id="169" w:name="_Toc361508628"/>
      <w:bookmarkStart w:id="170" w:name="_Toc352691515"/>
      <w:r>
        <w:rPr>
          <w:rFonts w:hint="eastAsia" w:ascii="仿宋" w:hAnsi="仿宋" w:eastAsia="仿宋" w:cs="仿宋"/>
          <w:color w:val="auto"/>
          <w:sz w:val="28"/>
          <w:szCs w:val="28"/>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lang w:eastAsia="zh-CN"/>
        </w:rPr>
        <w:t>成交候选人</w:t>
      </w:r>
      <w:r>
        <w:rPr>
          <w:rFonts w:hint="eastAsia" w:ascii="仿宋" w:hAnsi="仿宋" w:eastAsia="仿宋" w:cs="仿宋"/>
          <w:color w:val="auto"/>
          <w:sz w:val="28"/>
          <w:szCs w:val="28"/>
        </w:rPr>
        <w:t>的推荐情况以及评标有关的其他情况。在</w:t>
      </w:r>
      <w:r>
        <w:rPr>
          <w:rFonts w:hint="eastAsia" w:ascii="仿宋" w:hAnsi="仿宋" w:eastAsia="仿宋" w:cs="仿宋"/>
          <w:color w:val="auto"/>
          <w:sz w:val="28"/>
          <w:szCs w:val="28"/>
          <w:lang w:eastAsia="zh-CN"/>
        </w:rPr>
        <w:t>评审活动</w:t>
      </w:r>
      <w:r>
        <w:rPr>
          <w:rFonts w:hint="eastAsia" w:ascii="仿宋" w:hAnsi="仿宋" w:eastAsia="仿宋" w:cs="仿宋"/>
          <w:color w:val="auto"/>
          <w:sz w:val="28"/>
          <w:szCs w:val="28"/>
        </w:rPr>
        <w:t>中，</w:t>
      </w:r>
      <w:r>
        <w:rPr>
          <w:rFonts w:hint="eastAsia" w:ascii="仿宋" w:hAnsi="仿宋" w:eastAsia="仿宋" w:cs="仿宋"/>
          <w:color w:val="auto"/>
          <w:sz w:val="28"/>
          <w:szCs w:val="28"/>
          <w:lang w:eastAsia="zh-CN"/>
        </w:rPr>
        <w:t>评审小组</w:t>
      </w:r>
      <w:r>
        <w:rPr>
          <w:rFonts w:hint="eastAsia" w:ascii="仿宋" w:hAnsi="仿宋" w:eastAsia="仿宋" w:cs="仿宋"/>
          <w:color w:val="auto"/>
          <w:sz w:val="28"/>
          <w:szCs w:val="28"/>
        </w:rPr>
        <w:t>成员应当客观、公正地履行职责，遵守职业道德，不得擅离职守，影响评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程序正常进行，不得使用“</w:t>
      </w:r>
      <w:r>
        <w:rPr>
          <w:rFonts w:hint="eastAsia" w:ascii="仿宋" w:hAnsi="仿宋" w:eastAsia="仿宋" w:cs="仿宋"/>
          <w:color w:val="auto"/>
          <w:sz w:val="28"/>
          <w:szCs w:val="28"/>
          <w:lang w:eastAsia="zh-CN"/>
        </w:rPr>
        <w:t>评审办法</w:t>
      </w:r>
      <w:r>
        <w:rPr>
          <w:rFonts w:hint="eastAsia" w:ascii="仿宋" w:hAnsi="仿宋" w:eastAsia="仿宋" w:cs="仿宋"/>
          <w:color w:val="auto"/>
          <w:sz w:val="28"/>
          <w:szCs w:val="28"/>
        </w:rPr>
        <w:t>”没有规定的评审因素和标准进行评</w:t>
      </w:r>
      <w:r>
        <w:rPr>
          <w:rFonts w:hint="eastAsia" w:ascii="仿宋" w:hAnsi="仿宋" w:eastAsia="仿宋" w:cs="仿宋"/>
          <w:color w:val="auto"/>
          <w:sz w:val="28"/>
          <w:szCs w:val="28"/>
          <w:lang w:val="en-US" w:eastAsia="zh-CN"/>
        </w:rPr>
        <w:t>审</w:t>
      </w:r>
      <w:r>
        <w:rPr>
          <w:rFonts w:hint="eastAsia" w:ascii="仿宋" w:hAnsi="仿宋" w:eastAsia="仿宋" w:cs="仿宋"/>
          <w:color w:val="auto"/>
          <w:sz w:val="28"/>
          <w:szCs w:val="28"/>
        </w:rPr>
        <w:t>。</w:t>
      </w:r>
    </w:p>
    <w:p w14:paraId="240F81DF">
      <w:pPr>
        <w:pStyle w:val="3"/>
        <w:pageBreakBefore w:val="0"/>
        <w:numPr>
          <w:ilvl w:val="0"/>
          <w:numId w:val="0"/>
        </w:numPr>
        <w:kinsoku/>
        <w:wordWrap/>
        <w:overflowPunct/>
        <w:topLinePunct w:val="0"/>
        <w:autoSpaceDE/>
        <w:autoSpaceDN/>
        <w:bidi w:val="0"/>
        <w:snapToGrid/>
        <w:spacing w:before="0" w:after="0" w:line="480" w:lineRule="exact"/>
        <w:ind w:left="0" w:firstLine="560" w:firstLineChars="200"/>
        <w:jc w:val="both"/>
        <w:rPr>
          <w:rFonts w:hint="eastAsia" w:ascii="仿宋" w:hAnsi="仿宋" w:eastAsia="仿宋" w:cs="仿宋"/>
          <w:color w:val="auto"/>
          <w:sz w:val="28"/>
          <w:szCs w:val="28"/>
        </w:rPr>
      </w:pPr>
      <w:bookmarkStart w:id="171" w:name="_Toc22294"/>
      <w:bookmarkStart w:id="172" w:name="_Toc24957"/>
      <w:bookmarkStart w:id="173" w:name="_Toc18070"/>
      <w:bookmarkStart w:id="174" w:name="_Toc33795820"/>
      <w:r>
        <w:rPr>
          <w:rFonts w:hint="eastAsia" w:ascii="仿宋" w:hAnsi="仿宋" w:eastAsia="仿宋" w:cs="仿宋"/>
          <w:color w:val="auto"/>
          <w:sz w:val="28"/>
          <w:szCs w:val="28"/>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 w:firstLineChars="2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3.对响应采购供应商提出的异议，如属异议提出人对相关问题理解有误的，招标办应当详细做出解释；如经核查发现采购活动确实存在违法或违反本办法相关</w:t>
      </w:r>
      <w:r>
        <w:rPr>
          <w:rFonts w:hint="eastAsia" w:ascii="仿宋" w:hAnsi="仿宋" w:eastAsia="仿宋" w:cs="仿宋"/>
          <w:color w:val="auto"/>
          <w:kern w:val="0"/>
          <w:sz w:val="28"/>
          <w:szCs w:val="28"/>
          <w:highlight w:val="none"/>
          <w:lang w:val="en-US" w:eastAsia="zh-CN" w:bidi="ar"/>
        </w:rPr>
        <w:t>规定</w:t>
      </w:r>
      <w:r>
        <w:rPr>
          <w:rFonts w:hint="eastAsia" w:ascii="仿宋" w:hAnsi="仿宋" w:eastAsia="仿宋" w:cs="仿宋"/>
          <w:color w:val="auto"/>
          <w:kern w:val="0"/>
          <w:sz w:val="28"/>
          <w:szCs w:val="28"/>
          <w:lang w:val="en-US" w:eastAsia="zh-CN" w:bidi="ar"/>
        </w:rPr>
        <w:t>的，招标办应及时予以改正或补救。</w:t>
      </w:r>
    </w:p>
    <w:p w14:paraId="14D21383">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color w:val="auto"/>
          <w:kern w:val="0"/>
          <w:sz w:val="28"/>
          <w:szCs w:val="28"/>
          <w:lang w:val="en-US" w:eastAsia="zh-CN" w:bidi="ar"/>
        </w:rPr>
      </w:pPr>
    </w:p>
    <w:p w14:paraId="05AB7805">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color w:val="auto"/>
          <w:kern w:val="0"/>
          <w:sz w:val="28"/>
          <w:szCs w:val="28"/>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80" w:lineRule="exact"/>
        <w:ind w:left="0" w:firstLine="5600" w:firstLineChars="20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80" w:lineRule="exact"/>
        <w:ind w:firstLine="5600" w:firstLineChars="2000"/>
        <w:jc w:val="both"/>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2025年12月15日</w:t>
      </w:r>
    </w:p>
    <w:p w14:paraId="5F9B6549">
      <w:pPr>
        <w:keepNext w:val="0"/>
        <w:keepLines w:val="0"/>
        <w:pageBreakBefore w:val="0"/>
        <w:widowControl w:val="0"/>
        <w:suppressLineNumbers w:val="0"/>
        <w:kinsoku/>
        <w:wordWrap/>
        <w:overflowPunct/>
        <w:topLinePunct w:val="0"/>
        <w:autoSpaceDE/>
        <w:autoSpaceDN/>
        <w:bidi w:val="0"/>
        <w:adjustRightInd/>
        <w:snapToGrid/>
        <w:spacing w:line="480" w:lineRule="exact"/>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rPr>
        <w:t>附：</w:t>
      </w:r>
      <w:r>
        <w:rPr>
          <w:rFonts w:hint="eastAsia" w:ascii="仿宋" w:hAnsi="仿宋" w:eastAsia="仿宋" w:cs="仿宋"/>
          <w:b/>
          <w:bCs/>
          <w:color w:val="auto"/>
          <w:sz w:val="32"/>
          <w:szCs w:val="32"/>
          <w:lang w:eastAsia="zh-CN"/>
        </w:rPr>
        <w:t>响应文件</w:t>
      </w:r>
      <w:r>
        <w:rPr>
          <w:rFonts w:hint="eastAsia" w:ascii="仿宋" w:hAnsi="仿宋" w:eastAsia="仿宋" w:cs="仿宋"/>
          <w:b/>
          <w:bCs/>
          <w:color w:val="auto"/>
          <w:sz w:val="32"/>
          <w:szCs w:val="32"/>
        </w:rPr>
        <w:t>格式</w:t>
      </w:r>
    </w:p>
    <w:p w14:paraId="05CD95BA">
      <w:pPr>
        <w:pageBreakBefore w:val="0"/>
        <w:kinsoku/>
        <w:wordWrap/>
        <w:overflowPunct/>
        <w:topLinePunct w:val="0"/>
        <w:autoSpaceDE/>
        <w:autoSpaceDN/>
        <w:bidi w:val="0"/>
        <w:snapToGrid/>
        <w:spacing w:line="480" w:lineRule="exact"/>
        <w:rPr>
          <w:rFonts w:hint="eastAsia" w:ascii="仿宋" w:hAnsi="仿宋" w:eastAsia="仿宋" w:cs="仿宋"/>
          <w:color w:val="auto"/>
          <w:sz w:val="28"/>
          <w:szCs w:val="28"/>
        </w:rPr>
      </w:pPr>
      <w:r>
        <w:rPr>
          <w:rFonts w:hint="eastAsia" w:ascii="仿宋" w:hAnsi="仿宋" w:eastAsia="仿宋" w:cs="仿宋"/>
          <w:color w:val="auto"/>
          <w:sz w:val="28"/>
          <w:szCs w:val="28"/>
        </w:rPr>
        <w:br w:type="page"/>
      </w:r>
    </w:p>
    <w:p w14:paraId="2483DF2A">
      <w:pPr>
        <w:spacing w:line="400" w:lineRule="exact"/>
        <w:rPr>
          <w:rFonts w:hint="eastAsia" w:ascii="仿宋" w:hAnsi="仿宋" w:eastAsia="仿宋" w:cs="仿宋"/>
          <w:color w:val="auto"/>
          <w:sz w:val="32"/>
          <w:szCs w:val="32"/>
          <w:highlight w:val="none"/>
        </w:rPr>
      </w:pPr>
    </w:p>
    <w:p w14:paraId="47667630">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A0D8476">
      <w:pPr>
        <w:spacing w:line="400" w:lineRule="exact"/>
        <w:rPr>
          <w:rFonts w:hint="eastAsia" w:ascii="仿宋" w:hAnsi="仿宋" w:eastAsia="仿宋" w:cs="仿宋"/>
          <w:color w:val="auto"/>
          <w:sz w:val="32"/>
          <w:szCs w:val="32"/>
        </w:rPr>
      </w:pPr>
    </w:p>
    <w:p w14:paraId="7771286C">
      <w:pPr>
        <w:spacing w:line="360" w:lineRule="auto"/>
        <w:jc w:val="center"/>
        <w:rPr>
          <w:rFonts w:hint="eastAsia" w:ascii="黑体" w:hAnsi="黑体" w:eastAsia="黑体" w:cs="黑体"/>
          <w:b w:val="0"/>
          <w:bCs w:val="0"/>
          <w:color w:val="auto"/>
          <w:sz w:val="44"/>
          <w:szCs w:val="44"/>
          <w:lang w:eastAsia="zh-CN"/>
        </w:rPr>
      </w:pPr>
    </w:p>
    <w:p w14:paraId="457F6DD8">
      <w:pPr>
        <w:spacing w:line="360" w:lineRule="auto"/>
        <w:jc w:val="center"/>
        <w:rPr>
          <w:rFonts w:hint="eastAsia" w:ascii="黑体" w:hAnsi="黑体" w:eastAsia="黑体" w:cs="黑体"/>
          <w:b w:val="0"/>
          <w:bCs w:val="0"/>
          <w:color w:val="auto"/>
          <w:sz w:val="44"/>
          <w:szCs w:val="44"/>
          <w:lang w:eastAsia="zh-CN"/>
        </w:rPr>
      </w:pPr>
      <w:r>
        <w:rPr>
          <w:rFonts w:hint="eastAsia" w:ascii="黑体" w:hAnsi="黑体" w:eastAsia="黑体" w:cs="黑体"/>
          <w:b w:val="0"/>
          <w:bCs w:val="0"/>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b w:val="0"/>
          <w:bCs w:val="0"/>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b w:val="0"/>
          <w:bCs w:val="0"/>
          <w:i w:val="0"/>
          <w:iCs w:val="0"/>
          <w:caps w:val="0"/>
          <w:color w:val="000000"/>
          <w:spacing w:val="0"/>
          <w:sz w:val="36"/>
          <w:szCs w:val="36"/>
          <w:lang w:val="en-US" w:eastAsia="zh-CN"/>
        </w:rPr>
        <w:t>2026年收尘布袋及配套龙骨询</w:t>
      </w:r>
      <w:r>
        <w:rPr>
          <w:rStyle w:val="11"/>
          <w:rFonts w:hint="eastAsia" w:ascii="方正粗黑宋简体" w:hAnsi="方正粗黑宋简体" w:eastAsia="方正粗黑宋简体" w:cs="方正粗黑宋简体"/>
          <w:b w:val="0"/>
          <w:bCs w:val="0"/>
          <w:i w:val="0"/>
          <w:iCs w:val="0"/>
          <w:caps w:val="0"/>
          <w:color w:val="000000"/>
          <w:spacing w:val="0"/>
          <w:sz w:val="36"/>
          <w:szCs w:val="36"/>
        </w:rPr>
        <w:t>比</w:t>
      </w:r>
      <w:r>
        <w:rPr>
          <w:rStyle w:val="11"/>
          <w:rFonts w:hint="eastAsia" w:ascii="方正粗黑宋简体" w:hAnsi="方正粗黑宋简体" w:eastAsia="方正粗黑宋简体" w:cs="方正粗黑宋简体"/>
          <w:b w:val="0"/>
          <w:bCs w:val="0"/>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27897"/>
      <w:bookmarkStart w:id="182" w:name="_Toc352691662"/>
      <w:bookmarkStart w:id="183"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247514248"/>
      <w:bookmarkStart w:id="185" w:name="_Toc300835211"/>
      <w:bookmarkStart w:id="186" w:name="_Toc15573"/>
      <w:bookmarkStart w:id="187" w:name="_Toc144974858"/>
      <w:bookmarkStart w:id="188" w:name="_Toc361508754"/>
      <w:bookmarkStart w:id="189" w:name="_Toc247527829"/>
      <w:bookmarkStart w:id="190" w:name="_Toc152042578"/>
      <w:bookmarkStart w:id="191" w:name="_Toc352691663"/>
      <w:bookmarkStart w:id="192" w:name="_Toc384308377"/>
      <w:bookmarkStart w:id="193" w:name="_Toc369531699"/>
      <w:bookmarkStart w:id="194" w:name="_Toc152045789"/>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504488770"/>
      <w:bookmarkStart w:id="196" w:name="_Toc2777"/>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7842"/>
      <w:bookmarkStart w:id="198"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3B4012CF">
      <w:pPr>
        <w:pStyle w:val="2"/>
        <w:keepNext/>
        <w:keepLines/>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default" w:ascii="Times New Roman" w:hAnsi="Times New Roman" w:eastAsia="宋体" w:cs="Times New Roman"/>
          <w:b/>
          <w:bCs/>
          <w:color w:val="auto"/>
          <w:kern w:val="2"/>
          <w:sz w:val="36"/>
          <w:szCs w:val="36"/>
          <w:lang w:val="en-US" w:eastAsia="zh-CN" w:bidi="ar-SA"/>
        </w:rPr>
      </w:pPr>
      <w:bookmarkStart w:id="200" w:name="_Toc1755"/>
      <w:bookmarkStart w:id="201" w:name="_Toc504488775"/>
      <w:r>
        <w:rPr>
          <w:rFonts w:hint="eastAsia" w:ascii="Times New Roman" w:hAnsi="Times New Roman" w:eastAsia="宋体" w:cs="Times New Roman"/>
          <w:b/>
          <w:bCs/>
          <w:color w:val="auto"/>
          <w:kern w:val="2"/>
          <w:sz w:val="36"/>
          <w:szCs w:val="36"/>
          <w:lang w:val="en-US" w:eastAsia="zh-CN" w:bidi="ar-SA"/>
        </w:rPr>
        <w:t>五、分项报价表</w:t>
      </w:r>
    </w:p>
    <w:tbl>
      <w:tblPr>
        <w:tblStyle w:val="9"/>
        <w:tblpPr w:leftFromText="180" w:rightFromText="180" w:vertAnchor="text" w:horzAnchor="page" w:tblpX="1142" w:tblpY="265"/>
        <w:tblOverlap w:val="never"/>
        <w:tblW w:w="89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2892"/>
        <w:gridCol w:w="2880"/>
        <w:gridCol w:w="1201"/>
        <w:gridCol w:w="1199"/>
      </w:tblGrid>
      <w:tr w14:paraId="6C34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C2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E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99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06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8D7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单价（元）</w:t>
            </w:r>
          </w:p>
        </w:tc>
      </w:tr>
      <w:tr w14:paraId="6AAD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4C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93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特种PPS+PTFE收尘布袋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B92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φ130×6050，介质温度≤250℃，含尘浓度：入口＜50g/m³、出口≤50mg/m³，阻力≤1500Pa，耐压等级≥8000Pa，介质成分SO2浓度为6000-12000mg/m³</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F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427B0">
            <w:pPr>
              <w:jc w:val="center"/>
              <w:rPr>
                <w:rFonts w:hint="default" w:ascii="宋体" w:hAnsi="宋体" w:eastAsia="宋体" w:cs="宋体"/>
                <w:i w:val="0"/>
                <w:iCs w:val="0"/>
                <w:color w:val="000000"/>
                <w:kern w:val="0"/>
                <w:sz w:val="21"/>
                <w:szCs w:val="21"/>
                <w:u w:val="none"/>
                <w:lang w:val="en-US" w:eastAsia="zh-CN" w:bidi="ar"/>
              </w:rPr>
            </w:pPr>
          </w:p>
        </w:tc>
      </w:tr>
      <w:tr w14:paraId="6B16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A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C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特种PPS收尘布袋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EC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φ130x4000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EB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883A">
            <w:pPr>
              <w:jc w:val="center"/>
              <w:rPr>
                <w:rFonts w:hint="default" w:ascii="宋体" w:hAnsi="宋体" w:eastAsia="宋体" w:cs="宋体"/>
                <w:i w:val="0"/>
                <w:iCs w:val="0"/>
                <w:color w:val="000000"/>
                <w:kern w:val="0"/>
                <w:sz w:val="21"/>
                <w:szCs w:val="21"/>
                <w:u w:val="none"/>
                <w:lang w:val="en-US" w:eastAsia="zh-CN" w:bidi="ar"/>
              </w:rPr>
            </w:pPr>
          </w:p>
        </w:tc>
      </w:tr>
      <w:tr w14:paraId="4D61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D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72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5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φ133x2500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8F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6AB9">
            <w:pPr>
              <w:jc w:val="center"/>
              <w:rPr>
                <w:rFonts w:hint="default" w:ascii="宋体" w:hAnsi="宋体" w:eastAsia="宋体" w:cs="宋体"/>
                <w:i w:val="0"/>
                <w:iCs w:val="0"/>
                <w:color w:val="000000"/>
                <w:kern w:val="0"/>
                <w:sz w:val="21"/>
                <w:szCs w:val="21"/>
                <w:u w:val="none"/>
                <w:lang w:val="en-US" w:eastAsia="zh-CN" w:bidi="ar"/>
              </w:rPr>
            </w:pPr>
          </w:p>
        </w:tc>
      </w:tr>
      <w:tr w14:paraId="6E43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35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3F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AE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φ130x2500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10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7BCF">
            <w:pPr>
              <w:jc w:val="center"/>
              <w:rPr>
                <w:rFonts w:hint="default" w:ascii="宋体" w:hAnsi="宋体" w:eastAsia="宋体" w:cs="宋体"/>
                <w:i w:val="0"/>
                <w:iCs w:val="0"/>
                <w:color w:val="000000"/>
                <w:kern w:val="0"/>
                <w:sz w:val="21"/>
                <w:szCs w:val="21"/>
                <w:u w:val="none"/>
                <w:lang w:val="en-US" w:eastAsia="zh-CN" w:bidi="ar"/>
              </w:rPr>
            </w:pPr>
          </w:p>
        </w:tc>
      </w:tr>
      <w:tr w14:paraId="0E05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65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F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48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φ130x2000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52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1E6F">
            <w:pPr>
              <w:jc w:val="center"/>
              <w:rPr>
                <w:rFonts w:hint="default" w:ascii="宋体" w:hAnsi="宋体" w:eastAsia="宋体" w:cs="宋体"/>
                <w:i w:val="0"/>
                <w:iCs w:val="0"/>
                <w:color w:val="000000"/>
                <w:kern w:val="0"/>
                <w:sz w:val="21"/>
                <w:szCs w:val="21"/>
                <w:u w:val="none"/>
                <w:lang w:val="en-US" w:eastAsia="zh-CN" w:bidi="ar"/>
              </w:rPr>
            </w:pPr>
          </w:p>
        </w:tc>
      </w:tr>
      <w:tr w14:paraId="4B4B4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BD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BA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PPS高效特种收尘布袋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57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φ130x2500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D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43B6">
            <w:pPr>
              <w:jc w:val="center"/>
              <w:rPr>
                <w:rFonts w:hint="default" w:ascii="宋体" w:hAnsi="宋体" w:eastAsia="宋体" w:cs="宋体"/>
                <w:i w:val="0"/>
                <w:iCs w:val="0"/>
                <w:color w:val="000000"/>
                <w:kern w:val="0"/>
                <w:sz w:val="21"/>
                <w:szCs w:val="21"/>
                <w:u w:val="none"/>
                <w:lang w:val="en-US" w:eastAsia="zh-CN" w:bidi="ar"/>
              </w:rPr>
            </w:pPr>
          </w:p>
        </w:tc>
      </w:tr>
      <w:tr w14:paraId="6858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D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7E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5D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φ134x2600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0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780A">
            <w:pPr>
              <w:jc w:val="center"/>
              <w:rPr>
                <w:rFonts w:hint="default" w:ascii="宋体" w:hAnsi="宋体" w:eastAsia="宋体" w:cs="宋体"/>
                <w:i w:val="0"/>
                <w:iCs w:val="0"/>
                <w:color w:val="000000"/>
                <w:kern w:val="0"/>
                <w:sz w:val="21"/>
                <w:szCs w:val="21"/>
                <w:u w:val="none"/>
                <w:lang w:val="en-US" w:eastAsia="zh-CN" w:bidi="ar"/>
              </w:rPr>
            </w:pPr>
          </w:p>
        </w:tc>
      </w:tr>
      <w:tr w14:paraId="0AF41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A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5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AB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φ128x2800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A4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CDC1">
            <w:pPr>
              <w:jc w:val="center"/>
              <w:rPr>
                <w:rFonts w:hint="default" w:ascii="宋体" w:hAnsi="宋体" w:eastAsia="宋体" w:cs="宋体"/>
                <w:i w:val="0"/>
                <w:iCs w:val="0"/>
                <w:color w:val="000000"/>
                <w:kern w:val="0"/>
                <w:sz w:val="21"/>
                <w:szCs w:val="21"/>
                <w:u w:val="none"/>
                <w:lang w:val="en-US" w:eastAsia="zh-CN" w:bidi="ar"/>
              </w:rPr>
            </w:pPr>
          </w:p>
        </w:tc>
      </w:tr>
      <w:tr w14:paraId="0606A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1F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DE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7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φ132x3200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4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E076">
            <w:pPr>
              <w:jc w:val="center"/>
              <w:rPr>
                <w:rFonts w:hint="default" w:ascii="宋体" w:hAnsi="宋体" w:eastAsia="宋体" w:cs="宋体"/>
                <w:i w:val="0"/>
                <w:iCs w:val="0"/>
                <w:color w:val="000000"/>
                <w:kern w:val="0"/>
                <w:sz w:val="21"/>
                <w:szCs w:val="21"/>
                <w:u w:val="none"/>
                <w:lang w:val="en-US" w:eastAsia="zh-CN" w:bidi="ar"/>
              </w:rPr>
            </w:pPr>
          </w:p>
        </w:tc>
      </w:tr>
      <w:tr w14:paraId="79B7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FC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DF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42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φ130x6050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45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8A11">
            <w:pPr>
              <w:jc w:val="center"/>
              <w:rPr>
                <w:rFonts w:hint="default" w:ascii="宋体" w:hAnsi="宋体" w:eastAsia="宋体" w:cs="宋体"/>
                <w:i w:val="0"/>
                <w:iCs w:val="0"/>
                <w:color w:val="000000"/>
                <w:kern w:val="0"/>
                <w:sz w:val="21"/>
                <w:szCs w:val="21"/>
                <w:u w:val="none"/>
                <w:lang w:val="en-US" w:eastAsia="zh-CN" w:bidi="ar"/>
              </w:rPr>
            </w:pPr>
          </w:p>
        </w:tc>
      </w:tr>
      <w:tr w14:paraId="0F935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8F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2ED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1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φ130x1500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3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A885">
            <w:pPr>
              <w:jc w:val="center"/>
              <w:rPr>
                <w:rFonts w:hint="default" w:ascii="宋体" w:hAnsi="宋体" w:eastAsia="宋体" w:cs="宋体"/>
                <w:i w:val="0"/>
                <w:iCs w:val="0"/>
                <w:color w:val="000000"/>
                <w:kern w:val="0"/>
                <w:sz w:val="21"/>
                <w:szCs w:val="21"/>
                <w:u w:val="none"/>
                <w:lang w:val="en-US" w:eastAsia="zh-CN" w:bidi="ar"/>
              </w:rPr>
            </w:pPr>
          </w:p>
        </w:tc>
      </w:tr>
      <w:tr w14:paraId="7680C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C0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1F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1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φ125x1500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C8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2B55">
            <w:pPr>
              <w:jc w:val="center"/>
              <w:rPr>
                <w:rFonts w:hint="default" w:ascii="宋体" w:hAnsi="宋体" w:eastAsia="宋体" w:cs="宋体"/>
                <w:i w:val="0"/>
                <w:iCs w:val="0"/>
                <w:color w:val="000000"/>
                <w:kern w:val="0"/>
                <w:sz w:val="21"/>
                <w:szCs w:val="21"/>
                <w:u w:val="none"/>
                <w:lang w:val="en-US" w:eastAsia="zh-CN" w:bidi="ar"/>
              </w:rPr>
            </w:pPr>
          </w:p>
        </w:tc>
      </w:tr>
      <w:tr w14:paraId="2A94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4A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DB3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PPS收尘布袋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62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φ133*5000，耐温≥220℃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5B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1DF9">
            <w:pPr>
              <w:jc w:val="center"/>
              <w:rPr>
                <w:rFonts w:hint="default" w:ascii="宋体" w:hAnsi="宋体" w:eastAsia="宋体" w:cs="宋体"/>
                <w:i w:val="0"/>
                <w:iCs w:val="0"/>
                <w:color w:val="000000"/>
                <w:kern w:val="0"/>
                <w:sz w:val="21"/>
                <w:szCs w:val="21"/>
                <w:u w:val="none"/>
                <w:lang w:val="en-US" w:eastAsia="zh-CN" w:bidi="ar"/>
              </w:rPr>
            </w:pPr>
          </w:p>
        </w:tc>
      </w:tr>
      <w:tr w14:paraId="3B6F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8C5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2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防静电涤纶针刺毡收尘布袋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7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φ133*3430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7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0516">
            <w:pPr>
              <w:jc w:val="center"/>
              <w:rPr>
                <w:rFonts w:hint="default" w:ascii="宋体" w:hAnsi="宋体" w:eastAsia="宋体" w:cs="宋体"/>
                <w:i w:val="0"/>
                <w:iCs w:val="0"/>
                <w:color w:val="000000"/>
                <w:kern w:val="0"/>
                <w:sz w:val="21"/>
                <w:szCs w:val="21"/>
                <w:u w:val="none"/>
                <w:lang w:val="en-US" w:eastAsia="zh-CN" w:bidi="ar"/>
              </w:rPr>
            </w:pPr>
          </w:p>
        </w:tc>
      </w:tr>
      <w:tr w14:paraId="77AD8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CE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5A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防静电覆膜针刺毡收尘布袋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45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φ137*2500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1E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FB41">
            <w:pPr>
              <w:jc w:val="center"/>
              <w:rPr>
                <w:rFonts w:hint="default" w:ascii="宋体" w:hAnsi="宋体" w:eastAsia="宋体" w:cs="宋体"/>
                <w:i w:val="0"/>
                <w:iCs w:val="0"/>
                <w:color w:val="000000"/>
                <w:kern w:val="0"/>
                <w:sz w:val="21"/>
                <w:szCs w:val="21"/>
                <w:u w:val="none"/>
                <w:lang w:val="en-US" w:eastAsia="zh-CN" w:bidi="ar"/>
              </w:rPr>
            </w:pPr>
          </w:p>
        </w:tc>
      </w:tr>
      <w:tr w14:paraId="26FBB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23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6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防静电覆膜针刺毡收尘布袋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C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φ135*2500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D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500C">
            <w:pPr>
              <w:jc w:val="center"/>
              <w:rPr>
                <w:rFonts w:hint="default" w:ascii="宋体" w:hAnsi="宋体" w:eastAsia="宋体" w:cs="宋体"/>
                <w:i w:val="0"/>
                <w:iCs w:val="0"/>
                <w:color w:val="000000"/>
                <w:kern w:val="0"/>
                <w:sz w:val="21"/>
                <w:szCs w:val="21"/>
                <w:u w:val="none"/>
                <w:lang w:val="en-US" w:eastAsia="zh-CN" w:bidi="ar"/>
              </w:rPr>
            </w:pPr>
          </w:p>
        </w:tc>
      </w:tr>
      <w:tr w14:paraId="3924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BA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84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FD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φ160*6000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C7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4C236">
            <w:pPr>
              <w:jc w:val="center"/>
              <w:rPr>
                <w:rFonts w:hint="default" w:ascii="宋体" w:hAnsi="宋体" w:eastAsia="宋体" w:cs="宋体"/>
                <w:i w:val="0"/>
                <w:iCs w:val="0"/>
                <w:color w:val="000000"/>
                <w:kern w:val="0"/>
                <w:sz w:val="21"/>
                <w:szCs w:val="21"/>
                <w:u w:val="none"/>
                <w:lang w:val="en-US" w:eastAsia="zh-CN" w:bidi="ar"/>
              </w:rPr>
            </w:pPr>
          </w:p>
        </w:tc>
      </w:tr>
      <w:tr w14:paraId="5676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EF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4D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防静电涤纶针刺毡收尘布袋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04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φ125*2000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9D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FFEC">
            <w:pPr>
              <w:jc w:val="center"/>
              <w:rPr>
                <w:rFonts w:hint="default" w:ascii="宋体" w:hAnsi="宋体" w:eastAsia="宋体" w:cs="宋体"/>
                <w:i w:val="0"/>
                <w:iCs w:val="0"/>
                <w:color w:val="000000"/>
                <w:kern w:val="0"/>
                <w:sz w:val="21"/>
                <w:szCs w:val="21"/>
                <w:u w:val="none"/>
                <w:lang w:val="en-US" w:eastAsia="zh-CN" w:bidi="ar"/>
              </w:rPr>
            </w:pPr>
          </w:p>
        </w:tc>
      </w:tr>
      <w:tr w14:paraId="0ECC8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1F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5B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防静电覆膜针刺毡收尘布袋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02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φ133*1500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2B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976F">
            <w:pPr>
              <w:jc w:val="center"/>
              <w:rPr>
                <w:rFonts w:hint="default" w:ascii="宋体" w:hAnsi="宋体" w:eastAsia="宋体" w:cs="宋体"/>
                <w:i w:val="0"/>
                <w:iCs w:val="0"/>
                <w:color w:val="000000"/>
                <w:kern w:val="0"/>
                <w:sz w:val="21"/>
                <w:szCs w:val="21"/>
                <w:u w:val="none"/>
                <w:lang w:val="en-US" w:eastAsia="zh-CN" w:bidi="ar"/>
              </w:rPr>
            </w:pPr>
          </w:p>
        </w:tc>
      </w:tr>
      <w:tr w14:paraId="2C27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DD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7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涤纶针刺毡收尘布袋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AA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φ220x2500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00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3565">
            <w:pPr>
              <w:jc w:val="center"/>
              <w:rPr>
                <w:rFonts w:hint="default" w:ascii="宋体" w:hAnsi="宋体" w:eastAsia="宋体" w:cs="宋体"/>
                <w:i w:val="0"/>
                <w:iCs w:val="0"/>
                <w:color w:val="000000"/>
                <w:kern w:val="0"/>
                <w:sz w:val="21"/>
                <w:szCs w:val="21"/>
                <w:u w:val="none"/>
                <w:lang w:val="en-US" w:eastAsia="zh-CN" w:bidi="ar"/>
              </w:rPr>
            </w:pPr>
          </w:p>
        </w:tc>
      </w:tr>
      <w:tr w14:paraId="08B7F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26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D2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PPS耐高温收尘布袋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60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φ130x2000用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B4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0244">
            <w:pPr>
              <w:jc w:val="center"/>
              <w:rPr>
                <w:rFonts w:hint="default" w:ascii="宋体" w:hAnsi="宋体" w:eastAsia="宋体" w:cs="宋体"/>
                <w:i w:val="0"/>
                <w:iCs w:val="0"/>
                <w:color w:val="000000"/>
                <w:kern w:val="0"/>
                <w:sz w:val="21"/>
                <w:szCs w:val="21"/>
                <w:u w:val="none"/>
                <w:lang w:val="en-US" w:eastAsia="zh-CN" w:bidi="ar"/>
              </w:rPr>
            </w:pPr>
          </w:p>
        </w:tc>
      </w:tr>
      <w:tr w14:paraId="3ACD2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A4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94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PPS耐高温收尘布袋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FB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φ130x2200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0A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E657">
            <w:pPr>
              <w:jc w:val="center"/>
              <w:rPr>
                <w:rFonts w:hint="default" w:ascii="宋体" w:hAnsi="宋体" w:eastAsia="宋体" w:cs="宋体"/>
                <w:i w:val="0"/>
                <w:iCs w:val="0"/>
                <w:color w:val="000000"/>
                <w:kern w:val="0"/>
                <w:sz w:val="21"/>
                <w:szCs w:val="21"/>
                <w:u w:val="none"/>
                <w:lang w:val="en-US" w:eastAsia="zh-CN" w:bidi="ar"/>
              </w:rPr>
            </w:pPr>
          </w:p>
        </w:tc>
      </w:tr>
      <w:tr w14:paraId="0541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F26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67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抗静电覆膜针织毡收尘布袋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EF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花板孔φ135. </w:t>
            </w:r>
            <w:r>
              <w:rPr>
                <w:rStyle w:val="14"/>
                <w:lang w:val="en-US" w:eastAsia="zh-CN" w:bidi="ar"/>
              </w:rPr>
              <w:t xml:space="preserve">  φ140*2400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B5F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A4B2">
            <w:pPr>
              <w:jc w:val="center"/>
              <w:rPr>
                <w:rFonts w:hint="default" w:ascii="宋体" w:hAnsi="宋体" w:eastAsia="宋体" w:cs="宋体"/>
                <w:i w:val="0"/>
                <w:iCs w:val="0"/>
                <w:color w:val="000000"/>
                <w:kern w:val="0"/>
                <w:sz w:val="21"/>
                <w:szCs w:val="21"/>
                <w:u w:val="none"/>
                <w:lang w:val="en-US" w:eastAsia="zh-CN" w:bidi="ar"/>
              </w:rPr>
            </w:pPr>
          </w:p>
        </w:tc>
      </w:tr>
      <w:tr w14:paraId="3EBA9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DC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8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抗静电覆膜针织毡收尘布袋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0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花板孔φ135. </w:t>
            </w:r>
            <w:r>
              <w:rPr>
                <w:rStyle w:val="14"/>
                <w:lang w:val="en-US" w:eastAsia="zh-CN" w:bidi="ar"/>
              </w:rPr>
              <w:t xml:space="preserve">  φ130*2500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F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CC92">
            <w:pPr>
              <w:jc w:val="center"/>
              <w:rPr>
                <w:rFonts w:hint="default" w:ascii="宋体" w:hAnsi="宋体" w:eastAsia="宋体" w:cs="宋体"/>
                <w:i w:val="0"/>
                <w:iCs w:val="0"/>
                <w:color w:val="000000"/>
                <w:kern w:val="0"/>
                <w:sz w:val="21"/>
                <w:szCs w:val="21"/>
                <w:u w:val="none"/>
                <w:lang w:val="en-US" w:eastAsia="zh-CN" w:bidi="ar"/>
              </w:rPr>
            </w:pPr>
          </w:p>
        </w:tc>
      </w:tr>
      <w:tr w14:paraId="4C4CD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11C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0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208布收尘布袋（一端带橡胶密封圈</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56D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花板孔φ160. </w:t>
            </w:r>
            <w:r>
              <w:rPr>
                <w:rStyle w:val="14"/>
                <w:lang w:val="en-US" w:eastAsia="zh-CN" w:bidi="ar"/>
              </w:rPr>
              <w:t xml:space="preserve">  φ150*1600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89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83F85">
            <w:pPr>
              <w:jc w:val="center"/>
              <w:rPr>
                <w:rFonts w:hint="default" w:ascii="宋体" w:hAnsi="宋体" w:eastAsia="宋体" w:cs="宋体"/>
                <w:i w:val="0"/>
                <w:iCs w:val="0"/>
                <w:color w:val="000000"/>
                <w:kern w:val="0"/>
                <w:sz w:val="21"/>
                <w:szCs w:val="21"/>
                <w:u w:val="none"/>
                <w:lang w:val="en-US" w:eastAsia="zh-CN" w:bidi="ar"/>
              </w:rPr>
            </w:pPr>
          </w:p>
        </w:tc>
      </w:tr>
      <w:tr w14:paraId="7D02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BC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2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抗静电覆膜针织毡收尘布袋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8D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14"/>
                <w:lang w:val="en-US" w:eastAsia="zh-CN" w:bidi="ar"/>
              </w:rPr>
              <w:t>φ130*2500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F6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23C6">
            <w:pPr>
              <w:jc w:val="center"/>
              <w:rPr>
                <w:rFonts w:hint="default" w:ascii="宋体" w:hAnsi="宋体" w:eastAsia="宋体" w:cs="宋体"/>
                <w:i w:val="0"/>
                <w:iCs w:val="0"/>
                <w:color w:val="000000"/>
                <w:kern w:val="0"/>
                <w:sz w:val="21"/>
                <w:szCs w:val="21"/>
                <w:u w:val="none"/>
                <w:lang w:val="en-US" w:eastAsia="zh-CN" w:bidi="ar"/>
              </w:rPr>
            </w:pPr>
          </w:p>
        </w:tc>
      </w:tr>
      <w:tr w14:paraId="6A3B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D4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E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729基布收尘布袋（一端封口）</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D6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14"/>
                <w:lang w:val="en-US" w:eastAsia="zh-CN" w:bidi="ar"/>
              </w:rPr>
              <w:t>φ200*1600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15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CDFC">
            <w:pPr>
              <w:jc w:val="center"/>
              <w:rPr>
                <w:rFonts w:hint="default" w:ascii="宋体" w:hAnsi="宋体" w:eastAsia="宋体" w:cs="宋体"/>
                <w:i w:val="0"/>
                <w:iCs w:val="0"/>
                <w:color w:val="000000"/>
                <w:kern w:val="0"/>
                <w:sz w:val="21"/>
                <w:szCs w:val="21"/>
                <w:u w:val="none"/>
                <w:lang w:val="en-US" w:eastAsia="zh-CN" w:bidi="ar"/>
              </w:rPr>
            </w:pPr>
          </w:p>
        </w:tc>
      </w:tr>
      <w:tr w14:paraId="3D85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F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E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729基布收尘布袋（一端封口）</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A7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14"/>
                <w:lang w:val="en-US" w:eastAsia="zh-CN" w:bidi="ar"/>
              </w:rPr>
              <w:t>φ160*1600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B6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EF95">
            <w:pPr>
              <w:jc w:val="center"/>
              <w:rPr>
                <w:rFonts w:hint="default" w:ascii="宋体" w:hAnsi="宋体" w:eastAsia="宋体" w:cs="宋体"/>
                <w:i w:val="0"/>
                <w:iCs w:val="0"/>
                <w:color w:val="000000"/>
                <w:kern w:val="0"/>
                <w:sz w:val="21"/>
                <w:szCs w:val="21"/>
                <w:u w:val="none"/>
                <w:lang w:val="en-US" w:eastAsia="zh-CN" w:bidi="ar"/>
              </w:rPr>
            </w:pPr>
          </w:p>
        </w:tc>
      </w:tr>
      <w:tr w14:paraId="7B23A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9FB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29</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FBE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729基布收尘布袋（一端封口）</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EF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r>
              <w:rPr>
                <w:rStyle w:val="14"/>
                <w:lang w:val="en-US" w:eastAsia="zh-CN" w:bidi="ar"/>
              </w:rPr>
              <w:t>φ420*800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199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7609">
            <w:pPr>
              <w:jc w:val="center"/>
              <w:rPr>
                <w:rFonts w:hint="default" w:ascii="宋体" w:hAnsi="宋体" w:eastAsia="宋体" w:cs="宋体"/>
                <w:i w:val="0"/>
                <w:iCs w:val="0"/>
                <w:color w:val="000000"/>
                <w:kern w:val="0"/>
                <w:sz w:val="21"/>
                <w:szCs w:val="21"/>
                <w:u w:val="none"/>
                <w:lang w:val="en-US" w:eastAsia="zh-CN" w:bidi="ar"/>
              </w:rPr>
            </w:pPr>
          </w:p>
        </w:tc>
      </w:tr>
      <w:tr w14:paraId="1511B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2AD2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30</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7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729基布收尘布袋（一端封口）</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B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14"/>
                <w:lang w:val="en-US" w:eastAsia="zh-CN" w:bidi="ar"/>
              </w:rPr>
              <w:t>φ420*600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B7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0A03">
            <w:pPr>
              <w:jc w:val="center"/>
              <w:rPr>
                <w:rFonts w:hint="default" w:ascii="宋体" w:hAnsi="宋体" w:eastAsia="宋体" w:cs="宋体"/>
                <w:i w:val="0"/>
                <w:iCs w:val="0"/>
                <w:color w:val="000000"/>
                <w:kern w:val="0"/>
                <w:sz w:val="21"/>
                <w:szCs w:val="21"/>
                <w:u w:val="none"/>
                <w:lang w:val="en-US" w:eastAsia="zh-CN" w:bidi="ar"/>
              </w:rPr>
            </w:pPr>
          </w:p>
        </w:tc>
      </w:tr>
      <w:tr w14:paraId="7755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666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31</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FD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729基布喇叭口收尘布袋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E7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大口φ700.小口φ300.长700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E8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D7F4">
            <w:pPr>
              <w:jc w:val="center"/>
              <w:rPr>
                <w:rFonts w:hint="default" w:ascii="宋体" w:hAnsi="宋体" w:eastAsia="宋体" w:cs="宋体"/>
                <w:i w:val="0"/>
                <w:iCs w:val="0"/>
                <w:color w:val="000000"/>
                <w:kern w:val="0"/>
                <w:sz w:val="21"/>
                <w:szCs w:val="21"/>
                <w:u w:val="none"/>
                <w:lang w:val="en-US" w:eastAsia="zh-CN" w:bidi="ar"/>
              </w:rPr>
            </w:pPr>
          </w:p>
        </w:tc>
      </w:tr>
      <w:tr w14:paraId="142CC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39B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32</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4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729基布直通收尘布袋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7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14"/>
                <w:lang w:val="en-US" w:eastAsia="zh-CN" w:bidi="ar"/>
              </w:rPr>
              <w:t>φ460*600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8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72283">
            <w:pPr>
              <w:jc w:val="center"/>
              <w:rPr>
                <w:rFonts w:hint="default" w:ascii="宋体" w:hAnsi="宋体" w:eastAsia="宋体" w:cs="宋体"/>
                <w:i w:val="0"/>
                <w:iCs w:val="0"/>
                <w:color w:val="000000"/>
                <w:kern w:val="0"/>
                <w:sz w:val="21"/>
                <w:szCs w:val="21"/>
                <w:u w:val="none"/>
                <w:lang w:val="en-US" w:eastAsia="zh-CN" w:bidi="ar"/>
              </w:rPr>
            </w:pPr>
          </w:p>
        </w:tc>
      </w:tr>
      <w:tr w14:paraId="2787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CBE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33</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D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729基布直通收尘布袋</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45B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  </w:t>
            </w:r>
            <w:r>
              <w:rPr>
                <w:rStyle w:val="14"/>
                <w:lang w:val="en-US" w:eastAsia="zh-CN" w:bidi="ar"/>
              </w:rPr>
              <w:t>φ250*310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17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559F">
            <w:pPr>
              <w:jc w:val="center"/>
              <w:rPr>
                <w:rFonts w:hint="default" w:ascii="宋体" w:hAnsi="宋体" w:eastAsia="宋体" w:cs="宋体"/>
                <w:i w:val="0"/>
                <w:iCs w:val="0"/>
                <w:color w:val="000000"/>
                <w:kern w:val="0"/>
                <w:sz w:val="21"/>
                <w:szCs w:val="21"/>
                <w:u w:val="none"/>
                <w:lang w:val="en-US" w:eastAsia="zh-CN" w:bidi="ar"/>
              </w:rPr>
            </w:pPr>
          </w:p>
        </w:tc>
      </w:tr>
      <w:tr w14:paraId="06756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7A6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34</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E2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729基布收尘布袋（一端带密封围橡胶圈）</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9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Style w:val="14"/>
                <w:lang w:val="en-US" w:eastAsia="zh-CN" w:bidi="ar"/>
              </w:rPr>
              <w:t>φ160*1600</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AD107">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条</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0959">
            <w:pPr>
              <w:jc w:val="center"/>
              <w:rPr>
                <w:rFonts w:hint="default" w:ascii="宋体" w:hAnsi="宋体" w:eastAsia="宋体" w:cs="宋体"/>
                <w:i w:val="0"/>
                <w:iCs w:val="0"/>
                <w:color w:val="000000"/>
                <w:kern w:val="0"/>
                <w:sz w:val="21"/>
                <w:szCs w:val="21"/>
                <w:u w:val="none"/>
                <w:lang w:val="en-US" w:eastAsia="zh-CN" w:bidi="ar"/>
              </w:rPr>
            </w:pPr>
          </w:p>
        </w:tc>
      </w:tr>
      <w:tr w14:paraId="29440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33F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35</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3C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38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配套φ130x6050用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96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A5E0">
            <w:pPr>
              <w:jc w:val="center"/>
              <w:rPr>
                <w:rFonts w:hint="default" w:ascii="宋体" w:hAnsi="宋体" w:eastAsia="宋体" w:cs="宋体"/>
                <w:i w:val="0"/>
                <w:iCs w:val="0"/>
                <w:color w:val="000000"/>
                <w:kern w:val="0"/>
                <w:sz w:val="21"/>
                <w:szCs w:val="21"/>
                <w:u w:val="none"/>
                <w:lang w:val="en-US" w:eastAsia="zh-CN" w:bidi="ar"/>
              </w:rPr>
            </w:pPr>
          </w:p>
        </w:tc>
      </w:tr>
      <w:tr w14:paraId="18E0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AB4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36</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6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BC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配套φ130x4000用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8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0B35">
            <w:pPr>
              <w:jc w:val="center"/>
              <w:rPr>
                <w:rFonts w:hint="default" w:ascii="宋体" w:hAnsi="宋体" w:eastAsia="宋体" w:cs="宋体"/>
                <w:i w:val="0"/>
                <w:iCs w:val="0"/>
                <w:color w:val="000000"/>
                <w:kern w:val="0"/>
                <w:sz w:val="21"/>
                <w:szCs w:val="21"/>
                <w:u w:val="none"/>
                <w:lang w:val="en-US" w:eastAsia="zh-CN" w:bidi="ar"/>
              </w:rPr>
            </w:pPr>
          </w:p>
        </w:tc>
      </w:tr>
      <w:tr w14:paraId="038D4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6A6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37</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C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F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配套φ130x2500用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77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AA52">
            <w:pPr>
              <w:jc w:val="center"/>
              <w:rPr>
                <w:rFonts w:hint="default" w:ascii="宋体" w:hAnsi="宋体" w:eastAsia="宋体" w:cs="宋体"/>
                <w:i w:val="0"/>
                <w:iCs w:val="0"/>
                <w:color w:val="000000"/>
                <w:kern w:val="0"/>
                <w:sz w:val="21"/>
                <w:szCs w:val="21"/>
                <w:u w:val="none"/>
                <w:lang w:val="en-US" w:eastAsia="zh-CN" w:bidi="ar"/>
              </w:rPr>
            </w:pPr>
          </w:p>
        </w:tc>
      </w:tr>
      <w:tr w14:paraId="76E6D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57E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38</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DA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3F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配套φ130x2000用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90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508A">
            <w:pPr>
              <w:jc w:val="center"/>
              <w:rPr>
                <w:rFonts w:hint="default" w:ascii="宋体" w:hAnsi="宋体" w:eastAsia="宋体" w:cs="宋体"/>
                <w:i w:val="0"/>
                <w:iCs w:val="0"/>
                <w:color w:val="000000"/>
                <w:kern w:val="0"/>
                <w:sz w:val="21"/>
                <w:szCs w:val="21"/>
                <w:u w:val="none"/>
                <w:lang w:val="en-US" w:eastAsia="zh-CN" w:bidi="ar"/>
              </w:rPr>
            </w:pPr>
          </w:p>
        </w:tc>
      </w:tr>
      <w:tr w14:paraId="1CFA7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5AC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39</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E6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06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配套φ130x1500用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68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FCB2">
            <w:pPr>
              <w:jc w:val="center"/>
              <w:rPr>
                <w:rFonts w:hint="default" w:ascii="宋体" w:hAnsi="宋体" w:eastAsia="宋体" w:cs="宋体"/>
                <w:i w:val="0"/>
                <w:iCs w:val="0"/>
                <w:color w:val="000000"/>
                <w:kern w:val="0"/>
                <w:sz w:val="21"/>
                <w:szCs w:val="21"/>
                <w:u w:val="none"/>
                <w:lang w:val="en-US" w:eastAsia="zh-CN" w:bidi="ar"/>
              </w:rPr>
            </w:pPr>
          </w:p>
        </w:tc>
      </w:tr>
      <w:tr w14:paraId="7B07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A12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54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0B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配套φ125x1500用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22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457C">
            <w:pPr>
              <w:jc w:val="center"/>
              <w:rPr>
                <w:rFonts w:hint="default" w:ascii="宋体" w:hAnsi="宋体" w:eastAsia="宋体" w:cs="宋体"/>
                <w:i w:val="0"/>
                <w:iCs w:val="0"/>
                <w:color w:val="000000"/>
                <w:kern w:val="0"/>
                <w:sz w:val="21"/>
                <w:szCs w:val="21"/>
                <w:u w:val="none"/>
                <w:lang w:val="en-US" w:eastAsia="zh-CN" w:bidi="ar"/>
              </w:rPr>
            </w:pPr>
          </w:p>
        </w:tc>
      </w:tr>
      <w:tr w14:paraId="4DC5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2B49">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41</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17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6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配套φ130x5000用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89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254B">
            <w:pPr>
              <w:jc w:val="center"/>
              <w:rPr>
                <w:rFonts w:hint="default" w:ascii="宋体" w:hAnsi="宋体" w:eastAsia="宋体" w:cs="宋体"/>
                <w:i w:val="0"/>
                <w:iCs w:val="0"/>
                <w:color w:val="000000"/>
                <w:kern w:val="0"/>
                <w:sz w:val="21"/>
                <w:szCs w:val="21"/>
                <w:u w:val="none"/>
                <w:lang w:val="en-US" w:eastAsia="zh-CN" w:bidi="ar"/>
              </w:rPr>
            </w:pPr>
          </w:p>
        </w:tc>
      </w:tr>
      <w:tr w14:paraId="3E03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54E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42</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484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E5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配套φ130x3430用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33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C77D">
            <w:pPr>
              <w:jc w:val="center"/>
              <w:rPr>
                <w:rFonts w:hint="default" w:ascii="宋体" w:hAnsi="宋体" w:eastAsia="宋体" w:cs="宋体"/>
                <w:i w:val="0"/>
                <w:iCs w:val="0"/>
                <w:color w:val="000000"/>
                <w:kern w:val="0"/>
                <w:sz w:val="21"/>
                <w:szCs w:val="21"/>
                <w:u w:val="none"/>
                <w:lang w:val="en-US" w:eastAsia="zh-CN" w:bidi="ar"/>
              </w:rPr>
            </w:pPr>
          </w:p>
        </w:tc>
      </w:tr>
      <w:tr w14:paraId="694C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536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43</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D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2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配套φ160*6000用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89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C5AB">
            <w:pPr>
              <w:jc w:val="center"/>
              <w:rPr>
                <w:rFonts w:hint="default" w:ascii="宋体" w:hAnsi="宋体" w:eastAsia="宋体" w:cs="宋体"/>
                <w:i w:val="0"/>
                <w:iCs w:val="0"/>
                <w:color w:val="000000"/>
                <w:kern w:val="0"/>
                <w:sz w:val="21"/>
                <w:szCs w:val="21"/>
                <w:u w:val="none"/>
                <w:lang w:val="en-US" w:eastAsia="zh-CN" w:bidi="ar"/>
              </w:rPr>
            </w:pPr>
          </w:p>
        </w:tc>
      </w:tr>
      <w:tr w14:paraId="0C0F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E0E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44</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4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3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配套φ120*2000用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F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493C">
            <w:pPr>
              <w:jc w:val="center"/>
              <w:rPr>
                <w:rFonts w:hint="default" w:ascii="宋体" w:hAnsi="宋体" w:eastAsia="宋体" w:cs="宋体"/>
                <w:i w:val="0"/>
                <w:iCs w:val="0"/>
                <w:color w:val="000000"/>
                <w:kern w:val="0"/>
                <w:sz w:val="21"/>
                <w:szCs w:val="21"/>
                <w:u w:val="none"/>
                <w:lang w:val="en-US" w:eastAsia="zh-CN" w:bidi="ar"/>
              </w:rPr>
            </w:pPr>
          </w:p>
        </w:tc>
      </w:tr>
      <w:tr w14:paraId="5B87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BAB4">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45</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E4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收尘布袋矩形龙骨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6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配套φ220x2500用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34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5185">
            <w:pPr>
              <w:jc w:val="center"/>
              <w:rPr>
                <w:rFonts w:hint="default" w:ascii="宋体" w:hAnsi="宋体" w:eastAsia="宋体" w:cs="宋体"/>
                <w:i w:val="0"/>
                <w:iCs w:val="0"/>
                <w:color w:val="000000"/>
                <w:kern w:val="0"/>
                <w:sz w:val="21"/>
                <w:szCs w:val="21"/>
                <w:u w:val="none"/>
                <w:lang w:val="en-US" w:eastAsia="zh-CN" w:bidi="ar"/>
              </w:rPr>
            </w:pPr>
          </w:p>
        </w:tc>
      </w:tr>
      <w:tr w14:paraId="75F87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F3D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46</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EF58">
            <w:pPr>
              <w:keepNext w:val="0"/>
              <w:keepLines w:val="0"/>
              <w:widowControl/>
              <w:suppressLineNumbers w:val="0"/>
              <w:ind w:firstLine="420" w:firstLineChars="2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收尘布袋圆形龙骨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50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配套φ130x2500用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74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F595">
            <w:pPr>
              <w:jc w:val="center"/>
              <w:rPr>
                <w:rFonts w:hint="default" w:ascii="宋体" w:hAnsi="宋体" w:eastAsia="宋体" w:cs="宋体"/>
                <w:i w:val="0"/>
                <w:iCs w:val="0"/>
                <w:color w:val="000000"/>
                <w:kern w:val="0"/>
                <w:sz w:val="21"/>
                <w:szCs w:val="21"/>
                <w:u w:val="none"/>
                <w:lang w:val="en-US" w:eastAsia="zh-CN" w:bidi="ar"/>
              </w:rPr>
            </w:pPr>
          </w:p>
        </w:tc>
      </w:tr>
      <w:tr w14:paraId="1159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CD1C">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47</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6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20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配套φ130x2200用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F7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C499">
            <w:pPr>
              <w:jc w:val="center"/>
              <w:rPr>
                <w:rFonts w:hint="default" w:ascii="宋体" w:hAnsi="宋体" w:eastAsia="宋体" w:cs="宋体"/>
                <w:i w:val="0"/>
                <w:iCs w:val="0"/>
                <w:color w:val="000000"/>
                <w:kern w:val="0"/>
                <w:sz w:val="21"/>
                <w:szCs w:val="21"/>
                <w:u w:val="none"/>
                <w:lang w:val="en-US" w:eastAsia="zh-CN" w:bidi="ar"/>
              </w:rPr>
            </w:pPr>
          </w:p>
        </w:tc>
      </w:tr>
      <w:tr w14:paraId="7E79A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086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1C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B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配套φ134x2600用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28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110C">
            <w:pPr>
              <w:jc w:val="center"/>
              <w:rPr>
                <w:rFonts w:hint="default" w:ascii="宋体" w:hAnsi="宋体" w:eastAsia="宋体" w:cs="宋体"/>
                <w:i w:val="0"/>
                <w:iCs w:val="0"/>
                <w:color w:val="000000"/>
                <w:kern w:val="0"/>
                <w:sz w:val="21"/>
                <w:szCs w:val="21"/>
                <w:u w:val="none"/>
                <w:lang w:val="en-US" w:eastAsia="zh-CN" w:bidi="ar"/>
              </w:rPr>
            </w:pPr>
          </w:p>
        </w:tc>
      </w:tr>
      <w:tr w14:paraId="60897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F66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kern w:val="0"/>
                <w:sz w:val="21"/>
                <w:szCs w:val="21"/>
                <w:u w:val="none"/>
                <w:lang w:val="en-US" w:eastAsia="zh-CN" w:bidi="ar"/>
              </w:rPr>
              <w:t>49</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2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5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配套φ128x2800用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A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CBCE">
            <w:pPr>
              <w:jc w:val="center"/>
              <w:rPr>
                <w:rFonts w:hint="default" w:ascii="宋体" w:hAnsi="宋体" w:eastAsia="宋体" w:cs="宋体"/>
                <w:i w:val="0"/>
                <w:iCs w:val="0"/>
                <w:color w:val="000000"/>
                <w:kern w:val="0"/>
                <w:sz w:val="21"/>
                <w:szCs w:val="21"/>
                <w:u w:val="none"/>
                <w:lang w:val="en-US" w:eastAsia="zh-CN" w:bidi="ar"/>
              </w:rPr>
            </w:pPr>
          </w:p>
        </w:tc>
      </w:tr>
      <w:tr w14:paraId="1A47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CD3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50</w:t>
            </w: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1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收尘布袋龙骨</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7E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配套φ132x3200用</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8C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390FB">
            <w:pPr>
              <w:jc w:val="center"/>
              <w:rPr>
                <w:rFonts w:hint="default" w:ascii="宋体" w:hAnsi="宋体" w:eastAsia="宋体" w:cs="宋体"/>
                <w:i w:val="0"/>
                <w:iCs w:val="0"/>
                <w:color w:val="000000"/>
                <w:kern w:val="0"/>
                <w:sz w:val="21"/>
                <w:szCs w:val="21"/>
                <w:u w:val="none"/>
                <w:lang w:val="en-US" w:eastAsia="zh-CN" w:bidi="ar"/>
              </w:rPr>
            </w:pPr>
          </w:p>
        </w:tc>
      </w:tr>
      <w:tr w14:paraId="1392D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18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7F5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合计（报价合计）</w:t>
            </w:r>
          </w:p>
        </w:tc>
        <w:tc>
          <w:tcPr>
            <w:tcW w:w="2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221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D3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CEEF">
            <w:pPr>
              <w:jc w:val="center"/>
              <w:rPr>
                <w:rFonts w:hint="default" w:ascii="宋体" w:hAnsi="宋体" w:eastAsia="宋体" w:cs="宋体"/>
                <w:i w:val="0"/>
                <w:iCs w:val="0"/>
                <w:color w:val="000000"/>
                <w:kern w:val="0"/>
                <w:sz w:val="21"/>
                <w:szCs w:val="21"/>
                <w:u w:val="none"/>
                <w:lang w:val="en-US" w:eastAsia="zh-CN" w:bidi="ar"/>
              </w:rPr>
            </w:pPr>
          </w:p>
        </w:tc>
      </w:tr>
    </w:tbl>
    <w:p w14:paraId="7B1F6312">
      <w:pPr>
        <w:bidi w:val="0"/>
        <w:rPr>
          <w:rFonts w:hint="eastAsia" w:ascii="Times New Roman" w:hAnsi="Times New Roman"/>
          <w:color w:val="auto"/>
          <w:kern w:val="0"/>
        </w:rPr>
      </w:pPr>
    </w:p>
    <w:p w14:paraId="413685F5">
      <w:pPr>
        <w:bidi w:val="0"/>
        <w:ind w:firstLine="3000" w:firstLineChars="1000"/>
        <w:jc w:val="left"/>
        <w:rPr>
          <w:rFonts w:hint="default" w:ascii="Times New Roman" w:hAnsi="Times New Roman"/>
          <w:color w:val="auto"/>
          <w:kern w:val="0"/>
          <w:sz w:val="30"/>
          <w:szCs w:val="30"/>
          <w:u w:val="single"/>
          <w:lang w:val="en-US" w:eastAsia="zh-CN"/>
        </w:rPr>
      </w:pPr>
      <w:r>
        <w:rPr>
          <w:rFonts w:hint="eastAsia" w:ascii="Times New Roman" w:hAnsi="Times New Roman"/>
          <w:color w:val="auto"/>
          <w:kern w:val="0"/>
          <w:sz w:val="30"/>
          <w:szCs w:val="30"/>
          <w:lang w:val="en-US" w:eastAsia="zh-CN"/>
        </w:rPr>
        <w:t>报价单位签字盖章：</w:t>
      </w:r>
      <w:r>
        <w:rPr>
          <w:rFonts w:hint="eastAsia" w:ascii="Times New Roman" w:hAnsi="Times New Roman"/>
          <w:color w:val="auto"/>
          <w:kern w:val="0"/>
          <w:sz w:val="30"/>
          <w:szCs w:val="30"/>
          <w:u w:val="single"/>
          <w:lang w:val="en-US" w:eastAsia="zh-CN"/>
        </w:rPr>
        <w:t xml:space="preserve">                           </w:t>
      </w:r>
    </w:p>
    <w:p w14:paraId="71B6CB57">
      <w:pPr>
        <w:bidi w:val="0"/>
        <w:ind w:firstLine="3000" w:firstLineChars="1000"/>
        <w:jc w:val="left"/>
        <w:rPr>
          <w:rFonts w:hint="eastAsia" w:ascii="Times New Roman" w:hAnsi="Times New Roman"/>
          <w:color w:val="auto"/>
          <w:kern w:val="0"/>
          <w:sz w:val="30"/>
          <w:szCs w:val="30"/>
          <w:lang w:val="en-US" w:eastAsia="zh-CN"/>
        </w:rPr>
      </w:pPr>
    </w:p>
    <w:p w14:paraId="0C4F7D97">
      <w:pPr>
        <w:bidi w:val="0"/>
        <w:ind w:firstLine="4800" w:firstLineChars="1600"/>
        <w:jc w:val="left"/>
        <w:rPr>
          <w:rFonts w:ascii="Times New Roman" w:hAnsi="Times New Roman"/>
          <w:color w:val="auto"/>
        </w:rPr>
      </w:pP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年</w:t>
      </w: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月</w:t>
      </w:r>
      <w:r>
        <w:rPr>
          <w:rFonts w:hint="eastAsia" w:ascii="Times New Roman" w:hAnsi="Times New Roman"/>
          <w:color w:val="auto"/>
          <w:kern w:val="0"/>
          <w:sz w:val="30"/>
          <w:szCs w:val="30"/>
          <w:u w:val="single"/>
          <w:lang w:val="en-US" w:eastAsia="zh-CN"/>
        </w:rPr>
        <w:t xml:space="preserve">    </w:t>
      </w:r>
      <w:r>
        <w:rPr>
          <w:rFonts w:hint="eastAsia" w:ascii="Times New Roman" w:hAnsi="Times New Roman"/>
          <w:color w:val="auto"/>
          <w:kern w:val="0"/>
          <w:sz w:val="30"/>
          <w:szCs w:val="30"/>
          <w:lang w:val="en-US" w:eastAsia="zh-CN"/>
        </w:rPr>
        <w:t>日</w:t>
      </w:r>
      <w:r>
        <w:rPr>
          <w:rFonts w:hint="eastAsia" w:ascii="Times New Roman" w:hAnsi="Times New Roman"/>
          <w:color w:val="auto"/>
          <w:kern w:val="0"/>
          <w:sz w:val="30"/>
          <w:szCs w:val="30"/>
        </w:rPr>
        <w:br w:type="page"/>
      </w:r>
      <w:r>
        <w:rPr>
          <w:rFonts w:hint="eastAsia" w:ascii="Times New Roman" w:hAnsi="Times New Roman"/>
          <w:color w:val="auto"/>
          <w:kern w:val="0"/>
          <w:sz w:val="30"/>
          <w:szCs w:val="30"/>
          <w:lang w:val="en-US" w:eastAsia="zh-CN"/>
        </w:rPr>
        <w:t xml:space="preserve">  六</w:t>
      </w:r>
      <w:r>
        <w:rPr>
          <w:rFonts w:hint="eastAsia" w:ascii="Times New Roman" w:hAnsi="Times New Roman"/>
          <w:color w:val="auto"/>
          <w:sz w:val="30"/>
          <w:szCs w:val="30"/>
        </w:rPr>
        <w:t>、资格审查资料</w:t>
      </w:r>
      <w:bookmarkEnd w:id="200"/>
      <w:bookmarkEnd w:id="201"/>
    </w:p>
    <w:p w14:paraId="097D03FF">
      <w:pPr>
        <w:pStyle w:val="3"/>
        <w:spacing w:before="20" w:after="0"/>
        <w:ind w:firstLine="103"/>
        <w:rPr>
          <w:rFonts w:ascii="Times New Roman"/>
          <w:color w:val="auto"/>
          <w:sz w:val="32"/>
          <w:szCs w:val="32"/>
        </w:rPr>
      </w:pPr>
      <w:bookmarkStart w:id="202" w:name="_Toc504488776"/>
      <w:bookmarkStart w:id="203" w:name="_Toc1390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76"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19475"/>
      <w:bookmarkStart w:id="205"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F226D4F"/>
    <w:p w14:paraId="1B9E2361"/>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5460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EFD9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6EFD9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88B5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00B14F"/>
    <w:multiLevelType w:val="singleLevel"/>
    <w:tmpl w:val="1700B14F"/>
    <w:lvl w:ilvl="0" w:tentative="0">
      <w:start w:val="3"/>
      <w:numFmt w:val="decimal"/>
      <w:suff w:val="nothing"/>
      <w:lvlText w:val="%1、"/>
      <w:lvlJc w:val="left"/>
    </w:lvl>
  </w:abstractNum>
  <w:abstractNum w:abstractNumId="1">
    <w:nsid w:val="323A9E63"/>
    <w:multiLevelType w:val="singleLevel"/>
    <w:tmpl w:val="323A9E6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841B8E"/>
    <w:rsid w:val="02421D02"/>
    <w:rsid w:val="0F841B8E"/>
    <w:rsid w:val="44D35D7A"/>
    <w:rsid w:val="51644021"/>
    <w:rsid w:val="63B04980"/>
    <w:rsid w:val="6BC305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 w:type="character" w:customStyle="1" w:styleId="14">
    <w:name w:val="font2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7834</Words>
  <Characters>8373</Characters>
  <Lines>0</Lines>
  <Paragraphs>0</Paragraphs>
  <TotalTime>10</TotalTime>
  <ScaleCrop>false</ScaleCrop>
  <LinksUpToDate>false</LinksUpToDate>
  <CharactersWithSpaces>8681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2025-12-14T07:39:00Z</dcterms:created>
  <dc:creator>瞬间无语</dc:creator>
  <cp:lastModifiedBy>瞬间无语</cp:lastModifiedBy>
  <cp:lastPrinted>2025-12-15T01:39:00Z</cp:lastPrinted>
  <dcterms:modified xsi:type="dcterms:W3CDTF">2025-12-18T06:13:16Z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789E60892CAB4402B596CC0AA6093779_11</vt:lpwstr>
  </property>
  <property fmtid="{D5CDD505-2E9C-101B-9397-08002B2CF9AE}" pid="4" name="KSOTemplateDocerSaveRecord">
    <vt:lpwstr>eyJoZGlkIjoiY2IxODczYmMzOTcyYmM0NzgyNTU5ODFiNzc0MzFlMTQiLCJ1c2VySWQiOiI1MjE0ODc1ODYifQ==</vt:lpwstr>
  </property>
</Properties>
</file>