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2743">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sz w:val="30"/>
          <w:szCs w:val="30"/>
        </w:rPr>
      </w:pPr>
      <w:r>
        <w:rPr>
          <w:rFonts w:hint="eastAsia" w:ascii="宋体" w:hAnsi="宋体" w:eastAsia="宋体" w:cs="宋体"/>
          <w:b/>
          <w:bCs/>
          <w:sz w:val="30"/>
          <w:szCs w:val="30"/>
        </w:rPr>
        <w:t>陕西锌业有限公司</w:t>
      </w:r>
    </w:p>
    <w:p w14:paraId="24E9B3C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0"/>
        <w:jc w:val="center"/>
        <w:textAlignment w:val="auto"/>
        <w:rPr>
          <w:rFonts w:hint="eastAsia" w:ascii="仿宋" w:hAnsi="仿宋" w:eastAsia="仿宋" w:cs="仿宋"/>
          <w:b w:val="0"/>
          <w:bCs w:val="0"/>
          <w:sz w:val="28"/>
          <w:szCs w:val="28"/>
        </w:rPr>
      </w:pPr>
      <w:r>
        <w:rPr>
          <w:rFonts w:hint="eastAsia" w:ascii="宋体" w:hAnsi="宋体" w:cs="宋体"/>
          <w:b/>
          <w:bCs/>
          <w:sz w:val="30"/>
          <w:szCs w:val="30"/>
          <w:lang w:val="en-US" w:eastAsia="zh-CN"/>
        </w:rPr>
        <w:t>2026年除垢剂</w:t>
      </w:r>
      <w:r>
        <w:rPr>
          <w:rStyle w:val="12"/>
          <w:rFonts w:hint="eastAsia" w:ascii="宋体" w:hAnsi="宋体" w:eastAsia="宋体" w:cs="宋体"/>
          <w:i w:val="0"/>
          <w:iCs w:val="0"/>
          <w:caps w:val="0"/>
          <w:color w:val="000000"/>
          <w:spacing w:val="0"/>
          <w:sz w:val="30"/>
          <w:szCs w:val="30"/>
          <w:lang w:val="en-US" w:eastAsia="zh-CN"/>
        </w:rPr>
        <w:t>采购项目</w:t>
      </w:r>
      <w:bookmarkStart w:id="206" w:name="_GoBack"/>
      <w:r>
        <w:rPr>
          <w:rStyle w:val="12"/>
          <w:rFonts w:hint="eastAsia" w:ascii="宋体" w:hAnsi="宋体" w:cs="宋体"/>
          <w:i w:val="0"/>
          <w:iCs w:val="0"/>
          <w:caps w:val="0"/>
          <w:color w:val="000000"/>
          <w:spacing w:val="0"/>
          <w:sz w:val="30"/>
          <w:szCs w:val="30"/>
          <w:lang w:val="en-US" w:eastAsia="zh-CN"/>
        </w:rPr>
        <w:t>二次</w:t>
      </w:r>
      <w:bookmarkEnd w:id="206"/>
      <w:r>
        <w:rPr>
          <w:rStyle w:val="12"/>
          <w:rFonts w:hint="eastAsia" w:ascii="宋体" w:hAnsi="宋体" w:eastAsia="宋体" w:cs="宋体"/>
          <w:i w:val="0"/>
          <w:iCs w:val="0"/>
          <w:caps w:val="0"/>
          <w:color w:val="000000"/>
          <w:spacing w:val="0"/>
          <w:sz w:val="30"/>
          <w:szCs w:val="30"/>
        </w:rPr>
        <w:t>询比采购</w:t>
      </w:r>
      <w:r>
        <w:rPr>
          <w:rStyle w:val="12"/>
          <w:rFonts w:hint="eastAsia" w:ascii="宋体" w:hAnsi="宋体" w:eastAsia="宋体" w:cs="宋体"/>
          <w:i w:val="0"/>
          <w:iCs w:val="0"/>
          <w:caps w:val="0"/>
          <w:color w:val="000000"/>
          <w:spacing w:val="0"/>
          <w:sz w:val="30"/>
          <w:szCs w:val="30"/>
          <w:lang w:val="en-US" w:eastAsia="zh-CN"/>
        </w:rPr>
        <w:t>邀请函</w:t>
      </w:r>
    </w:p>
    <w:p w14:paraId="48110EA9">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40338F4">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b w:val="0"/>
          <w:bCs w:val="0"/>
          <w:sz w:val="28"/>
          <w:szCs w:val="28"/>
        </w:rPr>
        <w:t>（以下称</w:t>
      </w:r>
      <w:r>
        <w:rPr>
          <w:rFonts w:hint="eastAsia" w:ascii="仿宋" w:hAnsi="仿宋" w:eastAsia="仿宋" w:cs="仿宋"/>
          <w:b w:val="0"/>
          <w:bCs w:val="0"/>
          <w:sz w:val="28"/>
          <w:szCs w:val="28"/>
          <w:lang w:val="en-US" w:eastAsia="zh-CN"/>
        </w:rPr>
        <w:t>采购</w:t>
      </w:r>
      <w:r>
        <w:rPr>
          <w:rFonts w:hint="eastAsia" w:ascii="仿宋" w:hAnsi="仿宋" w:eastAsia="仿宋" w:cs="仿宋"/>
          <w:b w:val="0"/>
          <w:bCs w:val="0"/>
          <w:sz w:val="28"/>
          <w:szCs w:val="28"/>
        </w:rPr>
        <w:t>方）</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b w:val="0"/>
          <w:bCs w:val="0"/>
          <w:sz w:val="28"/>
          <w:szCs w:val="28"/>
        </w:rPr>
        <w:t>拟采购</w:t>
      </w:r>
      <w:r>
        <w:rPr>
          <w:rFonts w:hint="eastAsia" w:ascii="仿宋" w:hAnsi="仿宋" w:eastAsia="仿宋" w:cs="仿宋"/>
          <w:b w:val="0"/>
          <w:bCs w:val="0"/>
          <w:sz w:val="28"/>
          <w:szCs w:val="28"/>
          <w:lang w:val="en-US" w:eastAsia="zh-CN"/>
        </w:rPr>
        <w:t>除垢剂若干</w:t>
      </w:r>
      <w:r>
        <w:rPr>
          <w:rFonts w:hint="eastAsia" w:ascii="仿宋" w:hAnsi="仿宋" w:eastAsia="仿宋" w:cs="仿宋"/>
          <w:b w:val="0"/>
          <w:bCs w:val="0"/>
          <w:sz w:val="28"/>
          <w:szCs w:val="28"/>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adjustRightInd/>
        <w:snapToGrid/>
        <w:spacing w:before="0" w:after="0" w:line="440" w:lineRule="exact"/>
        <w:ind w:firstLine="562" w:firstLineChars="200"/>
        <w:jc w:val="both"/>
        <w:textAlignment w:val="auto"/>
        <w:rPr>
          <w:rFonts w:hint="default" w:ascii="仿宋" w:hAnsi="仿宋" w:eastAsia="仿宋" w:cs="仿宋"/>
          <w:b/>
          <w:bCs/>
          <w:color w:val="auto"/>
          <w:sz w:val="28"/>
          <w:szCs w:val="28"/>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7037"/>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b w:val="0"/>
          <w:bCs w:val="0"/>
          <w:sz w:val="28"/>
          <w:szCs w:val="28"/>
          <w:lang w:val="en-US" w:eastAsia="zh-CN"/>
        </w:rPr>
        <w:t>除垢剂</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351C035A">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（四）交货地点：采购方公司仓库（带磅码单、质检单、合格证）。</w:t>
      </w:r>
    </w:p>
    <w:p w14:paraId="4A0BAE91">
      <w:pPr>
        <w:pageBreakBefore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数量：除垢剂约100吨。</w:t>
      </w:r>
    </w:p>
    <w:p w14:paraId="0C0FA1DE">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38AB4D11">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1、固体，所供货物中不含氮和磷，主要用于延缓循环水结垢、除垢。满足采购方生产需求。</w:t>
      </w:r>
    </w:p>
    <w:p w14:paraId="5A0B400E">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14:paraId="4385D4BC">
      <w:pPr>
        <w:keepNext w:val="0"/>
        <w:keepLines w:val="0"/>
        <w:pageBreakBefore w:val="0"/>
        <w:kinsoku/>
        <w:wordWrap/>
        <w:overflowPunct/>
        <w:topLinePunct w:val="0"/>
        <w:autoSpaceDE/>
        <w:autoSpaceDN/>
        <w:bidi w:val="0"/>
        <w:adjustRightInd/>
        <w:snapToGrid/>
        <w:spacing w:line="44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按物品属性和行业要求包装</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包装物不回收</w:t>
      </w:r>
      <w:r>
        <w:rPr>
          <w:rFonts w:hint="eastAsia" w:ascii="仿宋" w:hAnsi="仿宋" w:eastAsia="仿宋" w:cs="仿宋"/>
          <w:bCs/>
          <w:color w:val="auto"/>
          <w:sz w:val="28"/>
          <w:szCs w:val="28"/>
          <w:lang w:eastAsia="zh-CN"/>
        </w:rPr>
        <w:t>。</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六款质量要求</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76680BEB">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方式及期限：</w:t>
      </w:r>
      <w:r>
        <w:rPr>
          <w:rFonts w:hint="eastAsia" w:ascii="仿宋" w:hAnsi="仿宋" w:eastAsia="仿宋" w:cs="仿宋"/>
          <w:bCs/>
          <w:color w:val="auto"/>
          <w:sz w:val="28"/>
          <w:szCs w:val="28"/>
          <w:lang w:val="en-US" w:eastAsia="zh-CN"/>
        </w:rPr>
        <w:t>货到初步验收合格后，</w:t>
      </w:r>
      <w:r>
        <w:rPr>
          <w:rFonts w:hint="eastAsia" w:ascii="仿宋" w:hAnsi="仿宋" w:eastAsia="仿宋" w:cs="仿宋"/>
          <w:sz w:val="28"/>
          <w:szCs w:val="28"/>
        </w:rPr>
        <w:t>一票制结算</w:t>
      </w:r>
      <w:r>
        <w:rPr>
          <w:rFonts w:hint="eastAsia" w:ascii="仿宋" w:hAnsi="仿宋" w:eastAsia="仿宋" w:cs="仿宋"/>
          <w:sz w:val="28"/>
          <w:szCs w:val="28"/>
          <w:lang w:eastAsia="zh-CN"/>
        </w:rPr>
        <w:t>，</w:t>
      </w:r>
      <w:r>
        <w:rPr>
          <w:rFonts w:hint="eastAsia" w:ascii="仿宋" w:hAnsi="仿宋" w:eastAsia="仿宋" w:cs="仿宋"/>
          <w:bCs/>
          <w:color w:val="auto"/>
          <w:sz w:val="28"/>
          <w:szCs w:val="28"/>
          <w:lang w:val="en-US" w:eastAsia="zh-CN"/>
        </w:rPr>
        <w:t>报价方出具13%增值税发票，</w:t>
      </w:r>
      <w:r>
        <w:rPr>
          <w:rFonts w:hint="eastAsia" w:ascii="仿宋" w:hAnsi="仿宋" w:eastAsia="仿宋" w:cs="仿宋"/>
          <w:sz w:val="28"/>
          <w:szCs w:val="28"/>
        </w:rPr>
        <w:t>票到</w:t>
      </w:r>
      <w:r>
        <w:rPr>
          <w:rFonts w:hint="eastAsia" w:ascii="仿宋" w:hAnsi="仿宋" w:eastAsia="仿宋" w:cs="仿宋"/>
          <w:sz w:val="28"/>
          <w:szCs w:val="28"/>
          <w:lang w:val="en-US" w:eastAsia="zh-CN"/>
        </w:rPr>
        <w:t>挂账三</w:t>
      </w:r>
      <w:r>
        <w:rPr>
          <w:rFonts w:hint="eastAsia" w:ascii="仿宋" w:hAnsi="仿宋" w:eastAsia="仿宋" w:cs="仿宋"/>
          <w:sz w:val="28"/>
          <w:szCs w:val="28"/>
        </w:rPr>
        <w:t>月内付款。</w:t>
      </w:r>
    </w:p>
    <w:p w14:paraId="7AC338B0">
      <w:pPr>
        <w:pageBreakBefore w:val="0"/>
        <w:kinsoku/>
        <w:wordWrap/>
        <w:overflowPunct/>
        <w:topLinePunct w:val="0"/>
        <w:autoSpaceDE/>
        <w:autoSpaceDN/>
        <w:bidi w:val="0"/>
        <w:snapToGrid/>
        <w:spacing w:line="44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40" w:lineRule="exact"/>
        <w:textAlignment w:val="auto"/>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8" w:name="_Toc300834963"/>
      <w:bookmarkStart w:id="9" w:name="_Toc25772"/>
      <w:bookmarkStart w:id="10" w:name="_Toc152042318"/>
      <w:bookmarkStart w:id="11" w:name="_Toc247513966"/>
      <w:bookmarkStart w:id="12" w:name="_Toc247527567"/>
      <w:bookmarkStart w:id="13" w:name="_Toc361508598"/>
      <w:bookmarkStart w:id="14" w:name="_Toc369531529"/>
      <w:bookmarkStart w:id="15" w:name="_Toc152045542"/>
      <w:bookmarkStart w:id="16" w:name="_Toc144974510"/>
      <w:bookmarkStart w:id="17" w:name="_Toc384308223"/>
      <w:bookmarkStart w:id="18" w:name="_Toc35269148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8"/>
      <w:bookmarkEnd w:id="9"/>
      <w:bookmarkEnd w:id="10"/>
      <w:bookmarkEnd w:id="11"/>
      <w:bookmarkEnd w:id="12"/>
      <w:bookmarkEnd w:id="13"/>
      <w:bookmarkEnd w:id="14"/>
      <w:bookmarkEnd w:id="15"/>
      <w:bookmarkEnd w:id="16"/>
      <w:bookmarkEnd w:id="17"/>
      <w:bookmarkEnd w:id="18"/>
      <w:bookmarkStart w:id="19" w:name="_Toc300834964"/>
      <w:bookmarkStart w:id="20" w:name="_Toc152042319"/>
      <w:bookmarkStart w:id="21" w:name="_Toc247513967"/>
      <w:bookmarkStart w:id="22" w:name="_Toc15242"/>
      <w:bookmarkStart w:id="23" w:name="_Toc152045543"/>
      <w:bookmarkStart w:id="24" w:name="_Toc369531530"/>
      <w:bookmarkStart w:id="25" w:name="_Toc247527568"/>
      <w:bookmarkStart w:id="26" w:name="_Toc352691487"/>
      <w:bookmarkStart w:id="27" w:name="_Toc361508599"/>
      <w:bookmarkStart w:id="28" w:name="_Toc144974511"/>
      <w:bookmarkStart w:id="29" w:name="_Toc384308224"/>
      <w:r>
        <w:rPr>
          <w:rFonts w:hint="eastAsia" w:ascii="仿宋" w:hAnsi="仿宋" w:eastAsia="仿宋" w:cs="仿宋"/>
          <w:color w:val="auto"/>
          <w:sz w:val="28"/>
          <w:szCs w:val="28"/>
        </w:rPr>
        <w:t>“分项报价表”中的相应报价。</w:t>
      </w:r>
      <w:bookmarkEnd w:id="19"/>
      <w:bookmarkEnd w:id="20"/>
      <w:bookmarkEnd w:id="21"/>
      <w:bookmarkEnd w:id="22"/>
      <w:bookmarkEnd w:id="23"/>
      <w:bookmarkEnd w:id="24"/>
      <w:bookmarkEnd w:id="25"/>
      <w:bookmarkEnd w:id="26"/>
      <w:bookmarkEnd w:id="27"/>
      <w:bookmarkEnd w:id="28"/>
      <w:bookmarkEnd w:id="29"/>
    </w:p>
    <w:p w14:paraId="63CE80D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360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0" w:name="_Toc352691490"/>
      <w:bookmarkStart w:id="31" w:name="_Toc369531533"/>
      <w:bookmarkStart w:id="32" w:name="_Toc361508602"/>
      <w:bookmarkStart w:id="33" w:name="_Toc384308227"/>
      <w:bookmarkStart w:id="34"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0"/>
      <w:bookmarkEnd w:id="31"/>
      <w:bookmarkEnd w:id="32"/>
      <w:bookmarkEnd w:id="33"/>
      <w:bookmarkEnd w:id="34"/>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5" w:name="_Toc247513970"/>
      <w:bookmarkStart w:id="36" w:name="_Toc14751"/>
      <w:bookmarkStart w:id="37" w:name="_Toc300834967"/>
      <w:bookmarkStart w:id="38" w:name="_Toc152042322"/>
      <w:bookmarkStart w:id="39" w:name="_Toc144974514"/>
      <w:bookmarkStart w:id="40" w:name="_Toc152045546"/>
      <w:bookmarkStart w:id="41" w:name="_Toc361508603"/>
      <w:bookmarkStart w:id="42" w:name="_Toc247527571"/>
      <w:bookmarkStart w:id="43" w:name="_Toc384308228"/>
      <w:bookmarkStart w:id="44" w:name="_Toc369531534"/>
      <w:bookmarkStart w:id="45" w:name="_Toc35269149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5"/>
      <w:bookmarkEnd w:id="36"/>
      <w:bookmarkEnd w:id="37"/>
      <w:bookmarkEnd w:id="38"/>
      <w:bookmarkEnd w:id="39"/>
      <w:bookmarkEnd w:id="40"/>
      <w:bookmarkEnd w:id="41"/>
      <w:bookmarkEnd w:id="42"/>
      <w:bookmarkEnd w:id="43"/>
      <w:bookmarkEnd w:id="44"/>
      <w:bookmarkEnd w:id="45"/>
      <w:r>
        <w:rPr>
          <w:rFonts w:hint="eastAsia" w:ascii="仿宋" w:hAnsi="仿宋" w:eastAsia="仿宋" w:cs="仿宋"/>
          <w:color w:val="auto"/>
          <w:sz w:val="28"/>
          <w:szCs w:val="28"/>
        </w:rPr>
        <w:t>内</w:t>
      </w:r>
      <w:bookmarkStart w:id="46" w:name="_Toc361508604"/>
      <w:bookmarkStart w:id="47" w:name="_Toc300834968"/>
      <w:bookmarkStart w:id="48" w:name="_Toc247513971"/>
      <w:bookmarkStart w:id="49" w:name="_Toc144974515"/>
      <w:bookmarkStart w:id="50" w:name="_Toc247527572"/>
      <w:bookmarkStart w:id="51" w:name="_Toc369531535"/>
      <w:bookmarkStart w:id="52" w:name="_Toc17952"/>
      <w:bookmarkStart w:id="53" w:name="_Toc152045547"/>
      <w:bookmarkStart w:id="54" w:name="_Toc384308229"/>
      <w:bookmarkStart w:id="55" w:name="_Toc352691492"/>
      <w:bookmarkStart w:id="56" w:name="_Toc152042323"/>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40" w:lineRule="exact"/>
        <w:ind w:left="0" w:firstLine="280" w:firstLineChars="100"/>
        <w:jc w:val="both"/>
        <w:textAlignment w:val="auto"/>
        <w:rPr>
          <w:rFonts w:hint="eastAsia" w:ascii="仿宋" w:hAnsi="仿宋" w:eastAsia="仿宋" w:cs="仿宋"/>
          <w:color w:val="auto"/>
          <w:sz w:val="28"/>
          <w:szCs w:val="28"/>
        </w:rPr>
      </w:pPr>
      <w:bookmarkStart w:id="57" w:name="_Toc24514"/>
      <w:bookmarkStart w:id="58" w:name="_Toc33795794"/>
      <w:bookmarkStart w:id="59" w:name="_Toc21871"/>
      <w:bookmarkStart w:id="60"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7"/>
      <w:bookmarkEnd w:id="58"/>
      <w:bookmarkEnd w:id="59"/>
      <w:bookmarkEnd w:id="60"/>
    </w:p>
    <w:p w14:paraId="6CD8656A">
      <w:pPr>
        <w:pStyle w:val="3"/>
        <w:pageBreakBefore w:val="0"/>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6B1BC32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2EB1AB8A">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snapToGrid/>
        <w:spacing w:line="44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报价：45分</w:t>
      </w:r>
    </w:p>
    <w:p w14:paraId="5761A7B8">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44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2F853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44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采购方要求的条件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报价单位了解采购方除垢剂的工况使用环境，质量技术指标要求，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符合采购方生产要求，</w:t>
      </w:r>
      <w:r>
        <w:rPr>
          <w:rFonts w:hint="eastAsia" w:ascii="仿宋" w:hAnsi="仿宋" w:eastAsia="仿宋" w:cs="仿宋"/>
          <w:color w:val="auto"/>
          <w:sz w:val="28"/>
          <w:szCs w:val="28"/>
          <w:highlight w:val="none"/>
          <w:lang w:val="zh-CN"/>
        </w:rPr>
        <w:t>在技术上与同行业先进水平的横向比较（0-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5C17EB3E">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1" w:name="_Toc247514027"/>
      <w:bookmarkStart w:id="62" w:name="_Toc152045603"/>
      <w:bookmarkStart w:id="63" w:name="_Toc361508651"/>
      <w:bookmarkStart w:id="64" w:name="_Toc247527628"/>
      <w:bookmarkStart w:id="65" w:name="_Toc384308277"/>
      <w:bookmarkStart w:id="66" w:name="_Toc300835013"/>
      <w:bookmarkStart w:id="67" w:name="_Toc152042380"/>
      <w:bookmarkStart w:id="68" w:name="_Toc352691538"/>
      <w:bookmarkStart w:id="69" w:name="_Toc369531582"/>
      <w:bookmarkStart w:id="70" w:name="_Toc2907"/>
      <w:bookmarkStart w:id="71" w:name="_Toc144974570"/>
      <w:r>
        <w:rPr>
          <w:rFonts w:hint="eastAsia" w:ascii="仿宋" w:hAnsi="仿宋" w:eastAsia="仿宋" w:cs="仿宋"/>
          <w:color w:val="auto"/>
          <w:sz w:val="28"/>
          <w:szCs w:val="28"/>
        </w:rPr>
        <w:t>行书面澄清确认。</w:t>
      </w:r>
      <w:bookmarkEnd w:id="61"/>
      <w:bookmarkEnd w:id="62"/>
      <w:bookmarkEnd w:id="63"/>
      <w:bookmarkEnd w:id="64"/>
      <w:bookmarkEnd w:id="65"/>
      <w:bookmarkEnd w:id="66"/>
      <w:bookmarkEnd w:id="67"/>
      <w:bookmarkEnd w:id="68"/>
      <w:bookmarkEnd w:id="69"/>
      <w:bookmarkEnd w:id="70"/>
      <w:bookmarkEnd w:id="71"/>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2" w:name="_Toc16955"/>
      <w:bookmarkStart w:id="73" w:name="_Toc33795835"/>
      <w:bookmarkStart w:id="74" w:name="_Toc29291"/>
      <w:bookmarkStart w:id="75" w:name="_Toc13563"/>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2"/>
      <w:bookmarkEnd w:id="73"/>
      <w:bookmarkEnd w:id="74"/>
      <w:bookmarkEnd w:id="75"/>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76" w:name="_Toc32669"/>
      <w:bookmarkStart w:id="77" w:name="_Toc3366"/>
      <w:bookmarkStart w:id="78" w:name="_Toc33795836"/>
      <w:bookmarkStart w:id="79"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6"/>
      <w:bookmarkEnd w:id="77"/>
      <w:bookmarkEnd w:id="78"/>
      <w:bookmarkEnd w:id="79"/>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80" w:name="_Toc9481"/>
      <w:bookmarkStart w:id="81" w:name="_Toc33795807"/>
      <w:bookmarkStart w:id="82"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0"/>
      <w:bookmarkEnd w:id="81"/>
      <w:bookmarkEnd w:id="82"/>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3" w:name="_Toc16094"/>
      <w:bookmarkStart w:id="84" w:name="_Toc30852"/>
      <w:bookmarkStart w:id="85" w:name="_Toc21093"/>
      <w:bookmarkStart w:id="86"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3"/>
      <w:bookmarkEnd w:id="84"/>
      <w:bookmarkEnd w:id="85"/>
      <w:bookmarkEnd w:id="86"/>
    </w:p>
    <w:p w14:paraId="447CDBFB">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7" w:name="_Toc19079"/>
      <w:bookmarkStart w:id="88" w:name="_Toc33795809"/>
      <w:bookmarkStart w:id="89" w:name="_Toc7018"/>
      <w:bookmarkStart w:id="90"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7"/>
      <w:bookmarkEnd w:id="88"/>
      <w:bookmarkEnd w:id="89"/>
      <w:bookmarkEnd w:id="90"/>
    </w:p>
    <w:p w14:paraId="386CD98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1" w:name="_Toc352691505"/>
      <w:bookmarkStart w:id="92" w:name="_Toc152045561"/>
      <w:bookmarkStart w:id="93" w:name="_Toc247527586"/>
      <w:bookmarkStart w:id="94" w:name="_Toc152042337"/>
      <w:bookmarkStart w:id="95" w:name="_Toc30095"/>
      <w:bookmarkStart w:id="96" w:name="_Toc369531549"/>
      <w:bookmarkStart w:id="97" w:name="_Toc247513985"/>
      <w:bookmarkStart w:id="98" w:name="_Toc300834982"/>
      <w:bookmarkStart w:id="99" w:name="_Toc144974529"/>
      <w:bookmarkStart w:id="100" w:name="_Toc361508618"/>
      <w:bookmarkStart w:id="101" w:name="_Toc384308243"/>
      <w:r>
        <w:rPr>
          <w:rFonts w:hint="eastAsia" w:ascii="仿宋" w:hAnsi="仿宋" w:eastAsia="仿宋" w:cs="仿宋"/>
          <w:color w:val="auto"/>
          <w:sz w:val="28"/>
          <w:szCs w:val="28"/>
        </w:rPr>
        <w:t>害关系人对</w:t>
      </w:r>
      <w:bookmarkEnd w:id="91"/>
      <w:bookmarkEnd w:id="92"/>
      <w:bookmarkEnd w:id="93"/>
      <w:bookmarkEnd w:id="94"/>
      <w:bookmarkEnd w:id="95"/>
      <w:bookmarkEnd w:id="96"/>
      <w:bookmarkEnd w:id="97"/>
      <w:bookmarkEnd w:id="98"/>
      <w:bookmarkEnd w:id="99"/>
      <w:bookmarkEnd w:id="100"/>
      <w:bookmarkEnd w:id="101"/>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2" w:name="_Toc28756"/>
      <w:bookmarkStart w:id="103" w:name="_Toc33795810"/>
      <w:bookmarkStart w:id="104" w:name="_Toc25590"/>
      <w:bookmarkStart w:id="105"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2"/>
      <w:bookmarkEnd w:id="103"/>
      <w:bookmarkEnd w:id="104"/>
      <w:bookmarkEnd w:id="105"/>
    </w:p>
    <w:p w14:paraId="7CC24F1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06" w:name="_Toc24665"/>
      <w:bookmarkStart w:id="107" w:name="_Toc33795811"/>
      <w:bookmarkStart w:id="108" w:name="_Toc2191"/>
      <w:bookmarkStart w:id="109"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6"/>
      <w:bookmarkEnd w:id="107"/>
      <w:bookmarkEnd w:id="108"/>
      <w:bookmarkEnd w:id="109"/>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0" w:name="_Toc33795812"/>
      <w:bookmarkStart w:id="111" w:name="_Toc6928"/>
      <w:bookmarkStart w:id="112" w:name="_Toc10813"/>
      <w:bookmarkStart w:id="113"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0"/>
      <w:bookmarkEnd w:id="111"/>
      <w:bookmarkEnd w:id="112"/>
      <w:bookmarkEnd w:id="113"/>
    </w:p>
    <w:p w14:paraId="3F599C4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4" w:name="_Toc300834983"/>
      <w:bookmarkStart w:id="115" w:name="_Toc352691506"/>
      <w:bookmarkStart w:id="116" w:name="_Toc361508619"/>
      <w:bookmarkStart w:id="117" w:name="_Toc5668"/>
      <w:bookmarkStart w:id="118" w:name="_Toc384308244"/>
      <w:bookmarkStart w:id="119" w:name="_Toc36953155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4"/>
      <w:bookmarkEnd w:id="115"/>
      <w:bookmarkEnd w:id="116"/>
      <w:bookmarkEnd w:id="117"/>
      <w:bookmarkEnd w:id="118"/>
      <w:bookmarkEnd w:id="1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0" w:name="_Toc33795813"/>
      <w:bookmarkStart w:id="121" w:name="_Toc21613"/>
      <w:bookmarkStart w:id="122" w:name="_Toc30705"/>
      <w:bookmarkStart w:id="123"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0"/>
      <w:bookmarkEnd w:id="121"/>
      <w:bookmarkEnd w:id="122"/>
      <w:bookmarkEnd w:id="123"/>
    </w:p>
    <w:p w14:paraId="6AD00B7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33795814"/>
      <w:bookmarkStart w:id="125" w:name="_Toc3671"/>
      <w:bookmarkStart w:id="126" w:name="_Toc14362"/>
      <w:bookmarkStart w:id="127"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4"/>
      <w:bookmarkEnd w:id="125"/>
      <w:bookmarkEnd w:id="126"/>
      <w:bookmarkEnd w:id="127"/>
    </w:p>
    <w:p w14:paraId="5CAEA86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8" w:name="_Toc144974532"/>
      <w:bookmarkStart w:id="129" w:name="_Toc247527589"/>
      <w:bookmarkStart w:id="130" w:name="_Toc152042340"/>
      <w:bookmarkStart w:id="131" w:name="_Toc300834986"/>
      <w:bookmarkStart w:id="132" w:name="_Toc152045564"/>
      <w:bookmarkStart w:id="133" w:name="_Toc247513988"/>
      <w:bookmarkStart w:id="134" w:name="_Toc352691509"/>
      <w:bookmarkStart w:id="135" w:name="_Toc361508622"/>
      <w:bookmarkStart w:id="136" w:name="_Toc4656"/>
      <w:bookmarkStart w:id="137" w:name="_Toc369531553"/>
      <w:bookmarkStart w:id="138"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9" w:name="_Toc384308248"/>
      <w:bookmarkStart w:id="140" w:name="_Toc152042341"/>
      <w:bookmarkStart w:id="141" w:name="_Toc247527590"/>
      <w:bookmarkStart w:id="142" w:name="_Toc352691510"/>
      <w:bookmarkStart w:id="143" w:name="_Toc300834987"/>
      <w:bookmarkStart w:id="144" w:name="_Toc361508623"/>
      <w:bookmarkStart w:id="145" w:name="_Toc18247"/>
      <w:bookmarkStart w:id="146" w:name="_Toc369531554"/>
      <w:bookmarkStart w:id="147" w:name="_Toc144974533"/>
      <w:bookmarkStart w:id="148" w:name="_Toc152045565"/>
      <w:bookmarkStart w:id="149" w:name="_Toc247513989"/>
      <w:r>
        <w:rPr>
          <w:rFonts w:hint="eastAsia" w:ascii="仿宋" w:hAnsi="仿宋" w:eastAsia="仿宋" w:cs="仿宋"/>
          <w:color w:val="auto"/>
          <w:sz w:val="28"/>
          <w:szCs w:val="28"/>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0" w:name="_Toc361508627"/>
      <w:bookmarkStart w:id="151" w:name="_Toc24067"/>
      <w:bookmarkStart w:id="152" w:name="_Toc384308252"/>
      <w:bookmarkStart w:id="153" w:name="_Toc247527593"/>
      <w:bookmarkStart w:id="154" w:name="_Toc144974536"/>
      <w:bookmarkStart w:id="155" w:name="_Toc152042344"/>
      <w:bookmarkStart w:id="156" w:name="_Toc247513992"/>
      <w:bookmarkStart w:id="157" w:name="_Toc300834991"/>
      <w:bookmarkStart w:id="158" w:name="_Toc152045568"/>
    </w:p>
    <w:bookmarkEnd w:id="150"/>
    <w:bookmarkEnd w:id="151"/>
    <w:bookmarkEnd w:id="152"/>
    <w:p w14:paraId="5C60697D">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59" w:name="_Toc14752"/>
      <w:bookmarkStart w:id="160" w:name="_Toc33795815"/>
      <w:bookmarkStart w:id="161"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9"/>
      <w:bookmarkEnd w:id="160"/>
      <w:bookmarkEnd w:id="161"/>
    </w:p>
    <w:p w14:paraId="4FC2A52B">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2" w:name="_Toc384308253"/>
      <w:bookmarkStart w:id="163" w:name="_Toc352691515"/>
      <w:bookmarkStart w:id="164" w:name="_Toc13644"/>
      <w:bookmarkStart w:id="165" w:name="_Toc369531559"/>
      <w:bookmarkStart w:id="166" w:name="_Toc361508628"/>
      <w:r>
        <w:rPr>
          <w:rFonts w:hint="eastAsia" w:ascii="仿宋" w:hAnsi="仿宋" w:eastAsia="仿宋" w:cs="仿宋"/>
          <w:color w:val="auto"/>
          <w:sz w:val="28"/>
          <w:szCs w:val="28"/>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67" w:name="_Toc22294"/>
      <w:bookmarkStart w:id="168" w:name="_Toc24957"/>
      <w:bookmarkStart w:id="169" w:name="_Toc18070"/>
      <w:bookmarkStart w:id="170" w:name="_Toc33795820"/>
      <w:r>
        <w:rPr>
          <w:rFonts w:hint="eastAsia" w:ascii="仿宋" w:hAnsi="仿宋" w:eastAsia="仿宋" w:cs="仿宋"/>
          <w:color w:val="auto"/>
          <w:sz w:val="28"/>
          <w:szCs w:val="28"/>
          <w:lang w:val="en-US" w:eastAsia="zh-CN"/>
        </w:rPr>
        <w:t>（三）异议</w:t>
      </w:r>
      <w:bookmarkEnd w:id="167"/>
      <w:bookmarkEnd w:id="168"/>
      <w:bookmarkEnd w:id="169"/>
      <w:bookmarkEnd w:id="170"/>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14:paraId="693642C1">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4200" w:firstLineChars="15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2025年12月15日</w:t>
      </w:r>
    </w:p>
    <w:p w14:paraId="279A4532">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6"/>
          <w:szCs w:val="36"/>
          <w:lang w:val="en-US" w:eastAsia="zh-CN"/>
        </w:rPr>
      </w:pPr>
    </w:p>
    <w:p w14:paraId="6A641BE4">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A7569E3">
      <w:pPr>
        <w:spacing w:line="400" w:lineRule="exact"/>
        <w:rPr>
          <w:rFonts w:hint="eastAsia" w:ascii="仿宋" w:hAnsi="仿宋" w:eastAsia="仿宋" w:cs="仿宋"/>
          <w:color w:val="auto"/>
          <w:sz w:val="32"/>
          <w:szCs w:val="32"/>
          <w:highlight w:val="none"/>
        </w:rPr>
      </w:pP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 xml:space="preserve">                       2026年除垢剂采购项目询比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1" w:name="_Toc3885"/>
      <w:bookmarkStart w:id="172"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5" w:name="_Toc28734"/>
      <w:bookmarkStart w:id="176"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5"/>
      <w:bookmarkEnd w:id="176"/>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7" w:name="_Toc369531698"/>
      <w:bookmarkStart w:id="178" w:name="_Toc27897"/>
      <w:bookmarkStart w:id="179"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7"/>
      <w:bookmarkEnd w:id="178"/>
      <w:bookmarkEnd w:id="179"/>
      <w:r>
        <w:rPr>
          <w:rFonts w:hint="eastAsia" w:ascii="仿宋" w:hAnsi="仿宋" w:eastAsia="仿宋" w:cs="仿宋"/>
          <w:color w:val="auto"/>
          <w:sz w:val="32"/>
          <w:szCs w:val="32"/>
        </w:rPr>
        <w:t>龄</w:t>
      </w:r>
      <w:bookmarkStart w:id="180" w:name="_Toc15573"/>
      <w:bookmarkStart w:id="181" w:name="_Toc300835211"/>
      <w:bookmarkStart w:id="182" w:name="_Toc384308377"/>
      <w:bookmarkStart w:id="183" w:name="_Toc152042578"/>
      <w:bookmarkStart w:id="184" w:name="_Toc152045789"/>
      <w:bookmarkStart w:id="185" w:name="_Toc369531699"/>
      <w:bookmarkStart w:id="186" w:name="_Toc247527829"/>
      <w:bookmarkStart w:id="187" w:name="_Toc361508754"/>
      <w:bookmarkStart w:id="188" w:name="_Toc144974858"/>
      <w:bookmarkStart w:id="189" w:name="_Toc352691663"/>
      <w:bookmarkStart w:id="190" w:name="_Toc247514248"/>
      <w:r>
        <w:rPr>
          <w:rFonts w:hint="eastAsia" w:ascii="仿宋" w:hAnsi="仿宋" w:eastAsia="仿宋" w:cs="仿宋"/>
          <w:color w:val="auto"/>
          <w:sz w:val="32"/>
          <w:szCs w:val="32"/>
        </w:rPr>
        <w:t>：</w:t>
      </w:r>
      <w:bookmarkEnd w:id="180"/>
      <w:bookmarkEnd w:id="181"/>
      <w:bookmarkEnd w:id="182"/>
      <w:bookmarkEnd w:id="183"/>
      <w:bookmarkEnd w:id="184"/>
      <w:bookmarkEnd w:id="185"/>
      <w:bookmarkEnd w:id="186"/>
      <w:bookmarkEnd w:id="187"/>
      <w:bookmarkEnd w:id="188"/>
      <w:bookmarkEnd w:id="189"/>
      <w:bookmarkEnd w:id="19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1" w:name="_Toc504488770"/>
      <w:bookmarkStart w:id="192" w:name="_Toc2777"/>
      <w:r>
        <w:rPr>
          <w:rFonts w:hint="eastAsia" w:ascii="黑体" w:hAnsi="黑体" w:eastAsia="黑体" w:cs="黑体"/>
          <w:color w:val="auto"/>
          <w:sz w:val="36"/>
          <w:szCs w:val="36"/>
        </w:rPr>
        <w:t>二、授权委托书</w:t>
      </w:r>
      <w:bookmarkEnd w:id="191"/>
      <w:bookmarkEnd w:id="192"/>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3" w:name="_Toc504488772"/>
      <w:bookmarkStart w:id="194"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3"/>
      <w:bookmarkEnd w:id="194"/>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5"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5"/>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6" w:name="_Toc1755"/>
      <w:bookmarkStart w:id="197"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362"/>
        <w:gridCol w:w="2970"/>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36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9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除垢剂</w:t>
            </w:r>
          </w:p>
        </w:tc>
        <w:tc>
          <w:tcPr>
            <w:tcW w:w="297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default" w:ascii="宋体" w:hAnsi="宋体" w:eastAsia="宋体" w:cs="宋体"/>
                <w:sz w:val="21"/>
                <w:szCs w:val="21"/>
                <w:lang w:val="en-US"/>
              </w:rPr>
            </w:pPr>
            <w:r>
              <w:rPr>
                <w:rFonts w:hint="eastAsia" w:ascii="仿宋" w:hAnsi="仿宋" w:eastAsia="仿宋" w:cs="仿宋"/>
                <w:color w:val="auto"/>
                <w:sz w:val="28"/>
                <w:szCs w:val="28"/>
                <w:lang w:val="en-US" w:eastAsia="zh-CN"/>
              </w:rPr>
              <w:t>固体，所供货物中不含氮和磷，主要用于延缓循环水结垢、除垢。满足采购方生产需求。</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r w14:paraId="2582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45EFB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合计</w:t>
            </w:r>
          </w:p>
        </w:tc>
        <w:tc>
          <w:tcPr>
            <w:tcW w:w="297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9B41E48">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7F85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s="宋体"/>
                <w:color w:val="000000"/>
                <w:sz w:val="24"/>
                <w:szCs w:val="24"/>
                <w:lang w:val="en-US" w:eastAsia="zh-CN"/>
              </w:rPr>
            </w:pP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93C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C04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170E1DCF">
      <w:pPr>
        <w:pStyle w:val="2"/>
        <w:spacing w:after="0"/>
        <w:jc w:val="both"/>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pStyle w:val="2"/>
        <w:spacing w:after="0"/>
        <w:ind w:firstLine="4500" w:firstLineChars="15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96"/>
      <w:bookmarkEnd w:id="197"/>
    </w:p>
    <w:p w14:paraId="097D03FF">
      <w:pPr>
        <w:pStyle w:val="3"/>
        <w:spacing w:before="20" w:after="0"/>
        <w:ind w:firstLine="103"/>
        <w:rPr>
          <w:rFonts w:ascii="Times New Roman"/>
          <w:color w:val="auto"/>
          <w:sz w:val="32"/>
          <w:szCs w:val="32"/>
        </w:rPr>
      </w:pPr>
      <w:bookmarkStart w:id="198" w:name="_Toc504488776"/>
      <w:bookmarkStart w:id="199" w:name="_Toc13906"/>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0" w:name="_Toc19475"/>
      <w:bookmarkStart w:id="201"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2" w:name="_Toc504488780"/>
      <w:bookmarkStart w:id="203"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2"/>
      <w:bookmarkEnd w:id="203"/>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4" w:name="_Toc22199"/>
      <w:bookmarkStart w:id="205"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4"/>
    <w:bookmarkEnd w:id="205"/>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p w14:paraId="17DD7CEC">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40" w:lineRule="exact"/>
        <w:ind w:firstLine="280" w:firstLineChars="100"/>
        <w:textAlignment w:val="auto"/>
        <w:outlineLvl w:val="9"/>
        <w:rPr>
          <w:rFonts w:hint="eastAsia" w:ascii="宋体" w:hAnsi="宋体" w:cs="宋体"/>
          <w:b w:val="0"/>
          <w:bCs/>
          <w:sz w:val="28"/>
          <w:szCs w:val="28"/>
          <w:lang w:val="en-US" w:eastAsia="zh-CN"/>
        </w:rPr>
      </w:pPr>
    </w:p>
    <w:p w14:paraId="50207070"/>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336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FB09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7FB09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4E6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13EBF"/>
    <w:rsid w:val="09913EBF"/>
    <w:rsid w:val="16863382"/>
    <w:rsid w:val="245675C4"/>
    <w:rsid w:val="3C2D1349"/>
    <w:rsid w:val="4EF72F41"/>
    <w:rsid w:val="6ADE4742"/>
    <w:rsid w:val="702B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7967</Words>
  <Characters>8163</Characters>
  <Lines>0</Lines>
  <Paragraphs>0</Paragraphs>
  <TotalTime>3</TotalTime>
  <ScaleCrop>false</ScaleCrop>
  <LinksUpToDate>false</LinksUpToDate>
  <CharactersWithSpaces>8595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2025-12-15T03:27:00Z</dcterms:created>
  <dc:creator>瞬间无语</dc:creator>
  <cp:lastModifiedBy>李晶</cp:lastModifiedBy>
  <cp:lastPrinted>2025-12-16T08:23:00Z</cp:lastPrinted>
  <dcterms:modified xsi:type="dcterms:W3CDTF">2025-12-22T09:26:24Z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DCCADD0DB6F241188B9C84CDF37585E7_11</vt:lpwstr>
  </property>
  <property fmtid="{D5CDD505-2E9C-101B-9397-08002B2CF9AE}" pid="4" name="KSOTemplateDocerSaveRecord">
    <vt:lpwstr>eyJoZGlkIjoiM2ExNjY5MWQ0OWUzYjcxZjUxYWY0YjAzMjk0YjQ0NDAiLCJ1c2VySWQiOiI2Mjg3MjA1MDUifQ==</vt:lpwstr>
  </property>
</Properties>
</file>