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40" w:lineRule="exact"/>
        <w:ind w:left="0"/>
        <w:textAlignment w:val="auto"/>
        <w:rPr>
          <w:rFonts w:ascii="Times New Roman" w:hAnsi="Times New Roman" w:eastAsia="黑体"/>
        </w:rPr>
      </w:pPr>
      <w:r>
        <w:rPr>
          <w:rFonts w:hint="eastAsia" w:ascii="Times New Roman" w:hAnsi="Times New Roman" w:eastAsia="黑体"/>
          <w:sz w:val="28"/>
          <w:szCs w:val="28"/>
        </w:rPr>
        <w:t>项目编号：XB2025</w:t>
      </w:r>
      <w:r>
        <w:rPr>
          <w:rFonts w:hint="eastAsia" w:ascii="Times New Roman" w:hAnsi="Times New Roman" w:eastAsia="黑体"/>
          <w:sz w:val="28"/>
          <w:szCs w:val="28"/>
          <w:lang w:val="en-US" w:eastAsia="zh-CN"/>
        </w:rPr>
        <w:t>1125</w:t>
      </w:r>
      <w:r>
        <w:rPr>
          <w:rFonts w:hint="eastAsia" w:ascii="Times New Roman" w:hAnsi="Times New Roman" w:eastAsia="黑体"/>
          <w:sz w:val="28"/>
          <w:szCs w:val="28"/>
        </w:rPr>
        <w:t>-01</w:t>
      </w:r>
    </w:p>
    <w:p w14:paraId="41DEA499">
      <w:pPr>
        <w:pageBreakBefore w:val="0"/>
        <w:kinsoku/>
        <w:wordWrap/>
        <w:topLinePunct w:val="0"/>
        <w:autoSpaceDE/>
        <w:autoSpaceDN/>
        <w:bidi w:val="0"/>
        <w:snapToGrid/>
        <w:spacing w:line="540" w:lineRule="exact"/>
        <w:ind w:left="0"/>
        <w:textAlignment w:val="auto"/>
        <w:rPr>
          <w:rFonts w:ascii="Times New Roman" w:hAnsi="Times New Roman"/>
        </w:rPr>
      </w:pPr>
    </w:p>
    <w:p w14:paraId="33B97A2A">
      <w:pPr>
        <w:pageBreakBefore w:val="0"/>
        <w:kinsoku/>
        <w:wordWrap/>
        <w:topLinePunct w:val="0"/>
        <w:autoSpaceDE/>
        <w:autoSpaceDN/>
        <w:bidi w:val="0"/>
        <w:snapToGrid/>
        <w:spacing w:line="540" w:lineRule="exact"/>
        <w:ind w:left="0"/>
        <w:textAlignment w:val="auto"/>
        <w:rPr>
          <w:rFonts w:ascii="Times New Roman" w:hAnsi="Times New Roman"/>
        </w:rPr>
      </w:pPr>
    </w:p>
    <w:p w14:paraId="2675DF1E">
      <w:pPr>
        <w:pageBreakBefore w:val="0"/>
        <w:kinsoku/>
        <w:wordWrap/>
        <w:topLinePunct w:val="0"/>
        <w:autoSpaceDE/>
        <w:autoSpaceDN/>
        <w:bidi w:val="0"/>
        <w:snapToGrid/>
        <w:spacing w:line="540" w:lineRule="exact"/>
        <w:ind w:left="0"/>
        <w:textAlignment w:val="auto"/>
      </w:pPr>
    </w:p>
    <w:p w14:paraId="338CAE2E">
      <w:pPr>
        <w:pageBreakBefore w:val="0"/>
        <w:kinsoku/>
        <w:wordWrap/>
        <w:topLinePunct w:val="0"/>
        <w:autoSpaceDE/>
        <w:autoSpaceDN/>
        <w:bidi w:val="0"/>
        <w:snapToGrid/>
        <w:spacing w:line="540" w:lineRule="exact"/>
        <w:ind w:left="0"/>
        <w:textAlignment w:val="auto"/>
        <w:rPr>
          <w:rFonts w:ascii="Times New Roman" w:hAnsi="Times New Roman"/>
        </w:rPr>
      </w:pPr>
    </w:p>
    <w:p w14:paraId="6BCE03A0">
      <w:pPr>
        <w:pageBreakBefore w:val="0"/>
        <w:kinsoku/>
        <w:wordWrap/>
        <w:topLinePunct w:val="0"/>
        <w:autoSpaceDE/>
        <w:autoSpaceDN/>
        <w:bidi w:val="0"/>
        <w:snapToGrid/>
        <w:spacing w:line="540" w:lineRule="exact"/>
        <w:ind w:left="0"/>
        <w:textAlignment w:val="auto"/>
        <w:rPr>
          <w:rFonts w:ascii="Times New Roman" w:hAnsi="Times New Roman"/>
        </w:rPr>
      </w:pPr>
    </w:p>
    <w:p w14:paraId="51A057DA">
      <w:pPr>
        <w:pageBreakBefore w:val="0"/>
        <w:kinsoku/>
        <w:wordWrap/>
        <w:topLinePunct w:val="0"/>
        <w:autoSpaceDE/>
        <w:autoSpaceDN/>
        <w:bidi w:val="0"/>
        <w:snapToGrid/>
        <w:spacing w:line="540" w:lineRule="exact"/>
        <w:ind w:left="0"/>
        <w:jc w:val="center"/>
        <w:textAlignment w:val="auto"/>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40" w:lineRule="exact"/>
        <w:ind w:left="0"/>
        <w:jc w:val="center"/>
        <w:textAlignment w:val="auto"/>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大硫酸余热锅炉隔墙水冷壁更换</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40" w:lineRule="exact"/>
        <w:ind w:left="0"/>
        <w:textAlignment w:val="auto"/>
        <w:rPr>
          <w:rFonts w:ascii="Times New Roman" w:hAnsi="Times New Roman"/>
          <w:sz w:val="28"/>
        </w:rPr>
      </w:pPr>
    </w:p>
    <w:p w14:paraId="7C187FEF">
      <w:pPr>
        <w:pageBreakBefore w:val="0"/>
        <w:kinsoku/>
        <w:wordWrap/>
        <w:topLinePunct w:val="0"/>
        <w:autoSpaceDE/>
        <w:autoSpaceDN/>
        <w:bidi w:val="0"/>
        <w:snapToGrid/>
        <w:spacing w:line="540" w:lineRule="exact"/>
        <w:ind w:left="0"/>
        <w:jc w:val="center"/>
        <w:textAlignment w:val="auto"/>
        <w:rPr>
          <w:rFonts w:ascii="Times New Roman" w:hAnsi="Times New Roman" w:eastAsia="黑体"/>
          <w:sz w:val="44"/>
        </w:rPr>
      </w:pPr>
      <w:r>
        <w:rPr>
          <w:rFonts w:hint="eastAsia" w:ascii="Times New Roman" w:hAnsi="Times New Roman" w:eastAsia="黑体"/>
          <w:sz w:val="44"/>
        </w:rPr>
        <w:t>询比采购文件</w:t>
      </w:r>
    </w:p>
    <w:p w14:paraId="5E7BF4EE">
      <w:pPr>
        <w:pageBreakBefore w:val="0"/>
        <w:kinsoku/>
        <w:wordWrap/>
        <w:topLinePunct w:val="0"/>
        <w:autoSpaceDE/>
        <w:autoSpaceDN/>
        <w:bidi w:val="0"/>
        <w:snapToGrid/>
        <w:spacing w:line="540" w:lineRule="exact"/>
        <w:ind w:left="0"/>
        <w:textAlignment w:val="auto"/>
        <w:rPr>
          <w:rFonts w:ascii="Times New Roman" w:hAnsi="Times New Roman"/>
        </w:rPr>
      </w:pPr>
    </w:p>
    <w:p w14:paraId="56BAF6A0">
      <w:pPr>
        <w:pageBreakBefore w:val="0"/>
        <w:kinsoku/>
        <w:wordWrap/>
        <w:topLinePunct w:val="0"/>
        <w:autoSpaceDE/>
        <w:autoSpaceDN/>
        <w:bidi w:val="0"/>
        <w:snapToGrid/>
        <w:spacing w:line="540" w:lineRule="exact"/>
        <w:ind w:left="0"/>
        <w:textAlignment w:val="auto"/>
        <w:rPr>
          <w:rFonts w:ascii="Times New Roman" w:hAnsi="Times New Roman"/>
        </w:rPr>
      </w:pPr>
    </w:p>
    <w:p w14:paraId="63E1BCA9">
      <w:pPr>
        <w:pageBreakBefore w:val="0"/>
        <w:kinsoku/>
        <w:wordWrap/>
        <w:topLinePunct w:val="0"/>
        <w:autoSpaceDE/>
        <w:autoSpaceDN/>
        <w:bidi w:val="0"/>
        <w:snapToGrid/>
        <w:spacing w:line="540" w:lineRule="exact"/>
        <w:ind w:left="0"/>
        <w:textAlignment w:val="auto"/>
        <w:rPr>
          <w:rFonts w:ascii="Times New Roman" w:hAnsi="Times New Roman"/>
        </w:rPr>
      </w:pPr>
    </w:p>
    <w:p w14:paraId="09B8300C">
      <w:pPr>
        <w:pageBreakBefore w:val="0"/>
        <w:kinsoku/>
        <w:wordWrap/>
        <w:topLinePunct w:val="0"/>
        <w:autoSpaceDE/>
        <w:autoSpaceDN/>
        <w:bidi w:val="0"/>
        <w:snapToGrid/>
        <w:spacing w:line="540" w:lineRule="exact"/>
        <w:ind w:left="0"/>
        <w:textAlignment w:val="auto"/>
        <w:rPr>
          <w:rFonts w:ascii="Times New Roman" w:hAnsi="Times New Roman"/>
        </w:rPr>
      </w:pPr>
    </w:p>
    <w:p w14:paraId="603E8CBF">
      <w:pPr>
        <w:pageBreakBefore w:val="0"/>
        <w:kinsoku/>
        <w:wordWrap/>
        <w:topLinePunct w:val="0"/>
        <w:autoSpaceDE/>
        <w:autoSpaceDN/>
        <w:bidi w:val="0"/>
        <w:snapToGrid/>
        <w:spacing w:line="540" w:lineRule="exact"/>
        <w:ind w:left="0"/>
        <w:textAlignment w:val="auto"/>
        <w:rPr>
          <w:rFonts w:ascii="Times New Roman" w:hAnsi="Times New Roman"/>
        </w:rPr>
      </w:pPr>
    </w:p>
    <w:p w14:paraId="6331DA8F">
      <w:pPr>
        <w:pageBreakBefore w:val="0"/>
        <w:kinsoku/>
        <w:wordWrap/>
        <w:topLinePunct w:val="0"/>
        <w:autoSpaceDE/>
        <w:autoSpaceDN/>
        <w:bidi w:val="0"/>
        <w:snapToGrid/>
        <w:spacing w:line="540" w:lineRule="exact"/>
        <w:ind w:left="0"/>
        <w:textAlignment w:val="auto"/>
        <w:rPr>
          <w:rFonts w:ascii="Times New Roman" w:hAnsi="Times New Roman"/>
        </w:rPr>
      </w:pPr>
    </w:p>
    <w:p w14:paraId="0C5EE92A">
      <w:pPr>
        <w:pageBreakBefore w:val="0"/>
        <w:kinsoku/>
        <w:wordWrap/>
        <w:topLinePunct w:val="0"/>
        <w:autoSpaceDE/>
        <w:autoSpaceDN/>
        <w:bidi w:val="0"/>
        <w:snapToGrid/>
        <w:spacing w:line="540" w:lineRule="exact"/>
        <w:ind w:left="0"/>
        <w:textAlignment w:val="auto"/>
        <w:rPr>
          <w:rFonts w:ascii="Times New Roman" w:hAnsi="Times New Roman"/>
        </w:rPr>
      </w:pPr>
    </w:p>
    <w:p w14:paraId="70332C36">
      <w:pPr>
        <w:pageBreakBefore w:val="0"/>
        <w:kinsoku/>
        <w:wordWrap/>
        <w:topLinePunct w:val="0"/>
        <w:autoSpaceDE/>
        <w:autoSpaceDN/>
        <w:bidi w:val="0"/>
        <w:snapToGrid/>
        <w:spacing w:line="540" w:lineRule="exact"/>
        <w:ind w:left="0"/>
        <w:textAlignment w:val="auto"/>
        <w:rPr>
          <w:rFonts w:ascii="Times New Roman" w:hAnsi="Times New Roman"/>
        </w:rPr>
      </w:pPr>
    </w:p>
    <w:p w14:paraId="459319BC">
      <w:pPr>
        <w:pStyle w:val="3"/>
        <w:pageBreakBefore w:val="0"/>
        <w:kinsoku/>
        <w:wordWrap/>
        <w:topLinePunct w:val="0"/>
        <w:autoSpaceDE/>
        <w:autoSpaceDN/>
        <w:bidi w:val="0"/>
        <w:snapToGrid/>
        <w:spacing w:beforeLines="0" w:afterLines="0" w:line="540" w:lineRule="exact"/>
        <w:ind w:left="0" w:firstLine="480"/>
        <w:textAlignment w:val="auto"/>
      </w:pPr>
    </w:p>
    <w:p w14:paraId="5986417F">
      <w:pPr>
        <w:pStyle w:val="3"/>
        <w:pageBreakBefore w:val="0"/>
        <w:kinsoku/>
        <w:wordWrap/>
        <w:topLinePunct w:val="0"/>
        <w:autoSpaceDE/>
        <w:autoSpaceDN/>
        <w:bidi w:val="0"/>
        <w:snapToGrid/>
        <w:spacing w:beforeLines="0" w:afterLines="0" w:line="540" w:lineRule="exact"/>
        <w:ind w:left="0" w:firstLine="480"/>
        <w:textAlignment w:val="auto"/>
      </w:pPr>
    </w:p>
    <w:p w14:paraId="55DCF675">
      <w:pPr>
        <w:pStyle w:val="3"/>
        <w:pageBreakBefore w:val="0"/>
        <w:kinsoku/>
        <w:wordWrap/>
        <w:topLinePunct w:val="0"/>
        <w:autoSpaceDE/>
        <w:autoSpaceDN/>
        <w:bidi w:val="0"/>
        <w:snapToGrid/>
        <w:spacing w:beforeLines="0" w:afterLines="0" w:line="540" w:lineRule="exact"/>
        <w:ind w:left="0" w:firstLine="0" w:firstLineChars="0"/>
        <w:textAlignment w:val="auto"/>
      </w:pPr>
    </w:p>
    <w:p w14:paraId="6FA05438">
      <w:pPr>
        <w:pStyle w:val="3"/>
        <w:pageBreakBefore w:val="0"/>
        <w:kinsoku/>
        <w:wordWrap/>
        <w:topLinePunct w:val="0"/>
        <w:autoSpaceDE/>
        <w:autoSpaceDN/>
        <w:bidi w:val="0"/>
        <w:snapToGrid/>
        <w:spacing w:beforeLines="0" w:afterLines="0" w:line="540" w:lineRule="exact"/>
        <w:ind w:left="0" w:firstLine="0" w:firstLineChars="0"/>
        <w:textAlignment w:val="auto"/>
      </w:pPr>
    </w:p>
    <w:p w14:paraId="18B75C99">
      <w:pPr>
        <w:pageBreakBefore w:val="0"/>
        <w:kinsoku/>
        <w:wordWrap/>
        <w:topLinePunct w:val="0"/>
        <w:autoSpaceDE/>
        <w:autoSpaceDN/>
        <w:bidi w:val="0"/>
        <w:snapToGrid/>
        <w:spacing w:line="540" w:lineRule="exact"/>
        <w:ind w:left="0"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pageBreakBefore w:val="0"/>
        <w:kinsoku/>
        <w:wordWrap/>
        <w:topLinePunct w:val="0"/>
        <w:autoSpaceDE/>
        <w:autoSpaceDN/>
        <w:bidi w:val="0"/>
        <w:snapToGrid/>
        <w:spacing w:line="540" w:lineRule="exact"/>
        <w:ind w:left="0" w:firstLine="1800" w:firstLineChars="500"/>
        <w:textAlignment w:val="auto"/>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pageBreakBefore w:val="0"/>
        <w:kinsoku/>
        <w:wordWrap/>
        <w:topLinePunct w:val="0"/>
        <w:autoSpaceDE/>
        <w:autoSpaceDN/>
        <w:bidi w:val="0"/>
        <w:snapToGrid/>
        <w:spacing w:line="540" w:lineRule="exact"/>
        <w:ind w:left="0" w:firstLine="5760" w:firstLineChars="1800"/>
        <w:textAlignment w:val="auto"/>
        <w:rPr>
          <w:rFonts w:ascii="Times New Roman" w:hAnsi="Times New Roman" w:eastAsia="黑体"/>
          <w:sz w:val="32"/>
          <w:szCs w:val="32"/>
        </w:rPr>
      </w:pPr>
    </w:p>
    <w:p w14:paraId="26CEE8B6">
      <w:pPr>
        <w:pageBreakBefore w:val="0"/>
        <w:kinsoku/>
        <w:wordWrap/>
        <w:topLinePunct w:val="0"/>
        <w:autoSpaceDE/>
        <w:autoSpaceDN/>
        <w:bidi w:val="0"/>
        <w:snapToGrid/>
        <w:spacing w:line="540" w:lineRule="exact"/>
        <w:ind w:left="0" w:firstLine="5760" w:firstLineChars="1800"/>
        <w:textAlignment w:val="auto"/>
        <w:rPr>
          <w:rFonts w:ascii="Times New Roman" w:hAnsi="Times New Roman" w:eastAsia="黑体"/>
          <w:sz w:val="32"/>
          <w:szCs w:val="32"/>
        </w:rPr>
      </w:pPr>
    </w:p>
    <w:p w14:paraId="360B4CF5">
      <w:pPr>
        <w:pageBreakBefore w:val="0"/>
        <w:kinsoku/>
        <w:wordWrap/>
        <w:topLinePunct w:val="0"/>
        <w:autoSpaceDE/>
        <w:autoSpaceDN/>
        <w:bidi w:val="0"/>
        <w:snapToGrid/>
        <w:spacing w:line="540" w:lineRule="exact"/>
        <w:ind w:left="0" w:firstLine="2880" w:firstLineChars="900"/>
        <w:textAlignment w:val="auto"/>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二〇二五年</w:t>
      </w:r>
      <w:r>
        <w:rPr>
          <w:rFonts w:hint="eastAsia" w:ascii="Times New Roman" w:hAnsi="Times New Roman" w:eastAsia="黑体"/>
          <w:sz w:val="32"/>
          <w:szCs w:val="32"/>
          <w:lang w:val="en-US" w:eastAsia="zh-CN"/>
        </w:rPr>
        <w:t>十一</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二十五</w:t>
      </w:r>
      <w:r>
        <w:rPr>
          <w:rFonts w:hint="eastAsia" w:ascii="Times New Roman" w:hAnsi="Times New Roman" w:eastAsia="黑体"/>
          <w:sz w:val="32"/>
          <w:szCs w:val="32"/>
        </w:rPr>
        <w:t>日</w:t>
      </w:r>
    </w:p>
    <w:p w14:paraId="6A7BE39A">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F35B9A2">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1E64BDA">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5C9E0DF2">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53A0DD3">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2698A8F6">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34CF6A21">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3B612D7">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71A1CBA0">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2E24DE8E">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35023432">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C92F5D5">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5581A116">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4102DD2">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6C75B2E">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4B762F80">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DE4560C">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A471C0E">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502E8B85">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363E811">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7E39B7F">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3B8A5A34">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4C29DE30">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12D1BE44">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49E04CE7">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77073EF1">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p>
    <w:p w14:paraId="60A48D5A">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hint="default" w:ascii="黑体" w:hAnsi="黑体" w:eastAsia="黑体" w:cs="黑体"/>
          <w:b/>
          <w:bCs/>
          <w:sz w:val="36"/>
          <w:szCs w:val="36"/>
          <w:lang w:val="en-US" w:eastAsia="zh-CN"/>
        </w:rPr>
      </w:pPr>
      <w:r>
        <w:rPr>
          <w:rFonts w:hint="eastAsia" w:ascii="黑体" w:hAnsi="黑体" w:eastAsia="黑体" w:cs="黑体"/>
          <w:b/>
          <w:bCs/>
          <w:sz w:val="36"/>
          <w:szCs w:val="36"/>
        </w:rPr>
        <w:t>2025年</w:t>
      </w:r>
      <w:r>
        <w:rPr>
          <w:rFonts w:hint="eastAsia" w:ascii="黑体" w:hAnsi="黑体" w:eastAsia="黑体" w:cs="黑体"/>
          <w:b/>
          <w:bCs/>
          <w:sz w:val="36"/>
          <w:szCs w:val="36"/>
          <w:lang w:val="en-US" w:eastAsia="zh-CN"/>
        </w:rPr>
        <w:t>十一</w:t>
      </w:r>
      <w:r>
        <w:rPr>
          <w:rFonts w:hint="eastAsia" w:ascii="黑体" w:hAnsi="黑体" w:eastAsia="黑体" w:cs="黑体"/>
          <w:b/>
          <w:bCs/>
          <w:sz w:val="36"/>
          <w:szCs w:val="36"/>
        </w:rPr>
        <w:t>月</w:t>
      </w:r>
      <w:r>
        <w:rPr>
          <w:rFonts w:hint="eastAsia" w:ascii="黑体" w:hAnsi="黑体" w:eastAsia="黑体" w:cs="黑体"/>
          <w:b/>
          <w:bCs/>
          <w:sz w:val="36"/>
          <w:szCs w:val="36"/>
          <w:lang w:val="en-US" w:eastAsia="zh-CN"/>
        </w:rPr>
        <w:t>大硫酸余热锅炉隔墙水冷壁更换</w:t>
      </w:r>
    </w:p>
    <w:p w14:paraId="3FECCF47">
      <w:pPr>
        <w:pStyle w:val="10"/>
        <w:pageBreakBefore w:val="0"/>
        <w:widowControl/>
        <w:kinsoku/>
        <w:wordWrap/>
        <w:topLinePunct w:val="0"/>
        <w:autoSpaceDE/>
        <w:autoSpaceDN/>
        <w:bidi w:val="0"/>
        <w:snapToGrid/>
        <w:spacing w:beforeAutospacing="0" w:afterAutospacing="0" w:line="540" w:lineRule="exact"/>
        <w:ind w:left="0"/>
        <w:jc w:val="center"/>
        <w:textAlignment w:val="auto"/>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pageBreakBefore w:val="0"/>
        <w:kinsoku/>
        <w:wordWrap/>
        <w:topLinePunct w:val="0"/>
        <w:autoSpaceDE/>
        <w:autoSpaceDN/>
        <w:bidi w:val="0"/>
        <w:snapToGrid/>
        <w:spacing w:line="540" w:lineRule="exact"/>
        <w:ind w:left="0"/>
        <w:jc w:val="center"/>
        <w:textAlignment w:val="auto"/>
        <w:rPr>
          <w:rFonts w:ascii="仿宋" w:hAnsi="仿宋" w:eastAsia="仿宋" w:cs="仿宋"/>
          <w:b/>
          <w:bCs/>
          <w:sz w:val="32"/>
          <w:szCs w:val="32"/>
        </w:rPr>
      </w:pPr>
      <w:r>
        <w:rPr>
          <w:rFonts w:hint="eastAsia" w:ascii="仿宋" w:hAnsi="仿宋" w:eastAsia="仿宋" w:cs="仿宋"/>
          <w:b/>
          <w:bCs/>
          <w:sz w:val="32"/>
          <w:szCs w:val="32"/>
        </w:rPr>
        <w:t>（采购编号：XB2025</w:t>
      </w:r>
      <w:r>
        <w:rPr>
          <w:rFonts w:hint="eastAsia" w:ascii="仿宋" w:hAnsi="仿宋" w:eastAsia="仿宋" w:cs="仿宋"/>
          <w:b/>
          <w:bCs/>
          <w:sz w:val="32"/>
          <w:szCs w:val="32"/>
          <w:lang w:val="en-US" w:eastAsia="zh-CN"/>
        </w:rPr>
        <w:t>1125</w:t>
      </w:r>
      <w:r>
        <w:rPr>
          <w:rFonts w:hint="eastAsia" w:ascii="仿宋" w:hAnsi="仿宋" w:eastAsia="仿宋" w:cs="仿宋"/>
          <w:b/>
          <w:bCs/>
          <w:sz w:val="32"/>
          <w:szCs w:val="32"/>
        </w:rPr>
        <w:t>-01）</w:t>
      </w:r>
    </w:p>
    <w:p w14:paraId="3324EC9C">
      <w:pPr>
        <w:pageBreakBefore w:val="0"/>
        <w:kinsoku/>
        <w:wordWrap/>
        <w:topLinePunct w:val="0"/>
        <w:autoSpaceDE/>
        <w:autoSpaceDN/>
        <w:bidi w:val="0"/>
        <w:snapToGrid/>
        <w:spacing w:line="540" w:lineRule="exact"/>
        <w:ind w:left="0" w:firstLine="640" w:firstLineChars="200"/>
        <w:jc w:val="left"/>
        <w:textAlignment w:val="auto"/>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对大硫酸余热锅炉隔墙水冷壁更换，按照公司有关规定，拟通过询比方式确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kinsoku/>
        <w:wordWrap/>
        <w:topLinePunct w:val="0"/>
        <w:autoSpaceDE/>
        <w:autoSpaceDN/>
        <w:bidi w:val="0"/>
        <w:snapToGrid/>
        <w:spacing w:before="0" w:after="0" w:line="540" w:lineRule="exact"/>
        <w:ind w:left="0" w:firstLine="643" w:firstLineChars="200"/>
        <w:textAlignment w:val="auto"/>
        <w:rPr>
          <w:rFonts w:ascii="仿宋" w:hAnsi="仿宋" w:eastAsia="仿宋" w:cs="仿宋"/>
          <w:bCs/>
          <w:szCs w:val="32"/>
        </w:rPr>
      </w:pPr>
      <w:bookmarkStart w:id="0" w:name="_Toc33795775"/>
      <w:bookmarkStart w:id="1" w:name="_Toc14440"/>
      <w:bookmarkStart w:id="2" w:name="_Toc20230"/>
      <w:bookmarkStart w:id="3" w:name="_Toc4593"/>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pageBreakBefore w:val="0"/>
        <w:kinsoku/>
        <w:wordWrap/>
        <w:topLinePunct w:val="0"/>
        <w:autoSpaceDE/>
        <w:autoSpaceDN/>
        <w:bidi w:val="0"/>
        <w:snapToGrid/>
        <w:spacing w:before="0" w:after="0" w:line="540" w:lineRule="exact"/>
        <w:ind w:left="0" w:firstLine="320" w:firstLineChars="100"/>
        <w:textAlignment w:val="auto"/>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pageBreakBefore w:val="0"/>
        <w:kinsoku/>
        <w:wordWrap/>
        <w:topLinePunct w:val="0"/>
        <w:autoSpaceDE/>
        <w:autoSpaceDN/>
        <w:bidi w:val="0"/>
        <w:snapToGrid/>
        <w:spacing w:line="540" w:lineRule="exact"/>
        <w:ind w:left="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14565"/>
      <w:bookmarkStart w:id="5" w:name="_Toc11471"/>
      <w:bookmarkStart w:id="6" w:name="_Toc33795776"/>
      <w:bookmarkStart w:id="7" w:name="_Toc7037"/>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大硫酸余热锅炉</w:t>
      </w:r>
      <w:r>
        <w:rPr>
          <w:rFonts w:hint="eastAsia" w:ascii="仿宋" w:hAnsi="仿宋" w:eastAsia="仿宋" w:cs="仿宋"/>
          <w:color w:val="000000"/>
          <w:sz w:val="32"/>
          <w:szCs w:val="32"/>
          <w:lang w:val="en-US" w:eastAsia="zh-CN"/>
        </w:rPr>
        <w:t>隔墙水冷壁更换</w:t>
      </w:r>
    </w:p>
    <w:p w14:paraId="06711FD8">
      <w:pPr>
        <w:pageBreakBefore w:val="0"/>
        <w:kinsoku/>
        <w:wordWrap/>
        <w:topLinePunct w:val="0"/>
        <w:autoSpaceDE/>
        <w:autoSpaceDN/>
        <w:bidi w:val="0"/>
        <w:snapToGrid/>
        <w:spacing w:line="540" w:lineRule="exact"/>
        <w:ind w:left="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w:t>
      </w:r>
      <w:r>
        <w:rPr>
          <w:rFonts w:hint="eastAsia" w:ascii="仿宋" w:hAnsi="仿宋" w:eastAsia="仿宋" w:cs="仿宋"/>
          <w:sz w:val="32"/>
          <w:szCs w:val="32"/>
          <w:highlight w:val="none"/>
        </w:rPr>
        <w:t>到货，</w:t>
      </w:r>
      <w:r>
        <w:rPr>
          <w:rFonts w:hint="eastAsia" w:ascii="仿宋" w:hAnsi="仿宋" w:eastAsia="仿宋" w:cs="仿宋"/>
          <w:sz w:val="32"/>
          <w:szCs w:val="32"/>
          <w:highlight w:val="none"/>
          <w:lang w:val="en-US" w:eastAsia="zh-CN"/>
        </w:rPr>
        <w:t>拆除</w:t>
      </w:r>
      <w:r>
        <w:rPr>
          <w:rFonts w:hint="eastAsia" w:ascii="仿宋" w:hAnsi="仿宋" w:eastAsia="仿宋" w:cs="仿宋"/>
          <w:sz w:val="32"/>
          <w:szCs w:val="32"/>
          <w:highlight w:val="none"/>
        </w:rPr>
        <w:t>安装调试</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天。不能按期交货的，注明工期。</w:t>
      </w:r>
    </w:p>
    <w:p w14:paraId="210E4537">
      <w:pPr>
        <w:pageBreakBefore w:val="0"/>
        <w:kinsoku/>
        <w:wordWrap/>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pageBreakBefore w:val="0"/>
        <w:kinsoku/>
        <w:wordWrap/>
        <w:topLinePunct w:val="0"/>
        <w:autoSpaceDE/>
        <w:autoSpaceDN/>
        <w:bidi w:val="0"/>
        <w:snapToGrid/>
        <w:spacing w:line="54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kinsoku/>
        <w:wordWrap/>
        <w:topLinePunct w:val="0"/>
        <w:autoSpaceDE/>
        <w:autoSpaceDN/>
        <w:bidi w:val="0"/>
        <w:snapToGrid/>
        <w:spacing w:line="54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041"/>
        <w:gridCol w:w="3075"/>
        <w:gridCol w:w="2087"/>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序号</w:t>
            </w:r>
          </w:p>
        </w:tc>
        <w:tc>
          <w:tcPr>
            <w:tcW w:w="2041" w:type="dxa"/>
            <w:vAlign w:val="center"/>
          </w:tcPr>
          <w:p w14:paraId="2283DAEB">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项目名称</w:t>
            </w:r>
          </w:p>
        </w:tc>
        <w:tc>
          <w:tcPr>
            <w:tcW w:w="3075" w:type="dxa"/>
            <w:vAlign w:val="center"/>
          </w:tcPr>
          <w:p w14:paraId="0FBD73BF">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项目内容</w:t>
            </w:r>
          </w:p>
        </w:tc>
        <w:tc>
          <w:tcPr>
            <w:tcW w:w="2087" w:type="dxa"/>
            <w:vAlign w:val="center"/>
          </w:tcPr>
          <w:p w14:paraId="401F2AA7">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567D291">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1</w:t>
            </w:r>
          </w:p>
        </w:tc>
        <w:tc>
          <w:tcPr>
            <w:tcW w:w="2041" w:type="dxa"/>
            <w:vAlign w:val="center"/>
          </w:tcPr>
          <w:p w14:paraId="2AADDAB6">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3组隔墙更换</w:t>
            </w:r>
          </w:p>
        </w:tc>
        <w:tc>
          <w:tcPr>
            <w:tcW w:w="3075" w:type="dxa"/>
            <w:vAlign w:val="center"/>
          </w:tcPr>
          <w:p w14:paraId="0840FC9A">
            <w:pPr>
              <w:pStyle w:val="2"/>
              <w:keepNext/>
              <w:keepLines/>
              <w:pageBreakBefore w:val="0"/>
              <w:widowControl w:val="0"/>
              <w:kinsoku/>
              <w:wordWrap/>
              <w:overflowPunct/>
              <w:topLinePunct w:val="0"/>
              <w:autoSpaceDE/>
              <w:autoSpaceDN/>
              <w:bidi w:val="0"/>
              <w:adjustRightInd w:val="0"/>
              <w:snapToGrid/>
              <w:spacing w:before="0" w:beforeLines="0" w:after="0" w:afterLines="0" w:line="540" w:lineRule="exact"/>
              <w:ind w:left="0" w:firstLine="0"/>
              <w:jc w:val="center"/>
              <w:textAlignment w:val="baseline"/>
              <w:rPr>
                <w:rFonts w:hint="default"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包含隔墙的供货、拆除、安装，相应部件的拆除及恢复</w:t>
            </w:r>
          </w:p>
        </w:tc>
        <w:tc>
          <w:tcPr>
            <w:tcW w:w="2087" w:type="dxa"/>
            <w:vAlign w:val="center"/>
          </w:tcPr>
          <w:p w14:paraId="2FAB2E12">
            <w:pPr>
              <w:pStyle w:val="2"/>
              <w:pageBreakBefore w:val="0"/>
              <w:kinsoku/>
              <w:wordWrap/>
              <w:topLinePunct w:val="0"/>
              <w:autoSpaceDE/>
              <w:autoSpaceDN/>
              <w:bidi w:val="0"/>
              <w:snapToGrid/>
              <w:spacing w:before="0" w:beforeLines="0" w:after="0" w:afterLines="0" w:line="540" w:lineRule="exact"/>
              <w:ind w:left="0"/>
              <w:jc w:val="center"/>
              <w:rPr>
                <w:rFonts w:hint="default" w:ascii="仿宋" w:hAnsi="仿宋" w:eastAsia="仿宋" w:cs="仿宋"/>
                <w:b w:val="0"/>
                <w:bCs/>
                <w:vertAlign w:val="baseline"/>
                <w:lang w:val="en-US" w:eastAsia="zh-CN"/>
              </w:rPr>
            </w:pPr>
          </w:p>
        </w:tc>
      </w:tr>
      <w:tr w14:paraId="7463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9A7642B">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2</w:t>
            </w:r>
          </w:p>
        </w:tc>
        <w:tc>
          <w:tcPr>
            <w:tcW w:w="2041" w:type="dxa"/>
            <w:vAlign w:val="center"/>
          </w:tcPr>
          <w:p w14:paraId="6C04A48A">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水冷壁弯头更换</w:t>
            </w:r>
          </w:p>
        </w:tc>
        <w:tc>
          <w:tcPr>
            <w:tcW w:w="3075" w:type="dxa"/>
            <w:vAlign w:val="center"/>
          </w:tcPr>
          <w:p w14:paraId="07065394">
            <w:pPr>
              <w:pStyle w:val="2"/>
              <w:pageBreakBefore w:val="0"/>
              <w:kinsoku/>
              <w:wordWrap/>
              <w:topLinePunct w:val="0"/>
              <w:autoSpaceDE/>
              <w:autoSpaceDN/>
              <w:bidi w:val="0"/>
              <w:snapToGrid/>
              <w:spacing w:before="0" w:beforeLines="0" w:after="0" w:afterLines="0" w:line="540" w:lineRule="exact"/>
              <w:ind w:left="0"/>
              <w:jc w:val="center"/>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包含供货、拆除、安装</w:t>
            </w:r>
          </w:p>
        </w:tc>
        <w:tc>
          <w:tcPr>
            <w:tcW w:w="2087" w:type="dxa"/>
            <w:vAlign w:val="center"/>
          </w:tcPr>
          <w:p w14:paraId="31F95FE0">
            <w:pPr>
              <w:pStyle w:val="2"/>
              <w:keepNext/>
              <w:keepLines/>
              <w:pageBreakBefore w:val="0"/>
              <w:widowControl w:val="0"/>
              <w:kinsoku/>
              <w:wordWrap/>
              <w:overflowPunct/>
              <w:topLinePunct w:val="0"/>
              <w:autoSpaceDE/>
              <w:autoSpaceDN/>
              <w:bidi w:val="0"/>
              <w:adjustRightInd w:val="0"/>
              <w:snapToGrid/>
              <w:spacing w:before="0" w:beforeLines="0" w:after="0" w:afterLines="0" w:line="540" w:lineRule="exact"/>
              <w:ind w:left="0" w:firstLine="0"/>
              <w:jc w:val="center"/>
              <w:textAlignment w:val="baseline"/>
              <w:rPr>
                <w:rFonts w:hint="eastAsia" w:ascii="仿宋" w:hAnsi="仿宋" w:eastAsia="仿宋" w:cs="仿宋"/>
                <w:b w:val="0"/>
                <w:bCs/>
                <w:vertAlign w:val="baseline"/>
                <w:lang w:val="en-US" w:eastAsia="zh-CN"/>
              </w:rPr>
            </w:pPr>
            <w:r>
              <w:rPr>
                <w:rFonts w:hint="eastAsia" w:ascii="仿宋" w:hAnsi="仿宋" w:eastAsia="仿宋" w:cs="仿宋"/>
                <w:b w:val="0"/>
                <w:bCs/>
                <w:vertAlign w:val="baseline"/>
                <w:lang w:val="en-US" w:eastAsia="zh-CN"/>
              </w:rPr>
              <w:t xml:space="preserve"> 90°弯头10个，180°弯头10个</w:t>
            </w:r>
          </w:p>
        </w:tc>
      </w:tr>
    </w:tbl>
    <w:p w14:paraId="4F1C54AA">
      <w:pPr>
        <w:keepNext w:val="0"/>
        <w:keepLines w:val="0"/>
        <w:pageBreakBefore w:val="0"/>
        <w:numPr>
          <w:ilvl w:val="0"/>
          <w:numId w:val="0"/>
        </w:numPr>
        <w:kinsoku/>
        <w:wordWrap/>
        <w:overflowPunct w:val="0"/>
        <w:topLinePunct w:val="0"/>
        <w:autoSpaceDE/>
        <w:autoSpaceDN/>
        <w:bidi w:val="0"/>
        <w:snapToGrid/>
        <w:spacing w:line="540" w:lineRule="exact"/>
        <w:ind w:left="0" w:firstLine="321" w:firstLineChars="1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B、锅炉参数</w:t>
      </w:r>
    </w:p>
    <w:p w14:paraId="4B547F8B">
      <w:pPr>
        <w:keepNext w:val="0"/>
        <w:keepLines w:val="0"/>
        <w:pageBreakBefore w:val="0"/>
        <w:numPr>
          <w:ilvl w:val="0"/>
          <w:numId w:val="0"/>
        </w:numPr>
        <w:kinsoku/>
        <w:wordWrap/>
        <w:overflowPunct w:val="0"/>
        <w:topLinePunct w:val="0"/>
        <w:autoSpaceDE/>
        <w:autoSpaceDN/>
        <w:bidi w:val="0"/>
        <w:snapToGrid/>
        <w:spacing w:line="540" w:lineRule="exact"/>
        <w:ind w:left="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1、锅炉额定蒸发量：28吨/h</w:t>
      </w:r>
    </w:p>
    <w:p w14:paraId="49DACD42">
      <w:pPr>
        <w:keepNext w:val="0"/>
        <w:keepLines w:val="0"/>
        <w:pageBreakBefore w:val="0"/>
        <w:numPr>
          <w:ilvl w:val="0"/>
          <w:numId w:val="0"/>
        </w:numPr>
        <w:kinsoku/>
        <w:wordWrap/>
        <w:overflowPunct w:val="0"/>
        <w:topLinePunct w:val="0"/>
        <w:autoSpaceDE/>
        <w:autoSpaceDN/>
        <w:bidi w:val="0"/>
        <w:snapToGrid/>
        <w:spacing w:line="540" w:lineRule="exact"/>
        <w:ind w:left="0" w:leftChars="0"/>
        <w:textAlignment w:val="auto"/>
        <w:rPr>
          <w:rFonts w:hint="default"/>
          <w:lang w:val="en-US" w:eastAsia="zh-CN"/>
        </w:rPr>
      </w:pPr>
      <w:r>
        <w:rPr>
          <w:rFonts w:hint="eastAsia" w:ascii="仿宋" w:hAnsi="仿宋" w:eastAsia="仿宋" w:cs="仿宋"/>
          <w:sz w:val="32"/>
          <w:szCs w:val="32"/>
          <w:lang w:val="en-US" w:eastAsia="zh-CN"/>
        </w:rPr>
        <w:t>2、额定排汽压力：4.0MPa</w:t>
      </w:r>
    </w:p>
    <w:p w14:paraId="50B2E121">
      <w:pPr>
        <w:keepNext w:val="0"/>
        <w:keepLines w:val="0"/>
        <w:pageBreakBefore w:val="0"/>
        <w:numPr>
          <w:ilvl w:val="0"/>
          <w:numId w:val="0"/>
        </w:numPr>
        <w:kinsoku/>
        <w:wordWrap/>
        <w:overflowPunct w:val="0"/>
        <w:topLinePunct w:val="0"/>
        <w:autoSpaceDE/>
        <w:autoSpaceDN/>
        <w:bidi w:val="0"/>
        <w:snapToGrid/>
        <w:spacing w:line="540" w:lineRule="exact"/>
        <w:ind w:left="0" w:left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报价单位负责供货、拆除、安装、无损检测等工作。</w:t>
      </w:r>
    </w:p>
    <w:p w14:paraId="7FBA7B38">
      <w:pPr>
        <w:keepNext w:val="0"/>
        <w:keepLines w:val="0"/>
        <w:pageBreakBefore w:val="0"/>
        <w:kinsoku/>
        <w:wordWrap/>
        <w:topLinePunct w:val="0"/>
        <w:autoSpaceDE/>
        <w:autoSpaceDN/>
        <w:bidi w:val="0"/>
        <w:snapToGrid/>
        <w:spacing w:line="540" w:lineRule="exact"/>
        <w:ind w:left="0"/>
        <w:jc w:val="left"/>
        <w:textAlignment w:val="auto"/>
        <w:rPr>
          <w:rFonts w:ascii="仿宋" w:hAnsi="仿宋" w:eastAsia="仿宋" w:cs="仿宋"/>
          <w:sz w:val="32"/>
          <w:szCs w:val="32"/>
        </w:rPr>
      </w:pPr>
      <w:r>
        <w:rPr>
          <w:rFonts w:hint="eastAsia" w:ascii="仿宋" w:hAnsi="仿宋" w:eastAsia="仿宋" w:cs="仿宋"/>
          <w:sz w:val="32"/>
          <w:szCs w:val="32"/>
        </w:rPr>
        <w:t>（六）质量要求：</w:t>
      </w:r>
    </w:p>
    <w:p w14:paraId="66260102">
      <w:pPr>
        <w:keepNext w:val="0"/>
        <w:keepLines w:val="0"/>
        <w:pageBreakBefore w:val="0"/>
        <w:numPr>
          <w:ilvl w:val="0"/>
          <w:numId w:val="0"/>
        </w:numPr>
        <w:kinsoku/>
        <w:wordWrap/>
        <w:overflowPunct w:val="0"/>
        <w:topLinePunct w:val="0"/>
        <w:autoSpaceDE/>
        <w:autoSpaceDN/>
        <w:bidi w:val="0"/>
        <w:snapToGrid/>
        <w:spacing w:line="540" w:lineRule="exact"/>
        <w:ind w:left="0" w:firstLine="640" w:firstLineChars="200"/>
        <w:textAlignment w:val="auto"/>
        <w:rPr>
          <w:rFonts w:hint="eastAsia" w:eastAsia="仿宋"/>
          <w:lang w:val="en-US" w:eastAsia="zh-CN"/>
        </w:rPr>
      </w:pPr>
      <w:r>
        <w:rPr>
          <w:rFonts w:hint="eastAsia" w:ascii="仿宋" w:hAnsi="仿宋" w:eastAsia="仿宋" w:cs="仿宋"/>
          <w:sz w:val="32"/>
          <w:szCs w:val="32"/>
        </w:rPr>
        <w:t>1、产品的设计及制造必须严格按照最新行业标准执行</w:t>
      </w:r>
      <w:r>
        <w:rPr>
          <w:rFonts w:hint="eastAsia" w:ascii="仿宋" w:hAnsi="仿宋" w:eastAsia="仿宋" w:cs="仿宋"/>
          <w:sz w:val="32"/>
          <w:szCs w:val="32"/>
          <w:lang w:eastAsia="zh-CN"/>
        </w:rPr>
        <w:t>。</w:t>
      </w:r>
    </w:p>
    <w:p w14:paraId="79C7C928">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bCs/>
          <w:sz w:val="32"/>
          <w:szCs w:val="32"/>
        </w:rPr>
      </w:pPr>
      <w:r>
        <w:rPr>
          <w:rFonts w:hint="eastAsia" w:ascii="仿宋" w:hAnsi="仿宋" w:eastAsia="仿宋" w:cs="仿宋"/>
          <w:sz w:val="32"/>
          <w:szCs w:val="32"/>
        </w:rPr>
        <w:t>3、质量保证期：质保期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540" w:lineRule="exact"/>
        <w:ind w:left="0" w:firstLine="320" w:firstLineChars="100"/>
        <w:textAlignment w:val="auto"/>
        <w:rPr>
          <w:rFonts w:hint="eastAsia" w:ascii="仿宋" w:hAnsi="仿宋" w:eastAsia="仿宋" w:cs="仿宋"/>
          <w:bCs/>
          <w:sz w:val="32"/>
          <w:szCs w:val="32"/>
        </w:rPr>
      </w:pPr>
      <w:bookmarkStart w:id="8" w:name="_Toc29895"/>
      <w:bookmarkStart w:id="9" w:name="_Toc14196"/>
      <w:bookmarkStart w:id="10" w:name="_Toc14688"/>
      <w:bookmarkStart w:id="11" w:name="_Toc33795778"/>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540" w:lineRule="exact"/>
        <w:ind w:left="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54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540" w:lineRule="exact"/>
        <w:ind w:left="0" w:firstLine="320" w:firstLineChars="100"/>
        <w:jc w:val="left"/>
        <w:textAlignment w:val="auto"/>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w:t>
      </w:r>
      <w:r>
        <w:rPr>
          <w:rFonts w:hint="eastAsia" w:ascii="仿宋" w:hAnsi="仿宋" w:eastAsia="仿宋" w:cs="仿宋"/>
          <w:sz w:val="32"/>
          <w:szCs w:val="32"/>
          <w:lang w:val="en-US" w:eastAsia="zh-CN"/>
        </w:rPr>
        <w:t>维修</w:t>
      </w:r>
      <w:r>
        <w:rPr>
          <w:rFonts w:hint="eastAsia" w:ascii="仿宋" w:hAnsi="仿宋" w:eastAsia="仿宋" w:cs="仿宋"/>
          <w:sz w:val="32"/>
          <w:szCs w:val="32"/>
        </w:rPr>
        <w:t>完毕，验收合格后，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7</w:t>
      </w:r>
      <w:r>
        <w:rPr>
          <w:rFonts w:hint="eastAsia" w:ascii="仿宋" w:hAnsi="仿宋" w:eastAsia="仿宋" w:cs="仿宋"/>
          <w:sz w:val="32"/>
          <w:szCs w:val="32"/>
        </w:rPr>
        <w:t>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60</w:t>
      </w:r>
      <w:r>
        <w:rPr>
          <w:rFonts w:hint="eastAsia" w:ascii="仿宋" w:hAnsi="仿宋" w:eastAsia="仿宋" w:cs="仿宋"/>
          <w:sz w:val="32"/>
          <w:szCs w:val="32"/>
        </w:rPr>
        <w:t>%；留10%作为质保金，质保期满无质量问题需方一次付清。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所需货物及服务；</w:t>
      </w:r>
      <w:bookmarkEnd w:id="12"/>
    </w:p>
    <w:p w14:paraId="3F5833B0">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提供有效的《中华人民共和国特种设备制造许可证（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r>
        <w:rPr>
          <w:rFonts w:hint="eastAsia" w:ascii="仿宋" w:hAnsi="仿宋" w:eastAsia="仿宋" w:cs="仿宋"/>
          <w:sz w:val="32"/>
          <w:szCs w:val="32"/>
        </w:rPr>
        <w:t>、《中华人民共和国特种设备安装改造维修许可证（</w:t>
      </w:r>
      <w:r>
        <w:rPr>
          <w:rFonts w:hint="eastAsia" w:ascii="仿宋" w:hAnsi="仿宋" w:eastAsia="仿宋" w:cs="仿宋"/>
          <w:sz w:val="32"/>
          <w:szCs w:val="32"/>
          <w:lang w:val="en-US" w:eastAsia="zh-CN"/>
        </w:rPr>
        <w:t>锅炉</w:t>
      </w:r>
      <w:r>
        <w:rPr>
          <w:rFonts w:hint="eastAsia" w:ascii="仿宋" w:hAnsi="仿宋" w:eastAsia="仿宋" w:cs="仿宋"/>
          <w:sz w:val="32"/>
          <w:szCs w:val="32"/>
        </w:rPr>
        <w:t>）》</w:t>
      </w:r>
      <w:r>
        <w:rPr>
          <w:rFonts w:hint="eastAsia" w:ascii="仿宋" w:hAnsi="仿宋" w:eastAsia="仿宋" w:cs="仿宋"/>
          <w:sz w:val="32"/>
          <w:szCs w:val="32"/>
          <w:lang w:val="en-US" w:eastAsia="zh-CN"/>
        </w:rPr>
        <w:t>A级。</w:t>
      </w:r>
    </w:p>
    <w:p w14:paraId="64BEE5D2">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.3</w:t>
      </w:r>
      <w:r>
        <w:rPr>
          <w:rFonts w:hint="eastAsia" w:ascii="仿宋" w:hAnsi="仿宋" w:eastAsia="仿宋" w:cs="仿宋"/>
          <w:sz w:val="32"/>
          <w:szCs w:val="32"/>
          <w:lang w:val="en-US" w:eastAsia="zh-CN"/>
        </w:rPr>
        <w:t>锅炉</w:t>
      </w:r>
      <w:r>
        <w:rPr>
          <w:rFonts w:hint="eastAsia" w:ascii="仿宋" w:hAnsi="仿宋" w:eastAsia="仿宋" w:cs="仿宋"/>
          <w:sz w:val="32"/>
          <w:szCs w:val="32"/>
        </w:rPr>
        <w:t>安装调试人员须具备特种设备作业人员资格证书；</w:t>
      </w:r>
    </w:p>
    <w:p w14:paraId="4A49B1F4">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.4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本次招标不接收联合体投标。</w:t>
      </w:r>
    </w:p>
    <w:p w14:paraId="47676A96">
      <w:pPr>
        <w:keepNext w:val="0"/>
        <w:keepLines w:val="0"/>
        <w:pageBreakBefore w:val="0"/>
        <w:kinsoku/>
        <w:wordWrap/>
        <w:overflowPunct w:val="0"/>
        <w:topLinePunct w:val="0"/>
        <w:autoSpaceDE/>
        <w:autoSpaceDN/>
        <w:bidi w:val="0"/>
        <w:snapToGrid/>
        <w:spacing w:line="540" w:lineRule="exact"/>
        <w:ind w:left="0"/>
        <w:textAlignment w:val="auto"/>
        <w:rPr>
          <w:rFonts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540" w:lineRule="exact"/>
        <w:ind w:left="0" w:firstLine="321" w:firstLineChars="100"/>
        <w:textAlignment w:val="auto"/>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540" w:lineRule="exact"/>
        <w:ind w:left="0" w:firstLine="321" w:firstLineChars="100"/>
        <w:textAlignment w:val="auto"/>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7"/>
        <w:keepNext w:val="0"/>
        <w:keepLines w:val="0"/>
        <w:pageBreakBefore w:val="0"/>
        <w:kinsoku/>
        <w:wordWrap/>
        <w:overflowPunct w:val="0"/>
        <w:topLinePunct w:val="0"/>
        <w:autoSpaceDE/>
        <w:autoSpaceDN/>
        <w:bidi w:val="0"/>
        <w:snapToGrid/>
        <w:spacing w:after="0"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.报价包括设计费、制造费、运输费、税费、</w:t>
      </w:r>
      <w:r>
        <w:rPr>
          <w:rFonts w:hint="eastAsia" w:ascii="仿宋" w:hAnsi="仿宋" w:eastAsia="仿宋" w:cs="仿宋"/>
          <w:sz w:val="32"/>
          <w:szCs w:val="32"/>
          <w:lang w:val="en-US" w:eastAsia="zh-CN"/>
        </w:rPr>
        <w:t>拆除</w:t>
      </w:r>
      <w:r>
        <w:rPr>
          <w:rFonts w:hint="eastAsia" w:ascii="仿宋" w:hAnsi="仿宋" w:eastAsia="仿宋" w:cs="仿宋"/>
          <w:sz w:val="32"/>
          <w:szCs w:val="32"/>
        </w:rPr>
        <w:t>安装调试费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检测费</w:t>
      </w:r>
      <w:r>
        <w:rPr>
          <w:rFonts w:hint="eastAsia" w:ascii="仿宋" w:hAnsi="仿宋" w:eastAsia="仿宋" w:cs="仿宋"/>
          <w:sz w:val="32"/>
          <w:szCs w:val="32"/>
        </w:rPr>
        <w:t>以及采购人指定地点全包价。该价款不因原料、材料、劳务、能源等市场价格的变动而变动。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.供应商在响应文件递交截止时间前修改响应函中的响应报价总额，应同时修</w:t>
      </w:r>
      <w:bookmarkStart w:id="13" w:name="_Toc352691486"/>
      <w:bookmarkStart w:id="14" w:name="_Toc152042318"/>
      <w:bookmarkStart w:id="15" w:name="_Toc247527567"/>
      <w:bookmarkStart w:id="16" w:name="_Toc247513966"/>
      <w:bookmarkStart w:id="17" w:name="_Toc369531529"/>
      <w:bookmarkStart w:id="18" w:name="_Toc25772"/>
      <w:bookmarkStart w:id="19" w:name="_Toc300834963"/>
      <w:bookmarkStart w:id="20" w:name="_Toc384308223"/>
      <w:bookmarkStart w:id="21" w:name="_Toc361508598"/>
      <w:bookmarkStart w:id="22" w:name="_Toc152045542"/>
      <w:bookmarkStart w:id="23" w:name="_Toc144974510"/>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144974511"/>
      <w:bookmarkStart w:id="25" w:name="_Toc384308224"/>
      <w:bookmarkStart w:id="26" w:name="_Toc300834964"/>
      <w:bookmarkStart w:id="27" w:name="_Toc352691487"/>
      <w:bookmarkStart w:id="28" w:name="_Toc247513967"/>
      <w:bookmarkStart w:id="29" w:name="_Toc361508599"/>
      <w:bookmarkStart w:id="30" w:name="_Toc15242"/>
      <w:bookmarkStart w:id="31" w:name="_Toc247527568"/>
      <w:bookmarkStart w:id="32" w:name="_Toc152042319"/>
      <w:bookmarkStart w:id="33" w:name="_Toc152045543"/>
      <w:bookmarkStart w:id="34" w:name="_Toc369531530"/>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29025"/>
      <w:bookmarkStart w:id="36" w:name="_Toc384308227"/>
      <w:bookmarkStart w:id="37" w:name="_Toc369531533"/>
      <w:bookmarkStart w:id="38" w:name="_Toc361508602"/>
      <w:bookmarkStart w:id="39" w:name="_Toc352691490"/>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152042322"/>
      <w:bookmarkStart w:id="41" w:name="_Toc361508603"/>
      <w:bookmarkStart w:id="42" w:name="_Toc369531534"/>
      <w:bookmarkStart w:id="43" w:name="_Toc14751"/>
      <w:bookmarkStart w:id="44" w:name="_Toc352691491"/>
      <w:bookmarkStart w:id="45" w:name="_Toc247513970"/>
      <w:bookmarkStart w:id="46" w:name="_Toc384308228"/>
      <w:bookmarkStart w:id="47" w:name="_Toc144974514"/>
      <w:bookmarkStart w:id="48" w:name="_Toc152045546"/>
      <w:bookmarkStart w:id="49" w:name="_Toc300834967"/>
      <w:bookmarkStart w:id="50" w:name="_Toc247527571"/>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247527572"/>
      <w:bookmarkStart w:id="52" w:name="_Toc300834968"/>
      <w:bookmarkStart w:id="53" w:name="_Toc17952"/>
      <w:bookmarkStart w:id="54" w:name="_Toc152045547"/>
      <w:bookmarkStart w:id="55" w:name="_Toc247513971"/>
      <w:bookmarkStart w:id="56" w:name="_Toc152042323"/>
      <w:bookmarkStart w:id="57" w:name="_Toc144974515"/>
      <w:bookmarkStart w:id="58" w:name="_Toc369531535"/>
      <w:bookmarkStart w:id="59" w:name="_Toc384308229"/>
      <w:bookmarkStart w:id="60" w:name="_Toc361508604"/>
      <w:bookmarkStart w:id="61" w:name="_Toc352691492"/>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bookmarkStart w:id="62" w:name="_Toc21871"/>
      <w:bookmarkStart w:id="63" w:name="_Toc24514"/>
      <w:bookmarkStart w:id="64" w:name="_Toc33795794"/>
      <w:bookmarkStart w:id="65" w:name="_Toc28216"/>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11</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540" w:lineRule="exact"/>
        <w:ind w:left="0" w:firstLine="647" w:firstLineChars="200"/>
        <w:textAlignment w:val="auto"/>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540" w:lineRule="exact"/>
        <w:ind w:left="0" w:firstLine="644" w:firstLineChars="200"/>
        <w:textAlignment w:val="auto"/>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（一）响应文件提交截止时间：2025年</w:t>
      </w:r>
      <w:r>
        <w:rPr>
          <w:rFonts w:hint="eastAsia" w:ascii="仿宋" w:hAnsi="仿宋" w:eastAsia="仿宋" w:cs="仿宋"/>
          <w:spacing w:val="1"/>
          <w:sz w:val="32"/>
          <w:szCs w:val="32"/>
          <w:lang w:val="en-US" w:eastAsia="zh-CN"/>
        </w:rPr>
        <w:t>12</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25</w:t>
      </w:r>
      <w:bookmarkStart w:id="143" w:name="_GoBack"/>
      <w:bookmarkEnd w:id="143"/>
      <w:r>
        <w:rPr>
          <w:rFonts w:hint="eastAsia" w:ascii="仿宋" w:hAnsi="仿宋" w:eastAsia="仿宋" w:cs="仿宋"/>
          <w:spacing w:val="1"/>
          <w:sz w:val="32"/>
          <w:szCs w:val="32"/>
          <w:lang w:eastAsia="zh-CN"/>
        </w:rPr>
        <w:t>日11时0分（北京时间）；</w:t>
      </w:r>
    </w:p>
    <w:p w14:paraId="267F2052">
      <w:pPr>
        <w:pStyle w:val="16"/>
        <w:pageBreakBefore w:val="0"/>
        <w:kinsoku/>
        <w:wordWrap/>
        <w:topLinePunct w:val="0"/>
        <w:autoSpaceDE/>
        <w:autoSpaceDN/>
        <w:bidi w:val="0"/>
        <w:snapToGrid/>
        <w:spacing w:before="0" w:after="0" w:line="540" w:lineRule="exact"/>
        <w:ind w:left="0" w:firstLine="644" w:firstLineChars="200"/>
        <w:rPr>
          <w:rFonts w:ascii="仿宋" w:hAnsi="仿宋" w:eastAsia="仿宋" w:cs="仿宋"/>
          <w:b/>
          <w:bCs/>
          <w:sz w:val="32"/>
          <w:szCs w:val="32"/>
          <w:highlight w:val="none"/>
          <w:lang w:eastAsia="zh-CN"/>
        </w:rPr>
      </w:pPr>
      <w:r>
        <w:rPr>
          <w:rFonts w:hint="eastAsia" w:ascii="仿宋" w:hAnsi="仿宋" w:eastAsia="仿宋" w:cs="仿宋"/>
          <w:spacing w:val="1"/>
          <w:sz w:val="32"/>
          <w:szCs w:val="32"/>
          <w:highlight w:val="none"/>
          <w:lang w:eastAsia="zh-CN"/>
        </w:rPr>
        <w:t>（二）提交方法：</w:t>
      </w:r>
      <w:r>
        <w:rPr>
          <w:rFonts w:hint="eastAsia" w:ascii="仿宋" w:hAnsi="仿宋" w:eastAsia="仿宋" w:cs="仿宋"/>
          <w:b/>
          <w:bCs/>
          <w:spacing w:val="1"/>
          <w:sz w:val="32"/>
          <w:szCs w:val="32"/>
          <w:highlight w:val="none"/>
          <w:lang w:val="en-US" w:eastAsia="zh-CN"/>
        </w:rPr>
        <w:t>发送至采购人指定邮箱1930635@qq.com</w:t>
      </w:r>
      <w:r>
        <w:rPr>
          <w:rFonts w:hint="eastAsia" w:ascii="仿宋" w:hAnsi="仿宋" w:eastAsia="仿宋" w:cs="仿宋"/>
          <w:b/>
          <w:bCs/>
          <w:spacing w:val="1"/>
          <w:sz w:val="32"/>
          <w:szCs w:val="32"/>
          <w:highlight w:val="none"/>
          <w:lang w:eastAsia="zh-CN"/>
        </w:rPr>
        <w:t>。</w:t>
      </w:r>
    </w:p>
    <w:p w14:paraId="110388C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5"/>
        <w:textAlignment w:val="auto"/>
        <w:rPr>
          <w:rFonts w:hint="default" w:ascii="仿宋" w:hAnsi="仿宋" w:eastAsia="仿宋" w:cs="仿宋"/>
          <w:color w:val="000000"/>
          <w:sz w:val="32"/>
          <w:szCs w:val="32"/>
          <w:lang w:val="en-US"/>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w:t>
      </w:r>
      <w:r>
        <w:rPr>
          <w:rFonts w:hint="eastAsia" w:ascii="仿宋" w:hAnsi="仿宋" w:eastAsia="仿宋" w:cs="仿宋"/>
          <w:i w:val="0"/>
          <w:iCs w:val="0"/>
          <w:caps w:val="0"/>
          <w:color w:val="000000"/>
          <w:spacing w:val="0"/>
          <w:sz w:val="32"/>
          <w:szCs w:val="32"/>
          <w:lang w:val="en-US" w:eastAsia="zh-CN"/>
        </w:rPr>
        <w:t>未发送到指定邮箱</w:t>
      </w:r>
      <w:r>
        <w:rPr>
          <w:rFonts w:hint="eastAsia" w:ascii="仿宋" w:hAnsi="仿宋" w:eastAsia="仿宋" w:cs="仿宋"/>
          <w:i w:val="0"/>
          <w:iCs w:val="0"/>
          <w:caps w:val="0"/>
          <w:color w:val="000000"/>
          <w:spacing w:val="0"/>
          <w:sz w:val="32"/>
          <w:szCs w:val="32"/>
        </w:rPr>
        <w:t>的询比采购文件，询比采购人不予受理</w:t>
      </w:r>
      <w:r>
        <w:rPr>
          <w:rFonts w:hint="eastAsia" w:ascii="仿宋" w:hAnsi="仿宋" w:eastAsia="仿宋" w:cs="仿宋"/>
          <w:b/>
          <w:bCs/>
          <w:i w:val="0"/>
          <w:iCs w:val="0"/>
          <w:caps w:val="0"/>
          <w:color w:val="000000"/>
          <w:spacing w:val="0"/>
          <w:sz w:val="32"/>
          <w:szCs w:val="32"/>
          <w:lang w:val="en-US" w:eastAsia="zh-CN"/>
        </w:rPr>
        <w:t>。</w:t>
      </w:r>
    </w:p>
    <w:p w14:paraId="3B8B48A4">
      <w:pPr>
        <w:pStyle w:val="10"/>
        <w:keepNext w:val="0"/>
        <w:keepLines w:val="0"/>
        <w:pageBreakBefore w:val="0"/>
        <w:widowControl/>
        <w:kinsoku/>
        <w:wordWrap/>
        <w:topLinePunct w:val="0"/>
        <w:autoSpaceDE/>
        <w:autoSpaceDN/>
        <w:bidi w:val="0"/>
        <w:adjustRightInd/>
        <w:snapToGrid/>
        <w:spacing w:beforeAutospacing="0" w:afterAutospacing="0" w:line="54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商务联系</w:t>
      </w:r>
      <w:r>
        <w:rPr>
          <w:rFonts w:hint="eastAsia" w:ascii="仿宋" w:hAnsi="仿宋" w:eastAsia="仿宋" w:cs="仿宋"/>
          <w:color w:val="000000"/>
          <w:sz w:val="32"/>
          <w:szCs w:val="32"/>
        </w:rPr>
        <w:t>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0ECB6638">
      <w:pPr>
        <w:pStyle w:val="10"/>
        <w:keepNext w:val="0"/>
        <w:keepLines w:val="0"/>
        <w:pageBreakBefore w:val="0"/>
        <w:widowControl/>
        <w:kinsoku/>
        <w:wordWrap/>
        <w:topLinePunct w:val="0"/>
        <w:autoSpaceDE/>
        <w:autoSpaceDN/>
        <w:bidi w:val="0"/>
        <w:adjustRightInd/>
        <w:snapToGrid/>
        <w:spacing w:beforeAutospacing="0" w:afterAutospacing="0" w:line="54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540" w:lineRule="exact"/>
        <w:ind w:left="0" w:firstLine="645"/>
        <w:textAlignment w:val="auto"/>
        <w:rPr>
          <w:rFonts w:ascii="仿宋" w:hAnsi="仿宋" w:eastAsia="仿宋" w:cs="仿宋"/>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bookmarkStart w:id="66" w:name="_Toc33795807"/>
      <w:bookmarkStart w:id="67" w:name="_Toc8518"/>
      <w:bookmarkStart w:id="68" w:name="_Toc9481"/>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540" w:lineRule="exact"/>
        <w:ind w:left="0" w:firstLine="643" w:firstLineChars="200"/>
        <w:textAlignment w:val="auto"/>
        <w:rPr>
          <w:rFonts w:ascii="仿宋" w:hAnsi="仿宋" w:eastAsia="仿宋" w:cs="仿宋"/>
          <w:szCs w:val="32"/>
        </w:rPr>
      </w:pPr>
      <w:r>
        <w:rPr>
          <w:rFonts w:hint="eastAsia" w:ascii="仿宋" w:hAnsi="仿宋" w:eastAsia="仿宋" w:cs="仿宋"/>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bookmarkStart w:id="69" w:name="_Toc33795808"/>
      <w:bookmarkStart w:id="70" w:name="_Toc30852"/>
      <w:bookmarkStart w:id="71" w:name="_Toc21093"/>
      <w:bookmarkStart w:id="72" w:name="_Toc16094"/>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bookmarkStart w:id="73" w:name="_Toc33795809"/>
      <w:bookmarkStart w:id="74" w:name="_Toc10372"/>
      <w:bookmarkStart w:id="75" w:name="_Toc19079"/>
      <w:bookmarkStart w:id="76"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7" w:name="_Toc352691505"/>
      <w:bookmarkStart w:id="78" w:name="_Toc384308243"/>
      <w:bookmarkStart w:id="79" w:name="_Toc300834982"/>
      <w:bookmarkStart w:id="80" w:name="_Toc30095"/>
      <w:bookmarkStart w:id="81" w:name="_Toc144974529"/>
      <w:bookmarkStart w:id="82" w:name="_Toc152042337"/>
      <w:bookmarkStart w:id="83" w:name="_Toc247527586"/>
      <w:bookmarkStart w:id="84" w:name="_Toc247513985"/>
      <w:bookmarkStart w:id="85" w:name="_Toc369531549"/>
      <w:bookmarkStart w:id="86" w:name="_Toc152045561"/>
      <w:bookmarkStart w:id="87" w:name="_Toc361508618"/>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bookmarkStart w:id="88" w:name="_Toc25590"/>
      <w:bookmarkStart w:id="89" w:name="_Toc21648"/>
      <w:bookmarkStart w:id="90" w:name="_Toc33795810"/>
      <w:bookmarkStart w:id="91" w:name="_Toc28756"/>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adjustRightInd/>
        <w:snapToGrid/>
        <w:spacing w:before="0" w:after="0" w:line="540" w:lineRule="exact"/>
        <w:ind w:left="0" w:firstLine="320" w:firstLineChars="100"/>
        <w:textAlignment w:val="auto"/>
        <w:rPr>
          <w:rFonts w:ascii="仿宋" w:hAnsi="仿宋" w:eastAsia="仿宋" w:cs="仿宋"/>
          <w:sz w:val="32"/>
          <w:szCs w:val="32"/>
        </w:rPr>
      </w:pPr>
      <w:bookmarkStart w:id="92" w:name="_Toc24665"/>
      <w:bookmarkStart w:id="93" w:name="_Toc33795811"/>
      <w:bookmarkStart w:id="94" w:name="_Toc2191"/>
      <w:bookmarkStart w:id="95" w:name="_Toc19470"/>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adjustRightInd/>
        <w:snapToGrid/>
        <w:spacing w:before="0" w:after="0" w:line="540" w:lineRule="exact"/>
        <w:ind w:left="0"/>
        <w:textAlignment w:val="auto"/>
        <w:rPr>
          <w:rFonts w:ascii="仿宋" w:hAnsi="仿宋" w:eastAsia="仿宋" w:cs="仿宋"/>
          <w:sz w:val="32"/>
          <w:szCs w:val="32"/>
        </w:rPr>
      </w:pPr>
      <w:bookmarkStart w:id="96" w:name="_Toc11183"/>
      <w:bookmarkStart w:id="97" w:name="_Toc14362"/>
      <w:bookmarkStart w:id="98" w:name="_Toc3671"/>
      <w:bookmarkStart w:id="99" w:name="_Toc33795814"/>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bookmarkStart w:id="100" w:name="_Toc384308252"/>
      <w:bookmarkStart w:id="101" w:name="_Toc24067"/>
      <w:bookmarkStart w:id="102" w:name="_Toc361508627"/>
      <w:bookmarkStart w:id="103" w:name="_Toc247513992"/>
      <w:bookmarkStart w:id="104" w:name="_Toc152045568"/>
      <w:bookmarkStart w:id="105" w:name="_Toc300834991"/>
      <w:bookmarkStart w:id="106" w:name="_Toc152042344"/>
      <w:bookmarkStart w:id="107" w:name="_Toc144974536"/>
      <w:bookmarkStart w:id="108" w:name="_Toc247527593"/>
      <w:r>
        <w:rPr>
          <w:rFonts w:hint="eastAsia" w:ascii="仿宋" w:hAnsi="仿宋" w:eastAsia="仿宋" w:cs="仿宋"/>
          <w:sz w:val="32"/>
          <w:szCs w:val="32"/>
        </w:rPr>
        <w:t>1.采购人和成交供应商应当在响应有效期内，且在收到成交通知之日起</w:t>
      </w:r>
      <w:bookmarkStart w:id="109" w:name="_Toc247513988"/>
      <w:bookmarkStart w:id="110" w:name="_Toc300834986"/>
      <w:bookmarkStart w:id="111" w:name="_Toc152045564"/>
      <w:bookmarkStart w:id="112" w:name="_Toc352691509"/>
      <w:bookmarkStart w:id="113" w:name="_Toc369531553"/>
      <w:bookmarkStart w:id="114" w:name="_Toc152042340"/>
      <w:bookmarkStart w:id="115" w:name="_Toc247527589"/>
      <w:bookmarkStart w:id="116" w:name="_Toc361508622"/>
      <w:bookmarkStart w:id="117" w:name="_Toc4656"/>
      <w:bookmarkStart w:id="118" w:name="_Toc384308247"/>
      <w:bookmarkStart w:id="119" w:name="_Toc144974532"/>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152045565"/>
      <w:bookmarkStart w:id="121" w:name="_Toc384308248"/>
      <w:bookmarkStart w:id="122" w:name="_Toc352691510"/>
      <w:bookmarkStart w:id="123" w:name="_Toc300834987"/>
      <w:bookmarkStart w:id="124" w:name="_Toc247513989"/>
      <w:bookmarkStart w:id="125" w:name="_Toc144974533"/>
      <w:bookmarkStart w:id="126" w:name="_Toc369531554"/>
      <w:bookmarkStart w:id="127" w:name="_Toc18247"/>
      <w:bookmarkStart w:id="128" w:name="_Toc361508623"/>
      <w:bookmarkStart w:id="129" w:name="_Toc247527590"/>
      <w:bookmarkStart w:id="130" w:name="_Toc152042341"/>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kinsoku/>
        <w:wordWrap/>
        <w:overflowPunct w:val="0"/>
        <w:topLinePunct w:val="0"/>
        <w:autoSpaceDE/>
        <w:autoSpaceDN/>
        <w:bidi w:val="0"/>
        <w:adjustRightInd/>
        <w:snapToGrid/>
        <w:spacing w:before="0" w:after="0" w:line="540" w:lineRule="exact"/>
        <w:ind w:left="0" w:firstLine="643" w:firstLineChars="200"/>
        <w:textAlignment w:val="auto"/>
        <w:rPr>
          <w:rFonts w:ascii="仿宋" w:hAnsi="仿宋" w:eastAsia="仿宋" w:cs="仿宋"/>
          <w:szCs w:val="32"/>
        </w:rPr>
      </w:pPr>
      <w:bookmarkStart w:id="131" w:name="_Toc14752"/>
      <w:bookmarkStart w:id="132" w:name="_Toc25347"/>
      <w:bookmarkStart w:id="133" w:name="_Toc33795815"/>
      <w:r>
        <w:rPr>
          <w:rFonts w:hint="eastAsia" w:ascii="仿宋" w:hAnsi="仿宋" w:eastAsia="仿宋" w:cs="仿宋"/>
          <w:szCs w:val="32"/>
        </w:rPr>
        <w:t>七、纪律和监督</w:t>
      </w:r>
      <w:bookmarkEnd w:id="131"/>
      <w:bookmarkEnd w:id="132"/>
      <w:bookmarkEnd w:id="133"/>
    </w:p>
    <w:p w14:paraId="37E931AE">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52691515"/>
      <w:bookmarkStart w:id="135" w:name="_Toc384308253"/>
      <w:bookmarkStart w:id="136" w:name="_Toc361508628"/>
      <w:bookmarkStart w:id="137" w:name="_Toc13644"/>
      <w:bookmarkStart w:id="138" w:name="_Toc369531559"/>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540" w:lineRule="exact"/>
        <w:ind w:left="0" w:firstLine="640" w:firstLineChars="200"/>
        <w:textAlignment w:val="auto"/>
        <w:rPr>
          <w:rFonts w:ascii="仿宋" w:hAnsi="仿宋" w:eastAsia="仿宋" w:cs="仿宋"/>
          <w:sz w:val="32"/>
          <w:szCs w:val="32"/>
        </w:rPr>
      </w:pPr>
      <w:bookmarkStart w:id="139" w:name="_Toc18070"/>
      <w:bookmarkStart w:id="140" w:name="_Toc22294"/>
      <w:bookmarkStart w:id="141" w:name="_Toc33795820"/>
      <w:bookmarkStart w:id="142" w:name="_Toc24957"/>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2282EE4A">
      <w:pPr>
        <w:keepNext w:val="0"/>
        <w:keepLines w:val="0"/>
        <w:pageBreakBefore w:val="0"/>
        <w:kinsoku/>
        <w:wordWrap/>
        <w:overflowPunct w:val="0"/>
        <w:topLinePunct w:val="0"/>
        <w:autoSpaceDE/>
        <w:autoSpaceDN/>
        <w:bidi w:val="0"/>
        <w:adjustRightInd/>
        <w:snapToGrid/>
        <w:spacing w:line="540" w:lineRule="exact"/>
        <w:ind w:left="0" w:firstLine="640" w:firstLineChars="200"/>
        <w:textAlignment w:val="auto"/>
        <w:rPr>
          <w:rFonts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4C37EC22">
      <w:pPr>
        <w:keepNext w:val="0"/>
        <w:keepLines w:val="0"/>
        <w:pageBreakBefore w:val="0"/>
        <w:kinsoku/>
        <w:wordWrap/>
        <w:overflowPunct w:val="0"/>
        <w:topLinePunct w:val="0"/>
        <w:autoSpaceDE/>
        <w:autoSpaceDN/>
        <w:bidi w:val="0"/>
        <w:adjustRightInd/>
        <w:snapToGrid/>
        <w:spacing w:line="540" w:lineRule="exact"/>
        <w:ind w:left="0" w:firstLine="4160" w:firstLineChars="1300"/>
        <w:textAlignment w:val="auto"/>
        <w:rPr>
          <w:rFonts w:hint="eastAsia" w:ascii="仿宋" w:hAnsi="仿宋" w:eastAsia="仿宋" w:cs="仿宋"/>
          <w:sz w:val="32"/>
          <w:szCs w:val="32"/>
        </w:rPr>
      </w:pPr>
    </w:p>
    <w:p w14:paraId="1C548BFF">
      <w:pPr>
        <w:keepNext w:val="0"/>
        <w:keepLines w:val="0"/>
        <w:pageBreakBefore w:val="0"/>
        <w:kinsoku/>
        <w:wordWrap/>
        <w:overflowPunct w:val="0"/>
        <w:topLinePunct w:val="0"/>
        <w:autoSpaceDE/>
        <w:autoSpaceDN/>
        <w:bidi w:val="0"/>
        <w:adjustRightInd/>
        <w:snapToGrid/>
        <w:spacing w:line="540" w:lineRule="exact"/>
        <w:ind w:left="0" w:firstLine="4160" w:firstLineChars="1300"/>
        <w:textAlignment w:val="auto"/>
        <w:rPr>
          <w:rFonts w:hint="eastAsia" w:ascii="仿宋" w:hAnsi="仿宋" w:eastAsia="仿宋" w:cs="仿宋"/>
          <w:sz w:val="32"/>
          <w:szCs w:val="32"/>
        </w:rPr>
      </w:pPr>
    </w:p>
    <w:p w14:paraId="6BB3D603">
      <w:pPr>
        <w:keepNext w:val="0"/>
        <w:keepLines w:val="0"/>
        <w:pageBreakBefore w:val="0"/>
        <w:kinsoku/>
        <w:wordWrap/>
        <w:overflowPunct w:val="0"/>
        <w:topLinePunct w:val="0"/>
        <w:autoSpaceDE/>
        <w:autoSpaceDN/>
        <w:bidi w:val="0"/>
        <w:adjustRightInd/>
        <w:snapToGrid/>
        <w:spacing w:line="540" w:lineRule="exact"/>
        <w:ind w:left="0" w:firstLine="4160" w:firstLineChars="1300"/>
        <w:textAlignment w:val="auto"/>
        <w:rPr>
          <w:rFonts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540" w:lineRule="exact"/>
        <w:ind w:left="0" w:firstLine="4160" w:firstLineChars="1300"/>
        <w:textAlignment w:val="auto"/>
      </w:pP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6029F7-7BC5-4D80-81BA-68F35EF37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1A3E095-98A8-4782-9EA3-55AE8266A3CC}"/>
  </w:font>
  <w:font w:name="微软雅黑">
    <w:panose1 w:val="020B0503020204020204"/>
    <w:charset w:val="86"/>
    <w:family w:val="swiss"/>
    <w:pitch w:val="default"/>
    <w:sig w:usb0="80000287" w:usb1="2ACF3C50" w:usb2="00000016" w:usb3="00000000" w:csb0="0004001F" w:csb1="00000000"/>
    <w:embedRegular r:id="rId3" w:fontKey="{44A92841-BFAA-4BE9-B66C-76515205A8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E2D7D0A"/>
    <w:rsid w:val="0F957915"/>
    <w:rsid w:val="102F1EF5"/>
    <w:rsid w:val="106F0166"/>
    <w:rsid w:val="10C304B2"/>
    <w:rsid w:val="114161E7"/>
    <w:rsid w:val="120B7959"/>
    <w:rsid w:val="130628D8"/>
    <w:rsid w:val="134C0C32"/>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F4D07E7"/>
    <w:rsid w:val="6F71097A"/>
    <w:rsid w:val="7015517E"/>
    <w:rsid w:val="703561B0"/>
    <w:rsid w:val="70626755"/>
    <w:rsid w:val="707458D8"/>
    <w:rsid w:val="72E3289C"/>
    <w:rsid w:val="7330410A"/>
    <w:rsid w:val="736305DA"/>
    <w:rsid w:val="74F87447"/>
    <w:rsid w:val="7530098F"/>
    <w:rsid w:val="762F50EB"/>
    <w:rsid w:val="76987E92"/>
    <w:rsid w:val="779B6409"/>
    <w:rsid w:val="7C556F2D"/>
    <w:rsid w:val="7C6E0553"/>
    <w:rsid w:val="7CC1565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3550</Words>
  <Characters>3742</Characters>
  <Lines>38</Lines>
  <Paragraphs>10</Paragraphs>
  <TotalTime>2</TotalTime>
  <ScaleCrop>false</ScaleCrop>
  <LinksUpToDate>false</LinksUpToDate>
  <CharactersWithSpaces>3774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2025-12-22T06:13:13Z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F6236FD3C6BA4C5E8DF7C37C2BA73969_13</vt:lpwstr>
  </property>
  <property fmtid="{D5CDD505-2E9C-101B-9397-08002B2CF9AE}" pid="4" name="KSOTemplateDocerSaveRecord">
    <vt:lpwstr>eyJoZGlkIjoiMTU4ZWQzZDFhZmYzYTBiMWNlZmM2NzBiNzM0NTBkZjIiLCJ1c2VySWQiOiI2MDk2NjE4MDIifQ==</vt:lpwstr>
  </property>
</Properties>
</file>