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spacing w:line="400" w:lineRule="exact"/>
        <w:rPr>
          <w:rFonts w:ascii="Times New Roman" w:hAnsi="Times New Roman" w:eastAsia="黑体"/>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61229</w:t>
      </w:r>
      <w:r>
        <w:rPr>
          <w:rFonts w:hint="eastAsia" w:ascii="Times New Roman" w:hAnsi="Times New Roman" w:eastAsia="黑体"/>
          <w:sz w:val="28"/>
          <w:szCs w:val="28"/>
        </w:rPr>
        <w:t>-01</w:t>
      </w:r>
    </w:p>
    <w:p w14:paraId="41DEA499">
      <w:pPr>
        <w:spacing w:line="400" w:lineRule="exact"/>
        <w:rPr>
          <w:rFonts w:ascii="Times New Roman" w:hAnsi="Times New Roman"/>
        </w:rPr>
      </w:pPr>
    </w:p>
    <w:p w14:paraId="33B97A2A">
      <w:pPr>
        <w:spacing w:line="400" w:lineRule="exact"/>
        <w:rPr>
          <w:rFonts w:ascii="Times New Roman" w:hAnsi="Times New Roman"/>
        </w:rPr>
      </w:pPr>
    </w:p>
    <w:p w14:paraId="2675DF1E"/>
    <w:p w14:paraId="338CAE2E">
      <w:pPr>
        <w:spacing w:line="400" w:lineRule="exact"/>
        <w:rPr>
          <w:rFonts w:ascii="Times New Roman" w:hAnsi="Times New Roman"/>
        </w:rPr>
      </w:pPr>
    </w:p>
    <w:p w14:paraId="6BCE03A0">
      <w:pPr>
        <w:spacing w:line="400" w:lineRule="exact"/>
        <w:rPr>
          <w:rFonts w:ascii="Times New Roman" w:hAnsi="Times New Roman"/>
        </w:rPr>
      </w:pPr>
    </w:p>
    <w:p w14:paraId="51A057DA">
      <w:pPr>
        <w:spacing w:line="360" w:lineRule="auto"/>
        <w:jc w:val="center"/>
        <w:rPr>
          <w:rFonts w:ascii="Times New Roman" w:hAnsi="Times New Roman" w:eastAsia="黑体"/>
          <w:sz w:val="44"/>
          <w:szCs w:val="44"/>
        </w:rPr>
      </w:pPr>
      <w:r>
        <w:rPr>
          <w:rFonts w:hint="eastAsia" w:ascii="Times New Roman" w:hAnsi="Times New Roman" w:eastAsia="黑体"/>
          <w:sz w:val="44"/>
          <w:szCs w:val="44"/>
        </w:rPr>
        <w:t>陕西锌业有限公司</w:t>
      </w:r>
    </w:p>
    <w:p w14:paraId="7C187FEF">
      <w:pPr>
        <w:jc w:val="center"/>
        <w:rPr>
          <w:rFonts w:ascii="Times New Roman" w:hAnsi="Times New Roman" w:eastAsia="黑体"/>
          <w:sz w:val="44"/>
        </w:rPr>
      </w:pPr>
      <w:r>
        <w:rPr>
          <w:rFonts w:hint="eastAsia" w:ascii="Times New Roman" w:hAnsi="Times New Roman" w:eastAsia="黑体"/>
          <w:sz w:val="44"/>
          <w:szCs w:val="44"/>
          <w:lang w:val="en-US" w:eastAsia="zh-CN"/>
        </w:rPr>
        <w:t>2026年度吊车租赁</w:t>
      </w:r>
      <w:r>
        <w:rPr>
          <w:rFonts w:hint="eastAsia" w:ascii="Times New Roman" w:hAnsi="Times New Roman" w:eastAsia="黑体"/>
          <w:sz w:val="44"/>
        </w:rPr>
        <w:t>询比采购文件</w:t>
      </w:r>
    </w:p>
    <w:p w14:paraId="5E7BF4EE">
      <w:pPr>
        <w:spacing w:line="400" w:lineRule="exact"/>
        <w:rPr>
          <w:rFonts w:ascii="Times New Roman" w:hAnsi="Times New Roman"/>
        </w:rPr>
      </w:pPr>
    </w:p>
    <w:p w14:paraId="56BAF6A0">
      <w:pPr>
        <w:spacing w:line="400" w:lineRule="exact"/>
        <w:rPr>
          <w:rFonts w:ascii="Times New Roman" w:hAnsi="Times New Roman"/>
        </w:rPr>
      </w:pPr>
    </w:p>
    <w:p w14:paraId="63E1BCA9">
      <w:pPr>
        <w:spacing w:line="400" w:lineRule="exact"/>
        <w:rPr>
          <w:rFonts w:ascii="Times New Roman" w:hAnsi="Times New Roman"/>
        </w:rPr>
      </w:pPr>
    </w:p>
    <w:p w14:paraId="09B8300C">
      <w:pPr>
        <w:spacing w:line="400" w:lineRule="exact"/>
        <w:rPr>
          <w:rFonts w:ascii="Times New Roman" w:hAnsi="Times New Roman"/>
        </w:rPr>
      </w:pPr>
    </w:p>
    <w:p w14:paraId="603E8CBF">
      <w:pPr>
        <w:spacing w:line="400" w:lineRule="exact"/>
        <w:rPr>
          <w:rFonts w:ascii="Times New Roman" w:hAnsi="Times New Roman"/>
        </w:rPr>
      </w:pPr>
    </w:p>
    <w:p w14:paraId="6331DA8F">
      <w:pPr>
        <w:spacing w:line="400" w:lineRule="exact"/>
        <w:rPr>
          <w:rFonts w:ascii="Times New Roman" w:hAnsi="Times New Roman"/>
        </w:rPr>
      </w:pPr>
    </w:p>
    <w:p w14:paraId="0C5EE92A">
      <w:pPr>
        <w:spacing w:line="400" w:lineRule="exact"/>
        <w:rPr>
          <w:rFonts w:ascii="Times New Roman" w:hAnsi="Times New Roman"/>
        </w:rPr>
      </w:pPr>
    </w:p>
    <w:p w14:paraId="70332C36">
      <w:pPr>
        <w:spacing w:line="400" w:lineRule="exact"/>
        <w:rPr>
          <w:rFonts w:ascii="Times New Roman" w:hAnsi="Times New Roman"/>
        </w:rPr>
      </w:pPr>
    </w:p>
    <w:p w14:paraId="459319BC">
      <w:pPr>
        <w:pStyle w:val="6"/>
        <w:spacing w:before="24" w:after="24"/>
        <w:ind w:firstLine="480"/>
      </w:pPr>
    </w:p>
    <w:p w14:paraId="5986417F">
      <w:pPr>
        <w:pStyle w:val="6"/>
        <w:spacing w:before="24" w:after="24"/>
        <w:ind w:firstLine="480"/>
      </w:pPr>
    </w:p>
    <w:p w14:paraId="55DCF675">
      <w:pPr>
        <w:pStyle w:val="6"/>
        <w:spacing w:before="24" w:after="24"/>
        <w:ind w:firstLine="0" w:firstLineChars="0"/>
      </w:pPr>
    </w:p>
    <w:p w14:paraId="6FA05438">
      <w:pPr>
        <w:pStyle w:val="6"/>
        <w:spacing w:before="24" w:after="24"/>
        <w:ind w:firstLine="0" w:firstLineChars="0"/>
      </w:pPr>
    </w:p>
    <w:p w14:paraId="18B75C99">
      <w:pPr>
        <w:spacing w:line="360" w:lineRule="auto"/>
        <w:ind w:firstLine="1800" w:firstLineChars="500"/>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spacing w:line="360" w:lineRule="auto"/>
        <w:ind w:firstLine="1800" w:firstLineChars="500"/>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spacing w:line="360" w:lineRule="auto"/>
        <w:ind w:firstLine="5760" w:firstLineChars="1800"/>
        <w:rPr>
          <w:rFonts w:ascii="Times New Roman" w:hAnsi="Times New Roman" w:eastAsia="黑体"/>
          <w:sz w:val="32"/>
          <w:szCs w:val="32"/>
        </w:rPr>
      </w:pPr>
    </w:p>
    <w:p w14:paraId="26CEE8B6">
      <w:pPr>
        <w:spacing w:line="360" w:lineRule="auto"/>
        <w:ind w:firstLine="5760" w:firstLineChars="1800"/>
        <w:rPr>
          <w:rFonts w:ascii="Times New Roman" w:hAnsi="Times New Roman" w:eastAsia="黑体"/>
          <w:sz w:val="32"/>
          <w:szCs w:val="32"/>
        </w:rPr>
      </w:pPr>
    </w:p>
    <w:p w14:paraId="360B4CF5">
      <w:pPr>
        <w:spacing w:line="360" w:lineRule="auto"/>
        <w:ind w:firstLine="2880" w:firstLineChars="900"/>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w:t>
      </w:r>
      <w:r>
        <w:rPr>
          <w:rFonts w:hint="eastAsia" w:ascii="Times New Roman" w:hAnsi="Times New Roman" w:eastAsia="黑体"/>
          <w:sz w:val="32"/>
          <w:szCs w:val="32"/>
          <w:lang w:val="en-US" w:eastAsia="zh-CN"/>
        </w:rPr>
        <w:t>十二</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九</w:t>
      </w:r>
      <w:r>
        <w:rPr>
          <w:rFonts w:hint="eastAsia" w:ascii="Times New Roman" w:hAnsi="Times New Roman" w:eastAsia="黑体"/>
          <w:sz w:val="32"/>
          <w:szCs w:val="32"/>
        </w:rPr>
        <w:t>日</w:t>
      </w:r>
    </w:p>
    <w:p w14:paraId="6A7BE39A">
      <w:pPr>
        <w:pStyle w:val="11"/>
        <w:widowControl/>
        <w:spacing w:beforeAutospacing="0" w:afterAutospacing="0" w:line="405" w:lineRule="atLeast"/>
        <w:jc w:val="center"/>
        <w:rPr>
          <w:rFonts w:ascii="黑体" w:hAnsi="黑体" w:eastAsia="黑体" w:cs="黑体"/>
          <w:b/>
          <w:bCs/>
          <w:sz w:val="36"/>
          <w:szCs w:val="36"/>
        </w:rPr>
      </w:pPr>
    </w:p>
    <w:p w14:paraId="6F35B9A2">
      <w:pPr>
        <w:pStyle w:val="11"/>
        <w:widowControl/>
        <w:spacing w:beforeAutospacing="0" w:afterAutospacing="0" w:line="405" w:lineRule="atLeast"/>
        <w:jc w:val="center"/>
        <w:rPr>
          <w:rFonts w:ascii="黑体" w:hAnsi="黑体" w:eastAsia="黑体" w:cs="黑体"/>
          <w:b/>
          <w:bCs/>
          <w:sz w:val="36"/>
          <w:szCs w:val="36"/>
        </w:rPr>
      </w:pPr>
    </w:p>
    <w:p w14:paraId="11E64BDA">
      <w:pPr>
        <w:pStyle w:val="11"/>
        <w:widowControl/>
        <w:spacing w:beforeAutospacing="0" w:afterAutospacing="0" w:line="405" w:lineRule="atLeast"/>
        <w:jc w:val="center"/>
        <w:rPr>
          <w:rFonts w:ascii="黑体" w:hAnsi="黑体" w:eastAsia="黑体" w:cs="黑体"/>
          <w:b/>
          <w:bCs/>
          <w:sz w:val="36"/>
          <w:szCs w:val="36"/>
        </w:rPr>
      </w:pPr>
    </w:p>
    <w:p w14:paraId="5C9E0DF2">
      <w:pPr>
        <w:pStyle w:val="11"/>
        <w:widowControl/>
        <w:spacing w:beforeAutospacing="0" w:afterAutospacing="0" w:line="405" w:lineRule="atLeast"/>
        <w:jc w:val="center"/>
        <w:rPr>
          <w:rFonts w:ascii="黑体" w:hAnsi="黑体" w:eastAsia="黑体" w:cs="黑体"/>
          <w:b/>
          <w:bCs/>
          <w:sz w:val="36"/>
          <w:szCs w:val="36"/>
        </w:rPr>
      </w:pPr>
    </w:p>
    <w:p w14:paraId="653A0DD3">
      <w:pPr>
        <w:pStyle w:val="11"/>
        <w:widowControl/>
        <w:spacing w:beforeAutospacing="0" w:afterAutospacing="0" w:line="405" w:lineRule="atLeast"/>
        <w:jc w:val="center"/>
        <w:rPr>
          <w:rFonts w:ascii="黑体" w:hAnsi="黑体" w:eastAsia="黑体" w:cs="黑体"/>
          <w:b/>
          <w:bCs/>
          <w:sz w:val="36"/>
          <w:szCs w:val="36"/>
        </w:rPr>
      </w:pPr>
    </w:p>
    <w:p w14:paraId="2698A8F6">
      <w:pPr>
        <w:pStyle w:val="11"/>
        <w:widowControl/>
        <w:spacing w:beforeAutospacing="0" w:afterAutospacing="0" w:line="405" w:lineRule="atLeast"/>
        <w:jc w:val="center"/>
        <w:rPr>
          <w:rFonts w:ascii="黑体" w:hAnsi="黑体" w:eastAsia="黑体" w:cs="黑体"/>
          <w:b/>
          <w:bCs/>
          <w:sz w:val="36"/>
          <w:szCs w:val="36"/>
        </w:rPr>
      </w:pPr>
    </w:p>
    <w:p w14:paraId="34CF6A21">
      <w:pPr>
        <w:pStyle w:val="11"/>
        <w:widowControl/>
        <w:spacing w:beforeAutospacing="0" w:afterAutospacing="0" w:line="405" w:lineRule="atLeast"/>
        <w:jc w:val="center"/>
        <w:rPr>
          <w:rFonts w:ascii="黑体" w:hAnsi="黑体" w:eastAsia="黑体" w:cs="黑体"/>
          <w:b/>
          <w:bCs/>
          <w:sz w:val="36"/>
          <w:szCs w:val="36"/>
        </w:rPr>
      </w:pPr>
    </w:p>
    <w:p w14:paraId="63B612D7">
      <w:pPr>
        <w:pStyle w:val="11"/>
        <w:widowControl/>
        <w:spacing w:beforeAutospacing="0" w:afterAutospacing="0" w:line="405" w:lineRule="atLeast"/>
        <w:jc w:val="center"/>
        <w:rPr>
          <w:rFonts w:ascii="黑体" w:hAnsi="黑体" w:eastAsia="黑体" w:cs="黑体"/>
          <w:b/>
          <w:bCs/>
          <w:sz w:val="36"/>
          <w:szCs w:val="36"/>
        </w:rPr>
      </w:pPr>
    </w:p>
    <w:p w14:paraId="71A1CBA0">
      <w:pPr>
        <w:pStyle w:val="11"/>
        <w:widowControl/>
        <w:spacing w:beforeAutospacing="0" w:afterAutospacing="0" w:line="405" w:lineRule="atLeast"/>
        <w:jc w:val="center"/>
        <w:rPr>
          <w:rFonts w:ascii="黑体" w:hAnsi="黑体" w:eastAsia="黑体" w:cs="黑体"/>
          <w:b/>
          <w:bCs/>
          <w:sz w:val="36"/>
          <w:szCs w:val="36"/>
        </w:rPr>
      </w:pPr>
    </w:p>
    <w:p w14:paraId="2E24DE8E">
      <w:pPr>
        <w:pStyle w:val="11"/>
        <w:widowControl/>
        <w:spacing w:beforeAutospacing="0" w:afterAutospacing="0" w:line="405" w:lineRule="atLeast"/>
        <w:jc w:val="center"/>
        <w:rPr>
          <w:rFonts w:ascii="黑体" w:hAnsi="黑体" w:eastAsia="黑体" w:cs="黑体"/>
          <w:b/>
          <w:bCs/>
          <w:sz w:val="36"/>
          <w:szCs w:val="36"/>
        </w:rPr>
      </w:pPr>
    </w:p>
    <w:p w14:paraId="35023432">
      <w:pPr>
        <w:pStyle w:val="11"/>
        <w:widowControl/>
        <w:spacing w:beforeAutospacing="0" w:afterAutospacing="0" w:line="405" w:lineRule="atLeast"/>
        <w:jc w:val="center"/>
        <w:rPr>
          <w:rFonts w:ascii="黑体" w:hAnsi="黑体" w:eastAsia="黑体" w:cs="黑体"/>
          <w:b/>
          <w:bCs/>
          <w:sz w:val="36"/>
          <w:szCs w:val="36"/>
        </w:rPr>
      </w:pPr>
    </w:p>
    <w:p w14:paraId="1C92F5D5">
      <w:pPr>
        <w:pStyle w:val="11"/>
        <w:widowControl/>
        <w:spacing w:beforeAutospacing="0" w:afterAutospacing="0" w:line="405" w:lineRule="atLeast"/>
        <w:jc w:val="center"/>
        <w:rPr>
          <w:rFonts w:ascii="黑体" w:hAnsi="黑体" w:eastAsia="黑体" w:cs="黑体"/>
          <w:b/>
          <w:bCs/>
          <w:sz w:val="36"/>
          <w:szCs w:val="36"/>
        </w:rPr>
      </w:pPr>
    </w:p>
    <w:p w14:paraId="5581A116">
      <w:pPr>
        <w:pStyle w:val="11"/>
        <w:widowControl/>
        <w:spacing w:beforeAutospacing="0" w:afterAutospacing="0" w:line="405" w:lineRule="atLeast"/>
        <w:jc w:val="center"/>
        <w:rPr>
          <w:rFonts w:ascii="黑体" w:hAnsi="黑体" w:eastAsia="黑体" w:cs="黑体"/>
          <w:b/>
          <w:bCs/>
          <w:sz w:val="36"/>
          <w:szCs w:val="36"/>
        </w:rPr>
      </w:pPr>
    </w:p>
    <w:p w14:paraId="14102DD2">
      <w:pPr>
        <w:pStyle w:val="11"/>
        <w:widowControl/>
        <w:spacing w:beforeAutospacing="0" w:afterAutospacing="0" w:line="405" w:lineRule="atLeast"/>
        <w:jc w:val="center"/>
        <w:rPr>
          <w:rFonts w:ascii="黑体" w:hAnsi="黑体" w:eastAsia="黑体" w:cs="黑体"/>
          <w:b/>
          <w:bCs/>
          <w:sz w:val="36"/>
          <w:szCs w:val="36"/>
        </w:rPr>
      </w:pPr>
    </w:p>
    <w:p w14:paraId="16C75B2E">
      <w:pPr>
        <w:pStyle w:val="11"/>
        <w:widowControl/>
        <w:spacing w:beforeAutospacing="0" w:afterAutospacing="0" w:line="405" w:lineRule="atLeast"/>
        <w:jc w:val="center"/>
        <w:rPr>
          <w:rFonts w:ascii="黑体" w:hAnsi="黑体" w:eastAsia="黑体" w:cs="黑体"/>
          <w:b/>
          <w:bCs/>
          <w:sz w:val="36"/>
          <w:szCs w:val="36"/>
        </w:rPr>
      </w:pPr>
    </w:p>
    <w:p w14:paraId="4B762F80">
      <w:pPr>
        <w:pStyle w:val="11"/>
        <w:widowControl/>
        <w:spacing w:beforeAutospacing="0" w:afterAutospacing="0" w:line="405" w:lineRule="atLeast"/>
        <w:jc w:val="center"/>
        <w:rPr>
          <w:rFonts w:ascii="黑体" w:hAnsi="黑体" w:eastAsia="黑体" w:cs="黑体"/>
          <w:b/>
          <w:bCs/>
          <w:sz w:val="36"/>
          <w:szCs w:val="36"/>
        </w:rPr>
      </w:pPr>
    </w:p>
    <w:p w14:paraId="6DE4560C">
      <w:pPr>
        <w:pStyle w:val="11"/>
        <w:widowControl/>
        <w:spacing w:beforeAutospacing="0" w:afterAutospacing="0" w:line="405" w:lineRule="atLeast"/>
        <w:jc w:val="center"/>
        <w:rPr>
          <w:rFonts w:ascii="黑体" w:hAnsi="黑体" w:eastAsia="黑体" w:cs="黑体"/>
          <w:b/>
          <w:bCs/>
          <w:sz w:val="36"/>
          <w:szCs w:val="36"/>
        </w:rPr>
      </w:pPr>
    </w:p>
    <w:p w14:paraId="1A471C0E">
      <w:pPr>
        <w:pStyle w:val="11"/>
        <w:widowControl/>
        <w:spacing w:beforeAutospacing="0" w:afterAutospacing="0" w:line="405" w:lineRule="atLeast"/>
        <w:jc w:val="center"/>
        <w:rPr>
          <w:rFonts w:ascii="黑体" w:hAnsi="黑体" w:eastAsia="黑体" w:cs="黑体"/>
          <w:b/>
          <w:bCs/>
          <w:sz w:val="36"/>
          <w:szCs w:val="36"/>
        </w:rPr>
      </w:pPr>
    </w:p>
    <w:p w14:paraId="502E8B85">
      <w:pPr>
        <w:pStyle w:val="11"/>
        <w:widowControl/>
        <w:spacing w:beforeAutospacing="0" w:afterAutospacing="0" w:line="405" w:lineRule="atLeast"/>
        <w:jc w:val="center"/>
        <w:rPr>
          <w:rFonts w:ascii="黑体" w:hAnsi="黑体" w:eastAsia="黑体" w:cs="黑体"/>
          <w:b/>
          <w:bCs/>
          <w:sz w:val="36"/>
          <w:szCs w:val="36"/>
        </w:rPr>
      </w:pPr>
    </w:p>
    <w:p w14:paraId="6363E811">
      <w:pPr>
        <w:pStyle w:val="11"/>
        <w:widowControl/>
        <w:spacing w:beforeAutospacing="0" w:afterAutospacing="0" w:line="405" w:lineRule="atLeast"/>
        <w:jc w:val="center"/>
        <w:rPr>
          <w:rFonts w:ascii="黑体" w:hAnsi="黑体" w:eastAsia="黑体" w:cs="黑体"/>
          <w:b/>
          <w:bCs/>
          <w:sz w:val="36"/>
          <w:szCs w:val="36"/>
        </w:rPr>
      </w:pPr>
    </w:p>
    <w:p w14:paraId="17E39B7F">
      <w:pPr>
        <w:pStyle w:val="11"/>
        <w:widowControl/>
        <w:spacing w:beforeAutospacing="0" w:afterAutospacing="0" w:line="405" w:lineRule="atLeast"/>
        <w:jc w:val="center"/>
        <w:rPr>
          <w:rFonts w:ascii="黑体" w:hAnsi="黑体" w:eastAsia="黑体" w:cs="黑体"/>
          <w:b/>
          <w:bCs/>
          <w:sz w:val="36"/>
          <w:szCs w:val="36"/>
        </w:rPr>
      </w:pPr>
    </w:p>
    <w:p w14:paraId="77073EF1">
      <w:pPr>
        <w:pStyle w:val="11"/>
        <w:widowControl/>
        <w:spacing w:beforeAutospacing="0" w:afterAutospacing="0" w:line="405" w:lineRule="atLeast"/>
        <w:jc w:val="center"/>
        <w:rPr>
          <w:rFonts w:ascii="黑体" w:hAnsi="黑体" w:eastAsia="黑体" w:cs="黑体"/>
          <w:b/>
          <w:bCs/>
          <w:sz w:val="36"/>
          <w:szCs w:val="36"/>
        </w:rPr>
      </w:pPr>
    </w:p>
    <w:p w14:paraId="60A48D5A">
      <w:pPr>
        <w:pStyle w:val="11"/>
        <w:widowControl/>
        <w:spacing w:beforeAutospacing="0" w:afterAutospacing="0" w:line="405" w:lineRule="atLeast"/>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2026年度吊车租赁</w:t>
      </w:r>
    </w:p>
    <w:p w14:paraId="3FECCF47">
      <w:pPr>
        <w:pStyle w:val="11"/>
        <w:widowControl/>
        <w:spacing w:beforeAutospacing="0" w:afterAutospacing="0" w:line="405" w:lineRule="atLeast"/>
        <w:jc w:val="center"/>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wordWrap/>
        <w:topLinePunct w:val="0"/>
        <w:bidi w:val="0"/>
        <w:spacing w:line="560" w:lineRule="exact"/>
        <w:ind w:leftChars="0"/>
        <w:jc w:val="center"/>
        <w:rPr>
          <w:rFonts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61229</w:t>
      </w:r>
      <w:r>
        <w:rPr>
          <w:rFonts w:hint="eastAsia" w:ascii="仿宋" w:hAnsi="仿宋" w:eastAsia="仿宋" w:cs="仿宋"/>
          <w:b/>
          <w:bCs/>
          <w:sz w:val="32"/>
          <w:szCs w:val="32"/>
        </w:rPr>
        <w:t>-01）</w:t>
      </w:r>
    </w:p>
    <w:p w14:paraId="3324EC9C">
      <w:pPr>
        <w:pageBreakBefore w:val="0"/>
        <w:wordWrap/>
        <w:topLinePunct w:val="0"/>
        <w:bidi w:val="0"/>
        <w:spacing w:line="560" w:lineRule="exact"/>
        <w:ind w:leftChars="0"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进行吊车租赁服务</w:t>
      </w:r>
      <w:r>
        <w:rPr>
          <w:rFonts w:hint="eastAsia" w:ascii="仿宋" w:hAnsi="仿宋" w:eastAsia="仿宋" w:cs="仿宋"/>
          <w:color w:val="000000"/>
          <w:sz w:val="32"/>
          <w:szCs w:val="32"/>
        </w:rPr>
        <w:t>，按照公司有关规定，拟通过询比方式确定供应商，欢迎具备相应资质及能力的单位参与该项目询比采购，具体内容如下：</w:t>
      </w:r>
    </w:p>
    <w:p w14:paraId="33131DCC">
      <w:pPr>
        <w:pStyle w:val="3"/>
        <w:pageBreakBefore w:val="0"/>
        <w:kinsoku/>
        <w:wordWrap/>
        <w:topLinePunct w:val="0"/>
        <w:autoSpaceDE/>
        <w:autoSpaceDN/>
        <w:bidi w:val="0"/>
        <w:snapToGrid/>
        <w:spacing w:before="0" w:after="0" w:line="560" w:lineRule="exact"/>
        <w:ind w:leftChars="0" w:firstLine="643" w:firstLineChars="200"/>
        <w:textAlignment w:val="auto"/>
        <w:rPr>
          <w:rFonts w:ascii="仿宋" w:hAnsi="仿宋" w:eastAsia="仿宋" w:cs="仿宋"/>
          <w:bCs/>
          <w:szCs w:val="32"/>
        </w:rPr>
      </w:pPr>
      <w:bookmarkStart w:id="0" w:name="_Toc20230"/>
      <w:bookmarkStart w:id="1" w:name="_Toc14440"/>
      <w:bookmarkStart w:id="2" w:name="_Toc4593"/>
      <w:bookmarkStart w:id="3" w:name="_Toc33795775"/>
      <w:bookmarkStart w:id="4" w:name="_Toc29895"/>
      <w:bookmarkStart w:id="5" w:name="_Toc14196"/>
      <w:bookmarkStart w:id="6" w:name="_Toc14688"/>
      <w:bookmarkStart w:id="7" w:name="_Toc33795778"/>
      <w:r>
        <w:rPr>
          <w:rFonts w:hint="eastAsia" w:ascii="仿宋" w:hAnsi="仿宋" w:eastAsia="仿宋" w:cs="仿宋"/>
          <w:bCs/>
          <w:szCs w:val="32"/>
        </w:rPr>
        <w:t>一、项目</w:t>
      </w:r>
      <w:bookmarkEnd w:id="0"/>
      <w:bookmarkEnd w:id="1"/>
      <w:bookmarkEnd w:id="2"/>
      <w:bookmarkEnd w:id="3"/>
      <w:r>
        <w:rPr>
          <w:rFonts w:hint="eastAsia" w:ascii="仿宋" w:hAnsi="仿宋" w:eastAsia="仿宋" w:cs="仿宋"/>
          <w:bCs/>
          <w:szCs w:val="32"/>
        </w:rPr>
        <w:t>基本要求</w:t>
      </w:r>
    </w:p>
    <w:p w14:paraId="3BCD0471">
      <w:pPr>
        <w:pStyle w:val="3"/>
        <w:pageBreakBefore w:val="0"/>
        <w:kinsoku/>
        <w:wordWrap/>
        <w:topLinePunct w:val="0"/>
        <w:autoSpaceDE/>
        <w:autoSpaceDN/>
        <w:bidi w:val="0"/>
        <w:snapToGrid/>
        <w:spacing w:before="0" w:after="0" w:line="560" w:lineRule="exact"/>
        <w:ind w:leftChars="0"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66F49D76">
      <w:pPr>
        <w:pageBreakBefore w:val="0"/>
        <w:kinsoku/>
        <w:wordWrap/>
        <w:topLinePunct w:val="0"/>
        <w:autoSpaceDE/>
        <w:autoSpaceDN/>
        <w:bidi w:val="0"/>
        <w:snapToGrid/>
        <w:spacing w:line="560" w:lineRule="exact"/>
        <w:ind w:leftChars="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（二）项目名称：</w:t>
      </w:r>
      <w:bookmarkStart w:id="8" w:name="_Toc7037"/>
      <w:bookmarkStart w:id="9" w:name="_Toc11471"/>
      <w:bookmarkStart w:id="10" w:name="_Toc14565"/>
      <w:bookmarkStart w:id="11" w:name="_Toc33795776"/>
      <w:r>
        <w:rPr>
          <w:rFonts w:hint="eastAsia" w:ascii="仿宋" w:hAnsi="仿宋" w:eastAsia="仿宋" w:cs="仿宋"/>
          <w:sz w:val="32"/>
          <w:szCs w:val="32"/>
        </w:rPr>
        <w:t>陕西锌业有限公司</w:t>
      </w:r>
      <w:bookmarkEnd w:id="8"/>
      <w:bookmarkEnd w:id="9"/>
      <w:bookmarkEnd w:id="10"/>
      <w:bookmarkEnd w:id="11"/>
      <w:r>
        <w:rPr>
          <w:rFonts w:hint="eastAsia" w:ascii="仿宋" w:hAnsi="仿宋" w:eastAsia="仿宋" w:cs="仿宋"/>
          <w:sz w:val="32"/>
          <w:szCs w:val="32"/>
          <w:lang w:val="en-US" w:eastAsia="zh-CN"/>
        </w:rPr>
        <w:t>2026年度吊车租赁</w:t>
      </w:r>
    </w:p>
    <w:p w14:paraId="434E9CE6">
      <w:pPr>
        <w:pageBreakBefore w:val="0"/>
        <w:kinsoku/>
        <w:wordWrap/>
        <w:topLinePunct w:val="0"/>
        <w:autoSpaceDE/>
        <w:autoSpaceDN/>
        <w:bidi w:val="0"/>
        <w:snapToGrid/>
        <w:spacing w:line="560" w:lineRule="exact"/>
        <w:ind w:leftChars="0" w:firstLine="320" w:firstLineChars="1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租赁期限</w:t>
      </w:r>
      <w:r>
        <w:rPr>
          <w:rFonts w:hint="eastAsia" w:ascii="仿宋" w:hAnsi="仿宋" w:eastAsia="仿宋" w:cs="仿宋"/>
          <w:sz w:val="32"/>
          <w:szCs w:val="32"/>
        </w:rPr>
        <w:t>：</w:t>
      </w:r>
      <w:r>
        <w:rPr>
          <w:rFonts w:hint="eastAsia" w:ascii="仿宋" w:hAnsi="仿宋" w:eastAsia="仿宋" w:cs="仿宋"/>
          <w:sz w:val="32"/>
          <w:szCs w:val="32"/>
          <w:highlight w:val="none"/>
          <w:lang w:val="en-US" w:eastAsia="zh-CN"/>
        </w:rPr>
        <w:t>1年，至2026年12月31日截止。</w:t>
      </w:r>
    </w:p>
    <w:p w14:paraId="11B56AC2">
      <w:pPr>
        <w:keepNext w:val="0"/>
        <w:keepLines w:val="0"/>
        <w:pageBreakBefore w:val="0"/>
        <w:numPr>
          <w:ilvl w:val="0"/>
          <w:numId w:val="0"/>
        </w:numPr>
        <w:wordWrap/>
        <w:overflowPunct/>
        <w:topLinePunct w:val="0"/>
        <w:bidi w:val="0"/>
        <w:spacing w:line="560" w:lineRule="exact"/>
        <w:ind w:leftChars="0" w:firstLine="321" w:firstLineChars="100"/>
        <w:rPr>
          <w:rFonts w:hint="eastAsia" w:ascii="仿宋" w:hAnsi="仿宋" w:eastAsia="仿宋" w:cs="仿宋"/>
          <w:spacing w:val="-1"/>
          <w:sz w:val="30"/>
          <w:szCs w:val="30"/>
          <w:lang w:val="en-US" w:eastAsia="zh-CN"/>
        </w:rPr>
      </w:pPr>
      <w:r>
        <w:rPr>
          <w:rFonts w:hint="eastAsia" w:ascii="仿宋" w:hAnsi="仿宋" w:eastAsia="仿宋" w:cs="仿宋"/>
          <w:b/>
          <w:bCs/>
          <w:sz w:val="32"/>
          <w:szCs w:val="32"/>
          <w:lang w:val="en-US" w:eastAsia="zh-CN"/>
        </w:rPr>
        <w:t>（四）租赁吊车</w:t>
      </w:r>
      <w:r>
        <w:rPr>
          <w:rFonts w:hint="eastAsia" w:ascii="仿宋" w:hAnsi="仿宋" w:eastAsia="仿宋" w:cs="仿宋"/>
          <w:spacing w:val="-1"/>
          <w:sz w:val="30"/>
          <w:szCs w:val="30"/>
          <w:lang w:val="en-US" w:eastAsia="zh-CN"/>
        </w:rPr>
        <w:t>吨位：12吨—500吨不等（包含普通汽车吊、随车吊、隧道吊车等），以现场实际需要为准。</w:t>
      </w:r>
    </w:p>
    <w:p w14:paraId="218A5800">
      <w:pPr>
        <w:keepNext w:val="0"/>
        <w:keepLines w:val="0"/>
        <w:pageBreakBefore w:val="0"/>
        <w:numPr>
          <w:ilvl w:val="0"/>
          <w:numId w:val="0"/>
        </w:numPr>
        <w:wordWrap/>
        <w:overflowPunct/>
        <w:topLinePunct w:val="0"/>
        <w:bidi w:val="0"/>
        <w:spacing w:line="560" w:lineRule="exact"/>
        <w:ind w:leftChars="0" w:firstLine="299" w:firstLineChars="100"/>
        <w:rPr>
          <w:rFonts w:hint="eastAsia" w:ascii="仿宋" w:hAnsi="仿宋" w:eastAsia="仿宋" w:cs="仿宋"/>
          <w:b/>
          <w:bCs/>
          <w:spacing w:val="-1"/>
          <w:sz w:val="30"/>
          <w:szCs w:val="30"/>
          <w:lang w:val="en-US" w:eastAsia="zh-CN"/>
        </w:rPr>
      </w:pPr>
      <w:r>
        <w:rPr>
          <w:rFonts w:hint="eastAsia" w:ascii="仿宋" w:hAnsi="仿宋" w:eastAsia="仿宋" w:cs="仿宋"/>
          <w:b/>
          <w:bCs/>
          <w:spacing w:val="-1"/>
          <w:sz w:val="30"/>
          <w:szCs w:val="30"/>
          <w:lang w:val="en-US" w:eastAsia="zh-CN"/>
        </w:rPr>
        <w:t>（五）技术要求</w:t>
      </w:r>
    </w:p>
    <w:p w14:paraId="03F1697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744" w:firstLineChars="200"/>
        <w:jc w:val="both"/>
        <w:textAlignment w:val="baseline"/>
        <w:rPr>
          <w:rFonts w:hint="eastAsia" w:ascii="仿宋" w:hAnsi="仿宋" w:eastAsia="仿宋" w:cs="仿宋"/>
          <w:b/>
          <w:sz w:val="30"/>
          <w:szCs w:val="30"/>
          <w:lang w:val="en-US" w:eastAsia="zh-CN"/>
        </w:rPr>
      </w:pPr>
      <w:r>
        <w:rPr>
          <w:rFonts w:hint="eastAsia" w:cs="仿宋"/>
          <w:spacing w:val="36"/>
          <w:sz w:val="30"/>
          <w:szCs w:val="30"/>
          <w:lang w:val="en-US" w:eastAsia="zh-CN"/>
        </w:rPr>
        <w:t>1、</w:t>
      </w:r>
      <w:r>
        <w:rPr>
          <w:rFonts w:hint="eastAsia" w:ascii="仿宋" w:hAnsi="仿宋" w:eastAsia="仿宋" w:cs="仿宋"/>
          <w:spacing w:val="36"/>
          <w:sz w:val="30"/>
          <w:szCs w:val="30"/>
          <w:lang w:val="en-US" w:eastAsia="zh-CN"/>
        </w:rPr>
        <w:t>用途：用于陕西锌业有限公司工程建设及检修作业。</w:t>
      </w:r>
    </w:p>
    <w:p w14:paraId="48BA5969">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firstLine="602" w:firstLineChars="200"/>
        <w:jc w:val="both"/>
        <w:textAlignment w:val="baseline"/>
        <w:rPr>
          <w:rFonts w:hint="eastAsia" w:ascii="仿宋" w:hAnsi="仿宋" w:eastAsia="仿宋" w:cs="仿宋"/>
          <w:b/>
          <w:sz w:val="30"/>
          <w:szCs w:val="30"/>
        </w:rPr>
      </w:pPr>
      <w:r>
        <w:rPr>
          <w:rFonts w:hint="eastAsia" w:cs="仿宋"/>
          <w:b/>
          <w:sz w:val="30"/>
          <w:szCs w:val="30"/>
          <w:lang w:val="en-US" w:eastAsia="zh-CN"/>
        </w:rPr>
        <w:t>2</w:t>
      </w:r>
      <w:r>
        <w:rPr>
          <w:rFonts w:hint="eastAsia" w:ascii="仿宋" w:hAnsi="仿宋" w:eastAsia="仿宋" w:cs="仿宋"/>
          <w:b/>
          <w:sz w:val="30"/>
          <w:szCs w:val="30"/>
          <w:lang w:val="en-US" w:eastAsia="zh-CN"/>
        </w:rPr>
        <w:t>、</w:t>
      </w:r>
      <w:r>
        <w:rPr>
          <w:rFonts w:hint="eastAsia" w:ascii="仿宋" w:hAnsi="仿宋" w:eastAsia="仿宋" w:cs="仿宋"/>
          <w:b/>
          <w:sz w:val="30"/>
          <w:szCs w:val="30"/>
        </w:rPr>
        <w:t>驾驶员配备。</w:t>
      </w:r>
    </w:p>
    <w:p w14:paraId="70300D0C">
      <w:pPr>
        <w:keepNext w:val="0"/>
        <w:keepLines w:val="0"/>
        <w:pageBreakBefore w:val="0"/>
        <w:numPr>
          <w:ilvl w:val="0"/>
          <w:numId w:val="0"/>
        </w:numPr>
        <w:wordWrap/>
        <w:overflowPunct/>
        <w:topLinePunct w:val="0"/>
        <w:bidi w:val="0"/>
        <w:spacing w:line="560" w:lineRule="exact"/>
        <w:ind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2.1报价单位</w:t>
      </w:r>
      <w:r>
        <w:rPr>
          <w:rFonts w:hint="eastAsia" w:ascii="仿宋" w:hAnsi="仿宋" w:eastAsia="仿宋" w:cs="仿宋"/>
          <w:sz w:val="30"/>
          <w:szCs w:val="30"/>
        </w:rPr>
        <w:t>必须按</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要求，配备</w:t>
      </w:r>
      <w:r>
        <w:rPr>
          <w:rFonts w:hint="eastAsia" w:ascii="仿宋" w:hAnsi="仿宋" w:eastAsia="仿宋" w:cs="仿宋"/>
          <w:sz w:val="30"/>
          <w:szCs w:val="30"/>
          <w:lang w:val="en-US" w:eastAsia="zh-CN"/>
        </w:rPr>
        <w:t>至少1</w:t>
      </w:r>
      <w:r>
        <w:rPr>
          <w:rFonts w:hint="eastAsia" w:ascii="仿宋" w:hAnsi="仿宋" w:eastAsia="仿宋" w:cs="仿宋"/>
          <w:sz w:val="30"/>
          <w:szCs w:val="30"/>
        </w:rPr>
        <w:t>名熟练操作</w:t>
      </w:r>
      <w:r>
        <w:rPr>
          <w:rFonts w:hint="eastAsia" w:ascii="仿宋" w:hAnsi="仿宋" w:eastAsia="仿宋" w:cs="仿宋"/>
          <w:sz w:val="30"/>
          <w:szCs w:val="30"/>
          <w:lang w:val="en-US" w:eastAsia="zh-CN"/>
        </w:rPr>
        <w:t>司机和1名指挥人员</w:t>
      </w:r>
      <w:r>
        <w:rPr>
          <w:rFonts w:hint="eastAsia" w:ascii="仿宋" w:hAnsi="仿宋" w:eastAsia="仿宋" w:cs="仿宋"/>
          <w:sz w:val="30"/>
          <w:szCs w:val="30"/>
        </w:rPr>
        <w:t>，应持证上岗，其工资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保险等均</w:t>
      </w:r>
      <w:r>
        <w:rPr>
          <w:rFonts w:hint="eastAsia" w:ascii="仿宋" w:hAnsi="仿宋" w:eastAsia="仿宋" w:cs="仿宋"/>
          <w:sz w:val="30"/>
          <w:szCs w:val="30"/>
        </w:rPr>
        <w:t>由</w:t>
      </w:r>
      <w:r>
        <w:rPr>
          <w:rFonts w:hint="eastAsia" w:ascii="仿宋" w:hAnsi="仿宋" w:eastAsia="仿宋" w:cs="仿宋"/>
          <w:sz w:val="30"/>
          <w:szCs w:val="30"/>
          <w:lang w:val="en-US" w:eastAsia="zh-CN"/>
        </w:rPr>
        <w:t>报价单位</w:t>
      </w:r>
      <w:r>
        <w:rPr>
          <w:rFonts w:hint="eastAsia" w:ascii="仿宋" w:hAnsi="仿宋" w:eastAsia="仿宋" w:cs="仿宋"/>
          <w:sz w:val="30"/>
          <w:szCs w:val="30"/>
        </w:rPr>
        <w:t>承担。</w:t>
      </w:r>
    </w:p>
    <w:p w14:paraId="2D3920B0">
      <w:pPr>
        <w:keepNext w:val="0"/>
        <w:keepLines w:val="0"/>
        <w:pageBreakBefore w:val="0"/>
        <w:wordWrap/>
        <w:overflowPunct/>
        <w:topLinePunct w:val="0"/>
        <w:bidi w:val="0"/>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2.2、报价单位驾驶员</w:t>
      </w:r>
      <w:r>
        <w:rPr>
          <w:rFonts w:hint="eastAsia" w:ascii="仿宋" w:hAnsi="仿宋" w:eastAsia="仿宋" w:cs="仿宋"/>
          <w:sz w:val="30"/>
          <w:szCs w:val="30"/>
        </w:rPr>
        <w:t>必须按操作规范，安全合理地使用机械。</w:t>
      </w:r>
    </w:p>
    <w:p w14:paraId="77126E3C">
      <w:pPr>
        <w:keepNext w:val="0"/>
        <w:keepLines w:val="0"/>
        <w:pageBreakBefore w:val="0"/>
        <w:wordWrap/>
        <w:overflowPunct/>
        <w:topLinePunct w:val="0"/>
        <w:bidi w:val="0"/>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2.3、</w:t>
      </w:r>
      <w:r>
        <w:rPr>
          <w:rFonts w:hint="eastAsia" w:ascii="仿宋" w:hAnsi="仿宋" w:eastAsia="仿宋" w:cs="仿宋"/>
          <w:sz w:val="30"/>
          <w:szCs w:val="30"/>
        </w:rPr>
        <w:t>如</w:t>
      </w:r>
      <w:r>
        <w:rPr>
          <w:rFonts w:hint="eastAsia" w:ascii="仿宋" w:hAnsi="仿宋" w:eastAsia="仿宋" w:cs="仿宋"/>
          <w:sz w:val="30"/>
          <w:szCs w:val="30"/>
          <w:lang w:val="en-US" w:eastAsia="zh-CN"/>
        </w:rPr>
        <w:t>报价单位</w:t>
      </w:r>
      <w:r>
        <w:rPr>
          <w:rFonts w:hint="eastAsia" w:ascii="仿宋" w:hAnsi="仿宋" w:eastAsia="仿宋" w:cs="仿宋"/>
          <w:sz w:val="30"/>
          <w:szCs w:val="30"/>
        </w:rPr>
        <w:t>不服从</w:t>
      </w:r>
      <w:r>
        <w:rPr>
          <w:rFonts w:hint="eastAsia" w:ascii="仿宋" w:hAnsi="仿宋" w:eastAsia="仿宋" w:cs="仿宋"/>
          <w:sz w:val="30"/>
          <w:szCs w:val="30"/>
          <w:lang w:val="en-US" w:eastAsia="zh-CN"/>
        </w:rPr>
        <w:t>采购人</w:t>
      </w:r>
      <w:r>
        <w:rPr>
          <w:rFonts w:hint="eastAsia" w:ascii="仿宋" w:hAnsi="仿宋" w:eastAsia="仿宋" w:cs="仿宋"/>
          <w:sz w:val="30"/>
          <w:szCs w:val="30"/>
        </w:rPr>
        <w:t>正常的工作调派</w:t>
      </w:r>
      <w:r>
        <w:rPr>
          <w:rFonts w:hint="eastAsia" w:ascii="仿宋" w:hAnsi="仿宋" w:eastAsia="仿宋" w:cs="仿宋"/>
          <w:sz w:val="30"/>
          <w:szCs w:val="30"/>
          <w:lang w:val="en-US" w:eastAsia="zh-CN"/>
        </w:rPr>
        <w:t>或因报价单位驾驶员操作不当引起的损失</w:t>
      </w:r>
      <w:r>
        <w:rPr>
          <w:rFonts w:hint="eastAsia" w:ascii="仿宋" w:hAnsi="仿宋" w:eastAsia="仿宋" w:cs="仿宋"/>
          <w:sz w:val="30"/>
          <w:szCs w:val="30"/>
        </w:rPr>
        <w:t>，</w:t>
      </w:r>
      <w:r>
        <w:rPr>
          <w:rFonts w:hint="eastAsia" w:ascii="仿宋" w:hAnsi="仿宋" w:eastAsia="仿宋" w:cs="仿宋"/>
          <w:sz w:val="30"/>
          <w:szCs w:val="30"/>
          <w:lang w:val="en-US" w:eastAsia="zh-CN"/>
        </w:rPr>
        <w:t>采购人</w:t>
      </w:r>
      <w:r>
        <w:rPr>
          <w:rFonts w:hint="eastAsia" w:ascii="仿宋" w:hAnsi="仿宋" w:eastAsia="仿宋" w:cs="仿宋"/>
          <w:sz w:val="30"/>
          <w:szCs w:val="30"/>
        </w:rPr>
        <w:t>有权要求</w:t>
      </w:r>
      <w:r>
        <w:rPr>
          <w:rFonts w:hint="eastAsia" w:ascii="仿宋" w:hAnsi="仿宋" w:eastAsia="仿宋" w:cs="仿宋"/>
          <w:sz w:val="30"/>
          <w:szCs w:val="30"/>
          <w:lang w:val="en-US" w:eastAsia="zh-CN"/>
        </w:rPr>
        <w:t>报价单位</w:t>
      </w:r>
      <w:r>
        <w:rPr>
          <w:rFonts w:hint="eastAsia" w:ascii="仿宋" w:hAnsi="仿宋" w:eastAsia="仿宋" w:cs="仿宋"/>
          <w:sz w:val="30"/>
          <w:szCs w:val="30"/>
        </w:rPr>
        <w:t>赔偿。</w:t>
      </w:r>
      <w:r>
        <w:rPr>
          <w:rFonts w:hint="eastAsia" w:ascii="仿宋" w:hAnsi="仿宋" w:eastAsia="仿宋" w:cs="仿宋"/>
          <w:sz w:val="30"/>
          <w:szCs w:val="30"/>
          <w:lang w:val="en-US" w:eastAsia="zh-CN"/>
        </w:rPr>
        <w:t>如发生重大安全事故，按重大事故调查处置程序执行。</w:t>
      </w:r>
    </w:p>
    <w:p w14:paraId="6A361880">
      <w:pPr>
        <w:keepNext w:val="0"/>
        <w:keepLines w:val="0"/>
        <w:pageBreakBefore w:val="0"/>
        <w:numPr>
          <w:ilvl w:val="0"/>
          <w:numId w:val="0"/>
        </w:numPr>
        <w:wordWrap/>
        <w:overflowPunct/>
        <w:topLinePunct w:val="0"/>
        <w:bidi w:val="0"/>
        <w:spacing w:line="560" w:lineRule="exact"/>
        <w:ind w:leftChars="0" w:firstLine="602" w:firstLineChars="200"/>
        <w:rPr>
          <w:rFonts w:hint="eastAsia" w:ascii="仿宋" w:hAnsi="仿宋" w:eastAsia="仿宋" w:cs="仿宋"/>
          <w:b/>
          <w:sz w:val="30"/>
          <w:szCs w:val="30"/>
        </w:rPr>
      </w:pPr>
      <w:r>
        <w:rPr>
          <w:rFonts w:hint="eastAsia" w:ascii="仿宋" w:hAnsi="仿宋" w:eastAsia="仿宋" w:cs="仿宋"/>
          <w:b/>
          <w:sz w:val="30"/>
          <w:szCs w:val="30"/>
          <w:lang w:val="en-US" w:eastAsia="zh-CN"/>
        </w:rPr>
        <w:t>3、车辆要求</w:t>
      </w:r>
      <w:r>
        <w:rPr>
          <w:rFonts w:hint="eastAsia" w:ascii="仿宋" w:hAnsi="仿宋" w:eastAsia="仿宋" w:cs="仿宋"/>
          <w:b/>
          <w:sz w:val="30"/>
          <w:szCs w:val="30"/>
        </w:rPr>
        <w:t>。</w:t>
      </w:r>
    </w:p>
    <w:p w14:paraId="05136F30">
      <w:pPr>
        <w:keepNext w:val="0"/>
        <w:keepLines w:val="0"/>
        <w:pageBreakBefore w:val="0"/>
        <w:wordWrap/>
        <w:overflowPunct/>
        <w:topLinePunct w:val="0"/>
        <w:bidi w:val="0"/>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报价单位所提供的服务车辆必须完好且在有效期内，不得使用报废车辆</w:t>
      </w:r>
      <w:r>
        <w:rPr>
          <w:rFonts w:hint="eastAsia" w:ascii="仿宋" w:hAnsi="仿宋" w:eastAsia="仿宋" w:cs="仿宋"/>
          <w:sz w:val="30"/>
          <w:szCs w:val="30"/>
        </w:rPr>
        <w:t>。</w:t>
      </w:r>
      <w:r>
        <w:rPr>
          <w:rFonts w:hint="eastAsia" w:ascii="仿宋" w:hAnsi="仿宋" w:eastAsia="仿宋" w:cs="仿宋"/>
          <w:sz w:val="30"/>
          <w:szCs w:val="30"/>
          <w:lang w:val="en-US" w:eastAsia="zh-CN"/>
        </w:rPr>
        <w:t>如</w:t>
      </w:r>
      <w:r>
        <w:rPr>
          <w:rFonts w:hint="eastAsia" w:ascii="仿宋" w:hAnsi="仿宋" w:eastAsia="仿宋" w:cs="仿宋"/>
          <w:sz w:val="30"/>
          <w:szCs w:val="30"/>
        </w:rPr>
        <w:t>因</w:t>
      </w:r>
      <w:r>
        <w:rPr>
          <w:rFonts w:hint="eastAsia" w:ascii="仿宋" w:hAnsi="仿宋" w:eastAsia="仿宋" w:cs="仿宋"/>
          <w:sz w:val="30"/>
          <w:szCs w:val="30"/>
          <w:lang w:val="en-US" w:eastAsia="zh-CN"/>
        </w:rPr>
        <w:t>报价单位</w:t>
      </w:r>
      <w:r>
        <w:rPr>
          <w:rFonts w:hint="eastAsia" w:ascii="仿宋" w:hAnsi="仿宋" w:eastAsia="仿宋" w:cs="仿宋"/>
          <w:sz w:val="30"/>
          <w:szCs w:val="30"/>
          <w:lang w:eastAsia="zh-CN"/>
        </w:rPr>
        <w:t>的</w:t>
      </w:r>
      <w:r>
        <w:rPr>
          <w:rFonts w:hint="eastAsia" w:ascii="仿宋" w:hAnsi="仿宋" w:eastAsia="仿宋" w:cs="仿宋"/>
          <w:sz w:val="30"/>
          <w:szCs w:val="30"/>
        </w:rPr>
        <w:t>机械状态或性能不能达到正常要求，导致</w:t>
      </w:r>
      <w:r>
        <w:rPr>
          <w:rFonts w:hint="eastAsia" w:ascii="仿宋" w:hAnsi="仿宋" w:eastAsia="仿宋" w:cs="仿宋"/>
          <w:sz w:val="30"/>
          <w:szCs w:val="30"/>
          <w:lang w:val="en-US" w:eastAsia="zh-CN"/>
        </w:rPr>
        <w:t>采购人</w:t>
      </w:r>
      <w:r>
        <w:rPr>
          <w:rFonts w:hint="eastAsia" w:ascii="仿宋" w:hAnsi="仿宋" w:eastAsia="仿宋" w:cs="仿宋"/>
          <w:sz w:val="30"/>
          <w:szCs w:val="30"/>
        </w:rPr>
        <w:t>无法正常使用机械的，</w:t>
      </w:r>
      <w:r>
        <w:rPr>
          <w:rFonts w:hint="eastAsia" w:ascii="仿宋" w:hAnsi="仿宋" w:eastAsia="仿宋" w:cs="仿宋"/>
          <w:sz w:val="30"/>
          <w:szCs w:val="30"/>
          <w:lang w:val="en-US" w:eastAsia="zh-CN"/>
        </w:rPr>
        <w:t>报价单位</w:t>
      </w:r>
      <w:r>
        <w:rPr>
          <w:rFonts w:hint="eastAsia" w:ascii="仿宋" w:hAnsi="仿宋" w:eastAsia="仿宋" w:cs="仿宋"/>
          <w:sz w:val="30"/>
          <w:szCs w:val="30"/>
        </w:rPr>
        <w:t>应按每</w:t>
      </w:r>
      <w:r>
        <w:rPr>
          <w:rFonts w:hint="eastAsia" w:ascii="仿宋" w:hAnsi="仿宋" w:eastAsia="仿宋" w:cs="仿宋"/>
          <w:sz w:val="30"/>
          <w:szCs w:val="30"/>
          <w:lang w:val="en-US" w:eastAsia="zh-CN"/>
        </w:rPr>
        <w:t>小时300</w:t>
      </w:r>
      <w:r>
        <w:rPr>
          <w:rFonts w:hint="eastAsia" w:ascii="仿宋" w:hAnsi="仿宋" w:eastAsia="仿宋" w:cs="仿宋"/>
          <w:sz w:val="30"/>
          <w:szCs w:val="30"/>
        </w:rPr>
        <w:t>元标准赔偿</w:t>
      </w:r>
      <w:r>
        <w:rPr>
          <w:rFonts w:hint="eastAsia" w:ascii="仿宋" w:hAnsi="仿宋" w:eastAsia="仿宋" w:cs="仿宋"/>
          <w:sz w:val="30"/>
          <w:szCs w:val="30"/>
          <w:lang w:val="en-US" w:eastAsia="zh-CN"/>
        </w:rPr>
        <w:t>采购人</w:t>
      </w:r>
      <w:r>
        <w:rPr>
          <w:rFonts w:hint="eastAsia" w:ascii="仿宋" w:hAnsi="仿宋" w:eastAsia="仿宋" w:cs="仿宋"/>
          <w:sz w:val="30"/>
          <w:szCs w:val="30"/>
        </w:rPr>
        <w:t>停工损失。</w:t>
      </w:r>
    </w:p>
    <w:p w14:paraId="4073CBE4">
      <w:pPr>
        <w:keepNext w:val="0"/>
        <w:keepLines w:val="0"/>
        <w:pageBreakBefore w:val="0"/>
        <w:numPr>
          <w:ilvl w:val="0"/>
          <w:numId w:val="0"/>
        </w:numPr>
        <w:wordWrap/>
        <w:overflowPunct/>
        <w:topLinePunct w:val="0"/>
        <w:bidi w:val="0"/>
        <w:spacing w:line="560" w:lineRule="exact"/>
        <w:ind w:leftChars="0" w:firstLine="596" w:firstLineChars="200"/>
        <w:rPr>
          <w:rFonts w:hint="eastAsia" w:ascii="仿宋" w:hAnsi="仿宋" w:eastAsia="仿宋" w:cs="仿宋"/>
          <w:sz w:val="30"/>
          <w:szCs w:val="30"/>
        </w:rPr>
      </w:pPr>
      <w:r>
        <w:rPr>
          <w:rFonts w:hint="eastAsia" w:ascii="仿宋" w:hAnsi="仿宋" w:eastAsia="仿宋" w:cs="仿宋"/>
          <w:spacing w:val="-1"/>
          <w:sz w:val="30"/>
          <w:szCs w:val="30"/>
          <w:lang w:val="en-US" w:eastAsia="zh-CN"/>
        </w:rPr>
        <w:t>（六）结算方式：</w:t>
      </w:r>
    </w:p>
    <w:p w14:paraId="096ACD07">
      <w:pPr>
        <w:keepNext w:val="0"/>
        <w:keepLines w:val="0"/>
        <w:pageBreakBefore w:val="0"/>
        <w:wordWrap/>
        <w:overflowPunct/>
        <w:topLinePunct w:val="0"/>
        <w:bidi w:val="0"/>
        <w:spacing w:line="560" w:lineRule="exact"/>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施工费用</w:t>
      </w:r>
      <w:r>
        <w:rPr>
          <w:rFonts w:hint="eastAsia" w:ascii="仿宋" w:hAnsi="仿宋" w:eastAsia="仿宋" w:cs="仿宋"/>
          <w:sz w:val="30"/>
          <w:szCs w:val="30"/>
          <w:lang w:val="en-US" w:eastAsia="zh-CN"/>
        </w:rPr>
        <w:t>按月结算</w:t>
      </w:r>
      <w:r>
        <w:rPr>
          <w:rFonts w:hint="eastAsia" w:ascii="仿宋" w:hAnsi="仿宋" w:eastAsia="仿宋" w:cs="仿宋"/>
          <w:sz w:val="30"/>
          <w:szCs w:val="30"/>
        </w:rPr>
        <w:t>（含税价）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每个月5号前，采购人统计上月吊车使用台班数量，按台班数量及单价结算上月吊车费用</w:t>
      </w:r>
      <w:r>
        <w:rPr>
          <w:rFonts w:hint="eastAsia" w:ascii="仿宋" w:hAnsi="仿宋" w:eastAsia="仿宋" w:cs="仿宋"/>
          <w:sz w:val="30"/>
          <w:szCs w:val="30"/>
        </w:rPr>
        <w:t>。</w:t>
      </w:r>
      <w:r>
        <w:rPr>
          <w:rFonts w:hint="eastAsia" w:ascii="仿宋" w:hAnsi="仿宋" w:eastAsia="仿宋" w:cs="仿宋"/>
          <w:sz w:val="30"/>
          <w:szCs w:val="30"/>
          <w:lang w:val="en-US" w:eastAsia="zh-CN"/>
        </w:rPr>
        <w:t>采购人只负责吊车的使用费用，其余燃料费、人工费、设备维护保养等所有费用，均由报价单位承担。</w:t>
      </w:r>
    </w:p>
    <w:p w14:paraId="03A7A7D6">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）供应商资格和履约能力要求</w:t>
      </w:r>
      <w:bookmarkEnd w:id="4"/>
      <w:bookmarkEnd w:id="5"/>
      <w:bookmarkEnd w:id="6"/>
      <w:bookmarkEnd w:id="7"/>
      <w:r>
        <w:rPr>
          <w:rFonts w:hint="eastAsia" w:ascii="仿宋" w:hAnsi="仿宋" w:eastAsia="仿宋" w:cs="仿宋"/>
          <w:sz w:val="32"/>
          <w:szCs w:val="32"/>
        </w:rPr>
        <w:t>：</w:t>
      </w:r>
    </w:p>
    <w:p w14:paraId="5EF9E737">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1.资质要求：</w:t>
      </w:r>
    </w:p>
    <w:p w14:paraId="7FBE48E8">
      <w:pPr>
        <w:pageBreakBefore w:val="0"/>
        <w:wordWrap/>
        <w:overflowPunct w:val="0"/>
        <w:topLinePunct w:val="0"/>
        <w:bidi w:val="0"/>
        <w:spacing w:line="560" w:lineRule="exact"/>
        <w:ind w:leftChars="0" w:firstLine="320" w:firstLineChars="100"/>
        <w:rPr>
          <w:rFonts w:ascii="仿宋" w:hAnsi="仿宋" w:eastAsia="仿宋" w:cs="仿宋"/>
          <w:color w:val="000000"/>
          <w:sz w:val="32"/>
          <w:szCs w:val="32"/>
        </w:rPr>
      </w:pPr>
      <w:r>
        <w:rPr>
          <w:rFonts w:hint="eastAsia" w:ascii="仿宋" w:hAnsi="仿宋" w:eastAsia="仿宋" w:cs="仿宋"/>
          <w:sz w:val="32"/>
          <w:szCs w:val="32"/>
        </w:rPr>
        <w:t>（1）供应商须为中华人民共和国境内依法注册的法人或者其他组织，有能力完成本项目的厂家或经销商，具备合法的营业执照</w:t>
      </w:r>
      <w:r>
        <w:rPr>
          <w:rFonts w:hint="eastAsia" w:ascii="仿宋" w:hAnsi="仿宋" w:eastAsia="仿宋" w:cs="仿宋"/>
          <w:color w:val="000000"/>
          <w:sz w:val="32"/>
          <w:szCs w:val="32"/>
        </w:rPr>
        <w:t>。</w:t>
      </w:r>
    </w:p>
    <w:p w14:paraId="3F35F634">
      <w:pPr>
        <w:pageBreakBefore w:val="0"/>
        <w:wordWrap/>
        <w:overflowPunct w:val="0"/>
        <w:topLinePunct w:val="0"/>
        <w:bidi w:val="0"/>
        <w:spacing w:line="560" w:lineRule="exact"/>
        <w:ind w:leftChars="0"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（2）若供应商为代理商的，须提供其代理品牌的授权委托书。</w:t>
      </w:r>
    </w:p>
    <w:p w14:paraId="47676A96">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2.信用要求：</w:t>
      </w:r>
    </w:p>
    <w:p w14:paraId="1D0F5C1C">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w:t>
      </w:r>
    </w:p>
    <w:p w14:paraId="2C5D7094">
      <w:pPr>
        <w:pageBreakBefore w:val="0"/>
        <w:wordWrap/>
        <w:overflowPunct w:val="0"/>
        <w:topLinePunct w:val="0"/>
        <w:bidi w:val="0"/>
        <w:spacing w:line="560" w:lineRule="exact"/>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3.业绩要求：供应商2022年</w:t>
      </w:r>
      <w:r>
        <w:rPr>
          <w:rFonts w:hint="eastAsia" w:ascii="仿宋" w:hAnsi="仿宋" w:eastAsia="仿宋" w:cs="仿宋"/>
          <w:sz w:val="32"/>
          <w:szCs w:val="32"/>
          <w:lang w:val="en-US" w:eastAsia="zh-CN"/>
        </w:rPr>
        <w:t>12</w:t>
      </w:r>
      <w:r>
        <w:rPr>
          <w:rFonts w:hint="eastAsia" w:ascii="仿宋" w:hAnsi="仿宋" w:eastAsia="仿宋" w:cs="仿宋"/>
          <w:sz w:val="32"/>
          <w:szCs w:val="32"/>
        </w:rPr>
        <w:t>月至今具有类似业绩（提供合同复印件，时间以合同签订时间为准），不少于</w:t>
      </w:r>
      <w:r>
        <w:rPr>
          <w:rFonts w:hint="eastAsia" w:ascii="仿宋" w:hAnsi="仿宋" w:eastAsia="仿宋" w:cs="仿宋"/>
          <w:sz w:val="32"/>
          <w:szCs w:val="32"/>
          <w:lang w:val="en-US" w:eastAsia="zh-CN"/>
        </w:rPr>
        <w:t>1</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5.其他要求：</w:t>
      </w:r>
    </w:p>
    <w:p w14:paraId="07308CE9">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pageBreakBefore w:val="0"/>
        <w:wordWrap/>
        <w:overflowPunct w:val="0"/>
        <w:topLinePunct w:val="0"/>
        <w:bidi w:val="0"/>
        <w:spacing w:line="560" w:lineRule="exact"/>
        <w:ind w:leftChars="0" w:firstLine="320" w:firstLineChars="100"/>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pageBreakBefore w:val="0"/>
        <w:wordWrap/>
        <w:overflowPunct w:val="0"/>
        <w:topLinePunct w:val="0"/>
        <w:bidi w:val="0"/>
        <w:spacing w:line="560" w:lineRule="exact"/>
        <w:ind w:leftChars="0" w:firstLine="321" w:firstLineChars="100"/>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pageBreakBefore w:val="0"/>
        <w:wordWrap/>
        <w:overflowPunct w:val="0"/>
        <w:topLinePunct w:val="0"/>
        <w:bidi w:val="0"/>
        <w:spacing w:line="560" w:lineRule="exact"/>
        <w:ind w:leftChars="0" w:firstLine="321" w:firstLineChars="100"/>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ageBreakBefore w:val="0"/>
        <w:wordWrap/>
        <w:overflowPunct w:val="0"/>
        <w:topLinePunct w:val="0"/>
        <w:bidi w:val="0"/>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1.供应商应按</w:t>
      </w:r>
      <w:r>
        <w:rPr>
          <w:rFonts w:hint="eastAsia" w:ascii="仿宋" w:hAnsi="仿宋" w:eastAsia="仿宋" w:cs="仿宋"/>
          <w:sz w:val="32"/>
          <w:szCs w:val="32"/>
          <w:lang w:val="en-US" w:eastAsia="zh-CN"/>
        </w:rPr>
        <w:t>分项报单价。</w:t>
      </w:r>
    </w:p>
    <w:p w14:paraId="23BFB380">
      <w:pPr>
        <w:pageBreakBefore w:val="0"/>
        <w:wordWrap/>
        <w:overflowPunct w:val="0"/>
        <w:topLinePunct w:val="0"/>
        <w:bidi w:val="0"/>
        <w:spacing w:line="560"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2、最高限价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487"/>
        <w:gridCol w:w="1823"/>
        <w:gridCol w:w="3209"/>
      </w:tblGrid>
      <w:tr w14:paraId="5644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top"/>
          </w:tcPr>
          <w:p w14:paraId="415D745A">
            <w:pPr>
              <w:keepNext w:val="0"/>
              <w:keepLines w:val="0"/>
              <w:pageBreakBefore w:val="0"/>
              <w:numPr>
                <w:ilvl w:val="0"/>
                <w:numId w:val="0"/>
              </w:numPr>
              <w:wordWrap/>
              <w:overflowPunct/>
              <w:topLinePunct w:val="0"/>
              <w:bidi w:val="0"/>
              <w:spacing w:line="560" w:lineRule="exact"/>
              <w:ind w:leftChars="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2487" w:type="dxa"/>
            <w:noWrap w:val="0"/>
            <w:vAlign w:val="top"/>
          </w:tcPr>
          <w:p w14:paraId="4A132A65">
            <w:pPr>
              <w:keepNext w:val="0"/>
              <w:keepLines w:val="0"/>
              <w:pageBreakBefore w:val="0"/>
              <w:numPr>
                <w:ilvl w:val="0"/>
                <w:numId w:val="0"/>
              </w:numPr>
              <w:wordWrap/>
              <w:overflowPunct/>
              <w:topLinePunct w:val="0"/>
              <w:bidi w:val="0"/>
              <w:spacing w:line="560" w:lineRule="exact"/>
              <w:ind w:leftChars="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型号</w:t>
            </w:r>
          </w:p>
        </w:tc>
        <w:tc>
          <w:tcPr>
            <w:tcW w:w="1823" w:type="dxa"/>
            <w:noWrap w:val="0"/>
            <w:vAlign w:val="top"/>
          </w:tcPr>
          <w:p w14:paraId="07600131">
            <w:pPr>
              <w:keepNext w:val="0"/>
              <w:keepLines w:val="0"/>
              <w:pageBreakBefore w:val="0"/>
              <w:numPr>
                <w:ilvl w:val="0"/>
                <w:numId w:val="0"/>
              </w:numPr>
              <w:wordWrap/>
              <w:overflowPunct/>
              <w:topLinePunct w:val="0"/>
              <w:bidi w:val="0"/>
              <w:spacing w:line="560" w:lineRule="exact"/>
              <w:ind w:leftChars="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8小时/台班 （元）</w:t>
            </w:r>
          </w:p>
        </w:tc>
        <w:tc>
          <w:tcPr>
            <w:tcW w:w="3209" w:type="dxa"/>
            <w:noWrap w:val="0"/>
            <w:vAlign w:val="top"/>
          </w:tcPr>
          <w:p w14:paraId="46D42232">
            <w:pPr>
              <w:keepNext w:val="0"/>
              <w:keepLines w:val="0"/>
              <w:pageBreakBefore w:val="0"/>
              <w:numPr>
                <w:ilvl w:val="0"/>
                <w:numId w:val="0"/>
              </w:numPr>
              <w:wordWrap/>
              <w:overflowPunct/>
              <w:topLinePunct w:val="0"/>
              <w:bidi w:val="0"/>
              <w:spacing w:line="560" w:lineRule="exact"/>
              <w:ind w:leftChars="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备注</w:t>
            </w:r>
          </w:p>
        </w:tc>
      </w:tr>
      <w:tr w14:paraId="7107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46B2771">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2487" w:type="dxa"/>
            <w:noWrap w:val="0"/>
            <w:vAlign w:val="center"/>
          </w:tcPr>
          <w:p w14:paraId="76463F72">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12吨（含随车吊）</w:t>
            </w:r>
          </w:p>
        </w:tc>
        <w:tc>
          <w:tcPr>
            <w:tcW w:w="1823" w:type="dxa"/>
            <w:noWrap w:val="0"/>
            <w:vAlign w:val="center"/>
          </w:tcPr>
          <w:p w14:paraId="1C117635">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1300</w:t>
            </w:r>
          </w:p>
        </w:tc>
        <w:tc>
          <w:tcPr>
            <w:tcW w:w="3209" w:type="dxa"/>
            <w:noWrap w:val="0"/>
            <w:vAlign w:val="top"/>
          </w:tcPr>
          <w:p w14:paraId="6E3F5F4F">
            <w:pPr>
              <w:keepNext w:val="0"/>
              <w:keepLines w:val="0"/>
              <w:pageBreakBefore w:val="0"/>
              <w:numPr>
                <w:ilvl w:val="0"/>
                <w:numId w:val="0"/>
              </w:numPr>
              <w:wordWrap/>
              <w:overflowPunct/>
              <w:topLinePunct w:val="0"/>
              <w:bidi w:val="0"/>
              <w:spacing w:line="560" w:lineRule="exact"/>
              <w:ind w:leftChars="0"/>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起步价2小时300元，半个台班600元</w:t>
            </w:r>
          </w:p>
        </w:tc>
      </w:tr>
      <w:tr w14:paraId="5C9D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C55DC94">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2487" w:type="dxa"/>
            <w:noWrap w:val="0"/>
            <w:vAlign w:val="center"/>
          </w:tcPr>
          <w:p w14:paraId="5FFC0492">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16吨（含随车吊）</w:t>
            </w:r>
          </w:p>
        </w:tc>
        <w:tc>
          <w:tcPr>
            <w:tcW w:w="1823" w:type="dxa"/>
            <w:noWrap w:val="0"/>
            <w:vAlign w:val="center"/>
          </w:tcPr>
          <w:p w14:paraId="5C3D60EB">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1400</w:t>
            </w:r>
          </w:p>
        </w:tc>
        <w:tc>
          <w:tcPr>
            <w:tcW w:w="3209" w:type="dxa"/>
            <w:noWrap w:val="0"/>
            <w:vAlign w:val="top"/>
          </w:tcPr>
          <w:p w14:paraId="0AAB5C26">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起步价2小时400元，半个台班700元</w:t>
            </w:r>
          </w:p>
        </w:tc>
      </w:tr>
      <w:tr w14:paraId="30AB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FB5428D">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2487" w:type="dxa"/>
            <w:noWrap w:val="0"/>
            <w:vAlign w:val="center"/>
          </w:tcPr>
          <w:p w14:paraId="667EA488">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20吨（含随车吊）</w:t>
            </w:r>
          </w:p>
        </w:tc>
        <w:tc>
          <w:tcPr>
            <w:tcW w:w="1823" w:type="dxa"/>
            <w:noWrap w:val="0"/>
            <w:vAlign w:val="center"/>
          </w:tcPr>
          <w:p w14:paraId="6F178F9E">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1500</w:t>
            </w:r>
          </w:p>
        </w:tc>
        <w:tc>
          <w:tcPr>
            <w:tcW w:w="3209" w:type="dxa"/>
            <w:noWrap w:val="0"/>
            <w:vAlign w:val="top"/>
          </w:tcPr>
          <w:p w14:paraId="01798F8B">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起步价2小时500元，半个台班800元</w:t>
            </w:r>
          </w:p>
        </w:tc>
      </w:tr>
      <w:tr w14:paraId="468A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4471401C">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c>
          <w:tcPr>
            <w:tcW w:w="2487" w:type="dxa"/>
            <w:noWrap w:val="0"/>
            <w:vAlign w:val="center"/>
          </w:tcPr>
          <w:p w14:paraId="000B25E9">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25吨（含随车吊）</w:t>
            </w:r>
          </w:p>
        </w:tc>
        <w:tc>
          <w:tcPr>
            <w:tcW w:w="1823" w:type="dxa"/>
            <w:noWrap w:val="0"/>
            <w:vAlign w:val="center"/>
          </w:tcPr>
          <w:p w14:paraId="69C80DE2">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1600</w:t>
            </w:r>
          </w:p>
        </w:tc>
        <w:tc>
          <w:tcPr>
            <w:tcW w:w="3209" w:type="dxa"/>
            <w:noWrap w:val="0"/>
            <w:vAlign w:val="top"/>
          </w:tcPr>
          <w:p w14:paraId="0270AEB2">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起步价2小时500元，半个台班800元</w:t>
            </w:r>
          </w:p>
        </w:tc>
      </w:tr>
      <w:tr w14:paraId="2EAF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0158C7E">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w:t>
            </w:r>
          </w:p>
        </w:tc>
        <w:tc>
          <w:tcPr>
            <w:tcW w:w="2487" w:type="dxa"/>
            <w:noWrap w:val="0"/>
            <w:vAlign w:val="center"/>
          </w:tcPr>
          <w:p w14:paraId="30787B29">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50吨</w:t>
            </w:r>
          </w:p>
        </w:tc>
        <w:tc>
          <w:tcPr>
            <w:tcW w:w="1823" w:type="dxa"/>
            <w:noWrap w:val="0"/>
            <w:vAlign w:val="center"/>
          </w:tcPr>
          <w:p w14:paraId="2A035533">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3000</w:t>
            </w:r>
          </w:p>
        </w:tc>
        <w:tc>
          <w:tcPr>
            <w:tcW w:w="3209" w:type="dxa"/>
            <w:noWrap w:val="0"/>
            <w:vAlign w:val="top"/>
          </w:tcPr>
          <w:p w14:paraId="5A85850E">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起步价2小时1000元，半个台班1500元</w:t>
            </w:r>
          </w:p>
        </w:tc>
      </w:tr>
      <w:tr w14:paraId="1091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3C193B7">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w:t>
            </w:r>
          </w:p>
        </w:tc>
        <w:tc>
          <w:tcPr>
            <w:tcW w:w="2487" w:type="dxa"/>
            <w:noWrap w:val="0"/>
            <w:vAlign w:val="center"/>
          </w:tcPr>
          <w:p w14:paraId="28478042">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75吨</w:t>
            </w:r>
          </w:p>
        </w:tc>
        <w:tc>
          <w:tcPr>
            <w:tcW w:w="1823" w:type="dxa"/>
            <w:noWrap w:val="0"/>
            <w:vAlign w:val="center"/>
          </w:tcPr>
          <w:p w14:paraId="736A4782">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4000</w:t>
            </w:r>
          </w:p>
        </w:tc>
        <w:tc>
          <w:tcPr>
            <w:tcW w:w="3209" w:type="dxa"/>
            <w:noWrap w:val="0"/>
            <w:vAlign w:val="top"/>
          </w:tcPr>
          <w:p w14:paraId="363F88B7">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起步价2小时1000元，半个台班2000元</w:t>
            </w:r>
          </w:p>
        </w:tc>
      </w:tr>
      <w:tr w14:paraId="1DFC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69F0693">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w:t>
            </w:r>
          </w:p>
        </w:tc>
        <w:tc>
          <w:tcPr>
            <w:tcW w:w="2487" w:type="dxa"/>
            <w:noWrap w:val="0"/>
            <w:vAlign w:val="center"/>
          </w:tcPr>
          <w:p w14:paraId="3E658256">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80吨</w:t>
            </w:r>
          </w:p>
        </w:tc>
        <w:tc>
          <w:tcPr>
            <w:tcW w:w="1823" w:type="dxa"/>
            <w:noWrap w:val="0"/>
            <w:vAlign w:val="center"/>
          </w:tcPr>
          <w:p w14:paraId="0DF4D776">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6000</w:t>
            </w:r>
          </w:p>
        </w:tc>
        <w:tc>
          <w:tcPr>
            <w:tcW w:w="3209" w:type="dxa"/>
            <w:noWrap w:val="0"/>
            <w:vAlign w:val="top"/>
          </w:tcPr>
          <w:p w14:paraId="074EB1F4">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起步价1个台班费</w:t>
            </w:r>
          </w:p>
        </w:tc>
      </w:tr>
      <w:tr w14:paraId="38D4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2E683C9B">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8</w:t>
            </w:r>
          </w:p>
        </w:tc>
        <w:tc>
          <w:tcPr>
            <w:tcW w:w="2487" w:type="dxa"/>
            <w:noWrap w:val="0"/>
            <w:vAlign w:val="center"/>
          </w:tcPr>
          <w:p w14:paraId="41AD199C">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100吨</w:t>
            </w:r>
          </w:p>
        </w:tc>
        <w:tc>
          <w:tcPr>
            <w:tcW w:w="1823" w:type="dxa"/>
            <w:noWrap w:val="0"/>
            <w:vAlign w:val="center"/>
          </w:tcPr>
          <w:p w14:paraId="22EF956A">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8000</w:t>
            </w:r>
          </w:p>
        </w:tc>
        <w:tc>
          <w:tcPr>
            <w:tcW w:w="3209" w:type="dxa"/>
            <w:noWrap w:val="0"/>
            <w:vAlign w:val="top"/>
          </w:tcPr>
          <w:p w14:paraId="5180AE09">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起步价1个台班费</w:t>
            </w:r>
          </w:p>
        </w:tc>
      </w:tr>
      <w:tr w14:paraId="131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6A316F3A">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9</w:t>
            </w:r>
          </w:p>
        </w:tc>
        <w:tc>
          <w:tcPr>
            <w:tcW w:w="2487" w:type="dxa"/>
            <w:noWrap w:val="0"/>
            <w:vAlign w:val="center"/>
          </w:tcPr>
          <w:p w14:paraId="7108B58A">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130吨</w:t>
            </w:r>
          </w:p>
        </w:tc>
        <w:tc>
          <w:tcPr>
            <w:tcW w:w="1823" w:type="dxa"/>
            <w:noWrap w:val="0"/>
            <w:vAlign w:val="center"/>
          </w:tcPr>
          <w:p w14:paraId="24A6925C">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12000</w:t>
            </w:r>
          </w:p>
        </w:tc>
        <w:tc>
          <w:tcPr>
            <w:tcW w:w="3209" w:type="dxa"/>
            <w:noWrap w:val="0"/>
            <w:vAlign w:val="top"/>
          </w:tcPr>
          <w:p w14:paraId="0A7BDECE">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起步价1个台班费</w:t>
            </w:r>
          </w:p>
        </w:tc>
      </w:tr>
      <w:tr w14:paraId="5354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1E311D73">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10</w:t>
            </w:r>
          </w:p>
        </w:tc>
        <w:tc>
          <w:tcPr>
            <w:tcW w:w="2487" w:type="dxa"/>
            <w:noWrap w:val="0"/>
            <w:vAlign w:val="center"/>
          </w:tcPr>
          <w:p w14:paraId="53045D4D">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220吨</w:t>
            </w:r>
          </w:p>
        </w:tc>
        <w:tc>
          <w:tcPr>
            <w:tcW w:w="1823" w:type="dxa"/>
            <w:noWrap w:val="0"/>
            <w:vAlign w:val="center"/>
          </w:tcPr>
          <w:p w14:paraId="4F588E68">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15000</w:t>
            </w:r>
          </w:p>
        </w:tc>
        <w:tc>
          <w:tcPr>
            <w:tcW w:w="3209" w:type="dxa"/>
            <w:noWrap w:val="0"/>
            <w:vAlign w:val="top"/>
          </w:tcPr>
          <w:p w14:paraId="2A4F8216">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起步价1个台班费</w:t>
            </w:r>
          </w:p>
        </w:tc>
      </w:tr>
      <w:tr w14:paraId="05A5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747324C">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w:t>
            </w:r>
          </w:p>
        </w:tc>
        <w:tc>
          <w:tcPr>
            <w:tcW w:w="2487" w:type="dxa"/>
            <w:noWrap w:val="0"/>
            <w:vAlign w:val="center"/>
          </w:tcPr>
          <w:p w14:paraId="3E5679ED">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300吨</w:t>
            </w:r>
          </w:p>
        </w:tc>
        <w:tc>
          <w:tcPr>
            <w:tcW w:w="1823" w:type="dxa"/>
            <w:noWrap w:val="0"/>
            <w:vAlign w:val="center"/>
          </w:tcPr>
          <w:p w14:paraId="76593E8B">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20000</w:t>
            </w:r>
          </w:p>
        </w:tc>
        <w:tc>
          <w:tcPr>
            <w:tcW w:w="3209" w:type="dxa"/>
            <w:noWrap w:val="0"/>
            <w:vAlign w:val="top"/>
          </w:tcPr>
          <w:p w14:paraId="1BB8C400">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起步价1个台班费</w:t>
            </w:r>
          </w:p>
        </w:tc>
      </w:tr>
      <w:tr w14:paraId="5053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C51F0BB">
            <w:pPr>
              <w:keepNext w:val="0"/>
              <w:keepLines w:val="0"/>
              <w:pageBreakBefore w:val="0"/>
              <w:numPr>
                <w:ilvl w:val="0"/>
                <w:numId w:val="0"/>
              </w:numPr>
              <w:wordWrap/>
              <w:overflowPunct/>
              <w:topLinePunct w:val="0"/>
              <w:bidi w:val="0"/>
              <w:spacing w:line="560" w:lineRule="exact"/>
              <w:ind w:leftChars="0"/>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w:t>
            </w:r>
          </w:p>
        </w:tc>
        <w:tc>
          <w:tcPr>
            <w:tcW w:w="2487" w:type="dxa"/>
            <w:noWrap w:val="0"/>
            <w:vAlign w:val="center"/>
          </w:tcPr>
          <w:p w14:paraId="3C3CC9CD">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500吨</w:t>
            </w:r>
          </w:p>
        </w:tc>
        <w:tc>
          <w:tcPr>
            <w:tcW w:w="1823" w:type="dxa"/>
            <w:noWrap w:val="0"/>
            <w:vAlign w:val="center"/>
          </w:tcPr>
          <w:p w14:paraId="32EF8B03">
            <w:pPr>
              <w:keepNext w:val="0"/>
              <w:keepLines w:val="0"/>
              <w:pageBreakBefore w:val="0"/>
              <w:numPr>
                <w:ilvl w:val="0"/>
                <w:numId w:val="0"/>
              </w:numPr>
              <w:wordWrap/>
              <w:overflowPunct/>
              <w:topLinePunct w:val="0"/>
              <w:bidi w:val="0"/>
              <w:spacing w:line="560" w:lineRule="exact"/>
              <w:ind w:left="0" w:leftChars="0" w:firstLine="0" w:firstLineChars="0"/>
              <w:jc w:val="center"/>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32000</w:t>
            </w:r>
          </w:p>
        </w:tc>
        <w:tc>
          <w:tcPr>
            <w:tcW w:w="3209" w:type="dxa"/>
            <w:noWrap w:val="0"/>
            <w:vAlign w:val="top"/>
          </w:tcPr>
          <w:p w14:paraId="56C43699">
            <w:pPr>
              <w:keepNext w:val="0"/>
              <w:keepLines w:val="0"/>
              <w:pageBreakBefore w:val="0"/>
              <w:numPr>
                <w:ilvl w:val="0"/>
                <w:numId w:val="0"/>
              </w:numPr>
              <w:wordWrap/>
              <w:overflowPunct/>
              <w:topLinePunct w:val="0"/>
              <w:bidi w:val="0"/>
              <w:spacing w:line="560" w:lineRule="exact"/>
              <w:ind w:left="0" w:leftChars="0" w:firstLine="0" w:firstLineChars="0"/>
              <w:rPr>
                <w:rFonts w:hint="default"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起步价1个台班费</w:t>
            </w:r>
          </w:p>
        </w:tc>
      </w:tr>
    </w:tbl>
    <w:p w14:paraId="66DD5CCD">
      <w:pPr>
        <w:keepNext w:val="0"/>
        <w:keepLines w:val="0"/>
        <w:pageBreakBefore w:val="0"/>
        <w:numPr>
          <w:ilvl w:val="0"/>
          <w:numId w:val="0"/>
        </w:numPr>
        <w:wordWrap/>
        <w:overflowPunct/>
        <w:topLinePunct w:val="0"/>
        <w:bidi w:val="0"/>
        <w:spacing w:line="560" w:lineRule="exact"/>
        <w:ind w:leftChars="0"/>
        <w:rPr>
          <w:rFonts w:hint="default" w:ascii="仿宋" w:hAnsi="仿宋" w:eastAsia="仿宋" w:cs="仿宋"/>
          <w:sz w:val="32"/>
          <w:szCs w:val="32"/>
          <w:lang w:val="en-US" w:eastAsia="zh-CN"/>
        </w:rPr>
      </w:pPr>
      <w:r>
        <w:rPr>
          <w:rFonts w:hint="eastAsia" w:ascii="仿宋" w:hAnsi="仿宋" w:eastAsia="仿宋" w:cs="仿宋"/>
          <w:b/>
          <w:bCs/>
          <w:sz w:val="30"/>
          <w:szCs w:val="30"/>
          <w:lang w:val="en-US" w:eastAsia="zh-CN"/>
        </w:rPr>
        <w:t>隧道吊车费用按吨位单次协商。</w:t>
      </w:r>
    </w:p>
    <w:p w14:paraId="3020292F">
      <w:pPr>
        <w:pStyle w:val="8"/>
        <w:pageBreakBefore w:val="0"/>
        <w:wordWrap/>
        <w:overflowPunct w:val="0"/>
        <w:topLinePunct w:val="0"/>
        <w:bidi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.报价包括</w:t>
      </w:r>
      <w:r>
        <w:rPr>
          <w:rFonts w:hint="eastAsia" w:ascii="仿宋" w:hAnsi="仿宋" w:eastAsia="仿宋" w:cs="仿宋"/>
          <w:sz w:val="32"/>
          <w:szCs w:val="32"/>
          <w:lang w:val="en-US" w:eastAsia="zh-CN"/>
        </w:rPr>
        <w:t>吊车使用费</w:t>
      </w:r>
      <w:r>
        <w:rPr>
          <w:rFonts w:hint="eastAsia" w:ascii="仿宋" w:hAnsi="仿宋" w:eastAsia="仿宋" w:cs="仿宋"/>
          <w:sz w:val="32"/>
          <w:szCs w:val="32"/>
        </w:rPr>
        <w:t>以及采购人指定地点全包价。该价款不因原料、材料、劳务、能源等市场价格的变动而变动。</w:t>
      </w:r>
    </w:p>
    <w:p w14:paraId="71898227">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.成交供应商的响应报价是成交、签订合同及合同执行过程中的依据，不得进行实质性变动。</w:t>
      </w:r>
    </w:p>
    <w:p w14:paraId="76797931">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（二）响应有效期</w:t>
      </w:r>
    </w:p>
    <w:p w14:paraId="1E5228DB">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（三）响应保证金</w:t>
      </w:r>
    </w:p>
    <w:p w14:paraId="03A8983D">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保证金支付账户如下：</w:t>
      </w:r>
    </w:p>
    <w:p w14:paraId="6FE750BD">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账号：26805701040010332</w:t>
      </w:r>
    </w:p>
    <w:p w14:paraId="00EF95D8">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400A14FF">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2.响应保证金的形式：转账、保函、支票、与采购人签订保证金协议等任何一种。供应商以转账或者支票形式提交的响应保证金，应当由供应商账户转出。</w:t>
      </w:r>
    </w:p>
    <w:p w14:paraId="6C3C78FD">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3.响应保证金必须在响应文件递交截止时间前到达指定帐户。以保函形式缴纳保证金其保函须由银行或具有出具保函资格的单位出具，并于响应文件的开启现场递交保函原件，响应文件中附保函复印件。</w:t>
      </w:r>
    </w:p>
    <w:p w14:paraId="725F9BB8">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4.响应保证金有效期与响应有效期一致。</w:t>
      </w:r>
    </w:p>
    <w:p w14:paraId="61DAA302">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5.供应商不按</w:t>
      </w:r>
      <w:bookmarkStart w:id="12" w:name="_Toc384308227"/>
      <w:bookmarkStart w:id="13" w:name="_Toc369531533"/>
      <w:bookmarkStart w:id="14" w:name="_Toc352691490"/>
      <w:bookmarkStart w:id="15" w:name="_Toc361508602"/>
      <w:bookmarkStart w:id="16" w:name="_Toc29025"/>
      <w:r>
        <w:rPr>
          <w:rFonts w:hint="eastAsia" w:ascii="仿宋" w:hAnsi="仿宋" w:eastAsia="仿宋" w:cs="仿宋"/>
          <w:sz w:val="32"/>
          <w:szCs w:val="32"/>
        </w:rPr>
        <w:t>前述要求提交响应保证金的，</w:t>
      </w:r>
      <w:bookmarkEnd w:id="12"/>
      <w:bookmarkEnd w:id="13"/>
      <w:bookmarkEnd w:id="14"/>
      <w:bookmarkEnd w:id="15"/>
      <w:bookmarkEnd w:id="16"/>
      <w:r>
        <w:rPr>
          <w:rFonts w:hint="eastAsia" w:ascii="仿宋" w:hAnsi="仿宋" w:eastAsia="仿宋" w:cs="仿宋"/>
          <w:sz w:val="32"/>
          <w:szCs w:val="32"/>
        </w:rPr>
        <w:t>评审小组将否决其响应文件。</w:t>
      </w:r>
    </w:p>
    <w:p w14:paraId="23E02362">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6.采购人最迟应当在与成交人</w:t>
      </w:r>
      <w:bookmarkStart w:id="17" w:name="_Toc369531534"/>
      <w:bookmarkStart w:id="18" w:name="_Toc352691491"/>
      <w:bookmarkStart w:id="19" w:name="_Toc144974514"/>
      <w:bookmarkStart w:id="20" w:name="_Toc300834967"/>
      <w:bookmarkStart w:id="21" w:name="_Toc384308228"/>
      <w:bookmarkStart w:id="22" w:name="_Toc247527571"/>
      <w:bookmarkStart w:id="23" w:name="_Toc152045546"/>
      <w:bookmarkStart w:id="24" w:name="_Toc14751"/>
      <w:bookmarkStart w:id="25" w:name="_Toc152042322"/>
      <w:bookmarkStart w:id="26" w:name="_Toc247513970"/>
      <w:bookmarkStart w:id="27" w:name="_Toc361508603"/>
      <w:r>
        <w:rPr>
          <w:rFonts w:hint="eastAsia" w:ascii="仿宋" w:hAnsi="仿宋" w:eastAsia="仿宋" w:cs="仿宋"/>
          <w:sz w:val="32"/>
          <w:szCs w:val="32"/>
        </w:rPr>
        <w:t>签订合同后7日</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仿宋"/>
          <w:sz w:val="32"/>
          <w:szCs w:val="32"/>
        </w:rPr>
        <w:t>内</w:t>
      </w:r>
      <w:bookmarkStart w:id="28" w:name="_Toc361508604"/>
      <w:bookmarkStart w:id="29" w:name="_Toc17952"/>
      <w:bookmarkStart w:id="30" w:name="_Toc300834968"/>
      <w:bookmarkStart w:id="31" w:name="_Toc384308229"/>
      <w:bookmarkStart w:id="32" w:name="_Toc144974515"/>
      <w:bookmarkStart w:id="33" w:name="_Toc247513971"/>
      <w:bookmarkStart w:id="34" w:name="_Toc352691492"/>
      <w:bookmarkStart w:id="35" w:name="_Toc152045547"/>
      <w:bookmarkStart w:id="36" w:name="_Toc152042323"/>
      <w:bookmarkStart w:id="37" w:name="_Toc247527572"/>
      <w:bookmarkStart w:id="38" w:name="_Toc369531535"/>
      <w:r>
        <w:rPr>
          <w:rFonts w:hint="eastAsia" w:ascii="仿宋" w:hAnsi="仿宋" w:eastAsia="仿宋" w:cs="仿宋"/>
          <w:sz w:val="32"/>
          <w:szCs w:val="32"/>
        </w:rPr>
        <w:t>，向未成交的供应商和</w:t>
      </w:r>
      <w:bookmarkEnd w:id="28"/>
      <w:bookmarkEnd w:id="29"/>
      <w:bookmarkEnd w:id="30"/>
      <w:bookmarkEnd w:id="31"/>
      <w:bookmarkEnd w:id="32"/>
      <w:bookmarkEnd w:id="33"/>
      <w:bookmarkEnd w:id="34"/>
      <w:bookmarkEnd w:id="35"/>
      <w:bookmarkEnd w:id="36"/>
      <w:bookmarkEnd w:id="37"/>
      <w:bookmarkEnd w:id="38"/>
      <w:r>
        <w:rPr>
          <w:rFonts w:hint="eastAsia" w:ascii="仿宋" w:hAnsi="仿宋" w:eastAsia="仿宋" w:cs="仿宋"/>
          <w:sz w:val="32"/>
          <w:szCs w:val="32"/>
        </w:rPr>
        <w:t>成交人无息退还响应保证金。</w:t>
      </w:r>
    </w:p>
    <w:p w14:paraId="1BA18A44">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7.有下列情形之一的，响应保证金将不予退还：</w:t>
      </w:r>
    </w:p>
    <w:p w14:paraId="225B039D">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pageBreakBefore w:val="0"/>
        <w:wordWrap/>
        <w:overflowPunct w:val="0"/>
        <w:topLinePunct w:val="0"/>
        <w:bidi w:val="0"/>
        <w:spacing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bookmarkStart w:id="39" w:name="_Toc28216"/>
      <w:bookmarkStart w:id="40" w:name="_Toc33795794"/>
      <w:bookmarkStart w:id="41" w:name="_Toc24514"/>
      <w:bookmarkStart w:id="42" w:name="_Toc21871"/>
      <w:r>
        <w:rPr>
          <w:rFonts w:hint="eastAsia" w:ascii="仿宋" w:hAnsi="仿宋" w:eastAsia="仿宋" w:cs="仿宋"/>
          <w:sz w:val="32"/>
          <w:szCs w:val="32"/>
        </w:rPr>
        <w:t>（四）资格审查资料</w:t>
      </w:r>
      <w:bookmarkEnd w:id="39"/>
      <w:bookmarkEnd w:id="40"/>
      <w:bookmarkEnd w:id="41"/>
      <w:bookmarkEnd w:id="42"/>
    </w:p>
    <w:p w14:paraId="04D97B72">
      <w:pPr>
        <w:pStyle w:val="4"/>
        <w:keepNext w:val="0"/>
        <w:keepLines w:val="0"/>
        <w:pageBreakBefore w:val="0"/>
        <w:wordWrap/>
        <w:overflowPunct w:val="0"/>
        <w:topLinePunct w:val="0"/>
        <w:bidi w:val="0"/>
        <w:spacing w:before="0" w:after="0"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12</w:t>
      </w:r>
      <w:r>
        <w:rPr>
          <w:rFonts w:hint="eastAsia" w:ascii="仿宋" w:hAnsi="仿宋" w:eastAsia="仿宋" w:cs="仿宋"/>
          <w:sz w:val="32"/>
          <w:szCs w:val="32"/>
        </w:rPr>
        <w:t>月至今的合同复印件。</w:t>
      </w:r>
    </w:p>
    <w:p w14:paraId="2FC786A3">
      <w:pPr>
        <w:pageBreakBefore w:val="0"/>
        <w:wordWrap/>
        <w:overflowPunct w:val="0"/>
        <w:topLinePunct w:val="0"/>
        <w:bidi w:val="0"/>
        <w:spacing w:line="560" w:lineRule="exact"/>
        <w:ind w:leftChars="0" w:firstLine="640" w:firstLineChars="200"/>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7"/>
        <w:pageBreakBefore w:val="0"/>
        <w:wordWrap/>
        <w:topLinePunct w:val="0"/>
        <w:bidi w:val="0"/>
        <w:spacing w:before="0" w:after="0" w:line="560" w:lineRule="exact"/>
        <w:ind w:leftChars="0" w:firstLine="647" w:firstLineChars="200"/>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7"/>
        <w:pageBreakBefore w:val="0"/>
        <w:wordWrap/>
        <w:topLinePunct w:val="0"/>
        <w:bidi w:val="0"/>
        <w:spacing w:before="0" w:after="0" w:line="560" w:lineRule="exact"/>
        <w:ind w:leftChars="0" w:firstLine="644" w:firstLineChars="200"/>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 xml:space="preserve"> 1</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6</w:t>
      </w:r>
      <w:bookmarkStart w:id="120" w:name="_GoBack"/>
      <w:bookmarkEnd w:id="120"/>
      <w:r>
        <w:rPr>
          <w:rFonts w:hint="eastAsia" w:ascii="仿宋" w:hAnsi="仿宋" w:eastAsia="仿宋" w:cs="仿宋"/>
          <w:spacing w:val="1"/>
          <w:sz w:val="32"/>
          <w:szCs w:val="32"/>
          <w:lang w:eastAsia="zh-CN"/>
        </w:rPr>
        <w:t>日11时0分（北京时间）；</w:t>
      </w:r>
    </w:p>
    <w:p w14:paraId="5743FE52">
      <w:pPr>
        <w:pStyle w:val="17"/>
        <w:pageBreakBefore w:val="0"/>
        <w:wordWrap/>
        <w:topLinePunct w:val="0"/>
        <w:bidi w:val="0"/>
        <w:spacing w:before="0" w:after="0" w:line="560" w:lineRule="exact"/>
        <w:ind w:leftChars="0" w:firstLine="644" w:firstLineChars="200"/>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1"/>
        <w:pageBreakBefore w:val="0"/>
        <w:widowControl/>
        <w:wordWrap/>
        <w:topLinePunct w:val="0"/>
        <w:bidi w:val="0"/>
        <w:spacing w:beforeAutospacing="0" w:afterAutospacing="0" w:line="560" w:lineRule="exact"/>
        <w:ind w:leftChars="0" w:firstLine="645"/>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5"/>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277D6C6B">
      <w:pPr>
        <w:pStyle w:val="11"/>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7D253929">
      <w:pPr>
        <w:pStyle w:val="11"/>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1"/>
        <w:pageBreakBefore w:val="0"/>
        <w:widowControl/>
        <w:wordWrap/>
        <w:topLinePunct w:val="0"/>
        <w:bidi w:val="0"/>
        <w:spacing w:beforeAutospacing="0" w:afterAutospacing="0" w:line="560" w:lineRule="exact"/>
        <w:ind w:leftChars="0" w:firstLine="645"/>
        <w:rPr>
          <w:rFonts w:ascii="仿宋" w:hAnsi="仿宋" w:eastAsia="仿宋" w:cs="仿宋"/>
          <w:szCs w:val="32"/>
        </w:rPr>
      </w:pPr>
      <w:r>
        <w:rPr>
          <w:rStyle w:val="15"/>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pageBreakBefore w:val="0"/>
        <w:wordWrap/>
        <w:overflowPunct w:val="0"/>
        <w:topLinePunct w:val="0"/>
        <w:bidi w:val="0"/>
        <w:spacing w:line="560" w:lineRule="exact"/>
        <w:ind w:leftChars="0" w:firstLine="640" w:firstLineChars="200"/>
        <w:rPr>
          <w:rFonts w:ascii="仿宋" w:hAnsi="仿宋" w:eastAsia="仿宋" w:cs="仿宋"/>
          <w:sz w:val="32"/>
          <w:szCs w:val="32"/>
        </w:rPr>
      </w:pPr>
      <w:bookmarkStart w:id="43" w:name="_Toc33795807"/>
      <w:bookmarkStart w:id="44" w:name="_Toc9481"/>
      <w:bookmarkStart w:id="45" w:name="_Toc8518"/>
      <w:r>
        <w:rPr>
          <w:rFonts w:hint="eastAsia" w:ascii="仿宋" w:hAnsi="仿宋" w:eastAsia="仿宋" w:cs="仿宋"/>
          <w:sz w:val="32"/>
          <w:szCs w:val="32"/>
        </w:rPr>
        <w:t>本项目评审采用</w:t>
      </w:r>
      <w:r>
        <w:rPr>
          <w:rFonts w:hint="eastAsia" w:ascii="仿宋" w:hAnsi="仿宋" w:eastAsia="仿宋" w:cs="仿宋"/>
          <w:sz w:val="32"/>
          <w:szCs w:val="32"/>
          <w:lang w:val="en-US" w:eastAsia="zh-CN"/>
        </w:rPr>
        <w:t>最低价法确定入围单位</w:t>
      </w:r>
      <w:r>
        <w:rPr>
          <w:rFonts w:hint="eastAsia" w:ascii="仿宋" w:hAnsi="仿宋" w:eastAsia="仿宋" w:cs="仿宋"/>
          <w:sz w:val="32"/>
          <w:szCs w:val="32"/>
        </w:rPr>
        <w:t>。</w:t>
      </w:r>
    </w:p>
    <w:p w14:paraId="5CA71778">
      <w:pPr>
        <w:pStyle w:val="3"/>
        <w:keepNext w:val="0"/>
        <w:keepLines w:val="0"/>
        <w:pageBreakBefore w:val="0"/>
        <w:wordWrap/>
        <w:overflowPunct w:val="0"/>
        <w:topLinePunct w:val="0"/>
        <w:bidi w:val="0"/>
        <w:spacing w:before="0" w:after="0" w:line="560" w:lineRule="exact"/>
        <w:ind w:leftChars="0" w:firstLine="643" w:firstLineChars="200"/>
        <w:rPr>
          <w:rFonts w:ascii="仿宋" w:hAnsi="仿宋" w:eastAsia="仿宋" w:cs="仿宋"/>
          <w:szCs w:val="32"/>
        </w:rPr>
      </w:pPr>
      <w:r>
        <w:rPr>
          <w:rFonts w:hint="eastAsia" w:ascii="仿宋" w:hAnsi="仿宋" w:eastAsia="仿宋" w:cs="仿宋"/>
          <w:szCs w:val="32"/>
        </w:rPr>
        <w:t>六、合同授予</w:t>
      </w:r>
      <w:bookmarkEnd w:id="43"/>
      <w:bookmarkEnd w:id="44"/>
      <w:bookmarkEnd w:id="45"/>
    </w:p>
    <w:p w14:paraId="707247BD">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bookmarkStart w:id="46" w:name="_Toc16094"/>
      <w:bookmarkStart w:id="47" w:name="_Toc33795808"/>
      <w:bookmarkStart w:id="48" w:name="_Toc21093"/>
      <w:bookmarkStart w:id="49" w:name="_Toc30852"/>
      <w:r>
        <w:rPr>
          <w:rFonts w:hint="eastAsia" w:ascii="仿宋" w:hAnsi="仿宋" w:eastAsia="仿宋" w:cs="仿宋"/>
          <w:sz w:val="32"/>
          <w:szCs w:val="32"/>
        </w:rPr>
        <w:t>（一）成交候选人公示</w:t>
      </w:r>
      <w:bookmarkEnd w:id="46"/>
      <w:bookmarkEnd w:id="47"/>
      <w:bookmarkEnd w:id="48"/>
      <w:bookmarkEnd w:id="49"/>
    </w:p>
    <w:p w14:paraId="013156DF">
      <w:pPr>
        <w:pageBreakBefore w:val="0"/>
        <w:wordWrap/>
        <w:overflowPunct w:val="0"/>
        <w:topLinePunct w:val="0"/>
        <w:bidi w:val="0"/>
        <w:spacing w:line="560" w:lineRule="exact"/>
        <w:ind w:leftChars="0" w:firstLine="640" w:firstLineChars="200"/>
        <w:rPr>
          <w:rFonts w:ascii="仿宋" w:hAnsi="仿宋" w:eastAsia="仿宋" w:cs="仿宋"/>
          <w:sz w:val="32"/>
          <w:szCs w:val="32"/>
        </w:rPr>
      </w:pPr>
      <w:bookmarkStart w:id="50" w:name="_Toc10372"/>
      <w:bookmarkStart w:id="51" w:name="_Toc19079"/>
      <w:bookmarkStart w:id="52" w:name="_Toc33795809"/>
      <w:bookmarkStart w:id="53" w:name="_Toc7018"/>
      <w:r>
        <w:rPr>
          <w:rFonts w:hint="eastAsia" w:ascii="仿宋" w:hAnsi="仿宋" w:eastAsia="仿宋" w:cs="仿宋"/>
          <w:sz w:val="32"/>
          <w:szCs w:val="32"/>
        </w:rPr>
        <w:t>在陕西锌业有限公司网络采购平台www.sxxyjjpt.com公示成交候选人，公示期不少于3天。</w:t>
      </w:r>
    </w:p>
    <w:p w14:paraId="154EFE06">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r>
        <w:rPr>
          <w:rFonts w:hint="eastAsia" w:ascii="仿宋" w:hAnsi="仿宋" w:eastAsia="仿宋" w:cs="仿宋"/>
          <w:sz w:val="32"/>
          <w:szCs w:val="32"/>
        </w:rPr>
        <w:t>（二）评审结果异议</w:t>
      </w:r>
      <w:bookmarkEnd w:id="50"/>
      <w:bookmarkEnd w:id="51"/>
      <w:bookmarkEnd w:id="52"/>
      <w:bookmarkEnd w:id="53"/>
    </w:p>
    <w:p w14:paraId="5BCB21B5">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供应商或者其他利</w:t>
      </w:r>
      <w:bookmarkStart w:id="54" w:name="_Toc361508618"/>
      <w:bookmarkStart w:id="55" w:name="_Toc152045561"/>
      <w:bookmarkStart w:id="56" w:name="_Toc300834982"/>
      <w:bookmarkStart w:id="57" w:name="_Toc352691505"/>
      <w:bookmarkStart w:id="58" w:name="_Toc369531549"/>
      <w:bookmarkStart w:id="59" w:name="_Toc384308243"/>
      <w:bookmarkStart w:id="60" w:name="_Toc144974529"/>
      <w:bookmarkStart w:id="61" w:name="_Toc30095"/>
      <w:bookmarkStart w:id="62" w:name="_Toc247527586"/>
      <w:bookmarkStart w:id="63" w:name="_Toc152042337"/>
      <w:bookmarkStart w:id="64" w:name="_Toc247513985"/>
      <w:r>
        <w:rPr>
          <w:rFonts w:hint="eastAsia" w:ascii="仿宋" w:hAnsi="仿宋" w:eastAsia="仿宋" w:cs="仿宋"/>
          <w:sz w:val="32"/>
          <w:szCs w:val="32"/>
        </w:rPr>
        <w:t>害关系人对</w:t>
      </w:r>
      <w:bookmarkEnd w:id="54"/>
      <w:bookmarkEnd w:id="55"/>
      <w:bookmarkEnd w:id="56"/>
      <w:bookmarkEnd w:id="57"/>
      <w:bookmarkEnd w:id="58"/>
      <w:bookmarkEnd w:id="59"/>
      <w:bookmarkEnd w:id="60"/>
      <w:bookmarkEnd w:id="61"/>
      <w:bookmarkEnd w:id="62"/>
      <w:bookmarkEnd w:id="63"/>
      <w:bookmarkEnd w:id="64"/>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bookmarkStart w:id="65" w:name="_Toc28756"/>
      <w:bookmarkStart w:id="66" w:name="_Toc33795810"/>
      <w:bookmarkStart w:id="67" w:name="_Toc25590"/>
      <w:bookmarkStart w:id="68" w:name="_Toc21648"/>
      <w:r>
        <w:rPr>
          <w:rFonts w:hint="eastAsia" w:ascii="仿宋" w:hAnsi="仿宋" w:eastAsia="仿宋" w:cs="仿宋"/>
          <w:sz w:val="32"/>
          <w:szCs w:val="32"/>
        </w:rPr>
        <w:t>（三）成交候选人履约能力审查</w:t>
      </w:r>
      <w:bookmarkEnd w:id="65"/>
      <w:bookmarkEnd w:id="66"/>
      <w:bookmarkEnd w:id="67"/>
      <w:bookmarkEnd w:id="68"/>
    </w:p>
    <w:p w14:paraId="7B875033">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4"/>
        <w:keepNext w:val="0"/>
        <w:keepLines w:val="0"/>
        <w:pageBreakBefore w:val="0"/>
        <w:wordWrap/>
        <w:overflowPunct w:val="0"/>
        <w:topLinePunct w:val="0"/>
        <w:bidi w:val="0"/>
        <w:spacing w:before="0" w:after="0" w:line="560" w:lineRule="exact"/>
        <w:ind w:leftChars="0" w:firstLine="320" w:firstLineChars="100"/>
        <w:rPr>
          <w:rFonts w:ascii="仿宋" w:hAnsi="仿宋" w:eastAsia="仿宋" w:cs="仿宋"/>
          <w:sz w:val="32"/>
          <w:szCs w:val="32"/>
        </w:rPr>
      </w:pPr>
      <w:bookmarkStart w:id="69" w:name="_Toc2191"/>
      <w:bookmarkStart w:id="70" w:name="_Toc24665"/>
      <w:bookmarkStart w:id="71" w:name="_Toc19470"/>
      <w:bookmarkStart w:id="72" w:name="_Toc33795811"/>
      <w:r>
        <w:rPr>
          <w:rFonts w:hint="eastAsia" w:ascii="仿宋" w:hAnsi="仿宋" w:eastAsia="仿宋" w:cs="仿宋"/>
          <w:sz w:val="32"/>
          <w:szCs w:val="32"/>
        </w:rPr>
        <w:t>（四）</w:t>
      </w:r>
      <w:bookmarkEnd w:id="69"/>
      <w:bookmarkEnd w:id="70"/>
      <w:bookmarkEnd w:id="71"/>
      <w:bookmarkEnd w:id="72"/>
      <w:r>
        <w:rPr>
          <w:rFonts w:hint="eastAsia" w:ascii="仿宋" w:hAnsi="仿宋" w:eastAsia="仿宋" w:cs="仿宋"/>
          <w:sz w:val="32"/>
          <w:szCs w:val="32"/>
        </w:rPr>
        <w:t>确定成交人</w:t>
      </w:r>
    </w:p>
    <w:p w14:paraId="0475F37C">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4"/>
        <w:keepNext w:val="0"/>
        <w:keepLines w:val="0"/>
        <w:pageBreakBefore w:val="0"/>
        <w:wordWrap/>
        <w:overflowPunct w:val="0"/>
        <w:topLinePunct w:val="0"/>
        <w:bidi w:val="0"/>
        <w:spacing w:before="0" w:after="0" w:line="560" w:lineRule="exact"/>
        <w:ind w:leftChars="0"/>
        <w:rPr>
          <w:rFonts w:ascii="仿宋" w:hAnsi="仿宋" w:eastAsia="仿宋" w:cs="仿宋"/>
          <w:sz w:val="32"/>
          <w:szCs w:val="32"/>
        </w:rPr>
      </w:pPr>
      <w:bookmarkStart w:id="73" w:name="_Toc33795814"/>
      <w:bookmarkStart w:id="74" w:name="_Toc14362"/>
      <w:bookmarkStart w:id="75" w:name="_Toc11183"/>
      <w:bookmarkStart w:id="76" w:name="_Toc3671"/>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73"/>
      <w:bookmarkEnd w:id="74"/>
      <w:bookmarkEnd w:id="75"/>
      <w:bookmarkEnd w:id="76"/>
    </w:p>
    <w:p w14:paraId="35ABD4F8">
      <w:pPr>
        <w:pageBreakBefore w:val="0"/>
        <w:wordWrap/>
        <w:overflowPunct w:val="0"/>
        <w:topLinePunct w:val="0"/>
        <w:bidi w:val="0"/>
        <w:spacing w:line="560" w:lineRule="exact"/>
        <w:ind w:leftChars="0" w:firstLine="640" w:firstLineChars="200"/>
        <w:rPr>
          <w:rFonts w:ascii="仿宋" w:hAnsi="仿宋" w:eastAsia="仿宋" w:cs="仿宋"/>
          <w:sz w:val="32"/>
          <w:szCs w:val="32"/>
        </w:rPr>
      </w:pPr>
      <w:bookmarkStart w:id="77" w:name="_Toc361508627"/>
      <w:bookmarkStart w:id="78" w:name="_Toc384308252"/>
      <w:bookmarkStart w:id="79" w:name="_Toc24067"/>
      <w:bookmarkStart w:id="80" w:name="_Toc144974536"/>
      <w:bookmarkStart w:id="81" w:name="_Toc247527593"/>
      <w:bookmarkStart w:id="82" w:name="_Toc300834991"/>
      <w:bookmarkStart w:id="83" w:name="_Toc152045568"/>
      <w:bookmarkStart w:id="84" w:name="_Toc247513992"/>
      <w:bookmarkStart w:id="85" w:name="_Toc152042344"/>
      <w:r>
        <w:rPr>
          <w:rFonts w:hint="eastAsia" w:ascii="仿宋" w:hAnsi="仿宋" w:eastAsia="仿宋" w:cs="仿宋"/>
          <w:sz w:val="32"/>
          <w:szCs w:val="32"/>
        </w:rPr>
        <w:t>1.采购人和成交供应商应当在响应有效期内，且在收到成交通知之日起</w:t>
      </w:r>
      <w:bookmarkStart w:id="86" w:name="_Toc4656"/>
      <w:bookmarkStart w:id="87" w:name="_Toc152045564"/>
      <w:bookmarkStart w:id="88" w:name="_Toc384308247"/>
      <w:bookmarkStart w:id="89" w:name="_Toc152042340"/>
      <w:bookmarkStart w:id="90" w:name="_Toc247513988"/>
      <w:bookmarkStart w:id="91" w:name="_Toc300834986"/>
      <w:bookmarkStart w:id="92" w:name="_Toc369531553"/>
      <w:bookmarkStart w:id="93" w:name="_Toc144974532"/>
      <w:bookmarkStart w:id="94" w:name="_Toc352691509"/>
      <w:bookmarkStart w:id="95" w:name="_Toc247527589"/>
      <w:bookmarkStart w:id="96" w:name="_Toc361508622"/>
      <w:r>
        <w:rPr>
          <w:rFonts w:hint="eastAsia" w:ascii="仿宋" w:hAnsi="仿宋" w:eastAsia="仿宋" w:cs="仿宋"/>
          <w:sz w:val="32"/>
          <w:szCs w:val="32"/>
        </w:rPr>
        <w:t>7日内，根据</w:t>
      </w:r>
      <w:bookmarkEnd w:id="86"/>
      <w:bookmarkEnd w:id="87"/>
      <w:bookmarkEnd w:id="88"/>
      <w:bookmarkEnd w:id="89"/>
      <w:bookmarkEnd w:id="90"/>
      <w:bookmarkEnd w:id="91"/>
      <w:bookmarkEnd w:id="92"/>
      <w:bookmarkEnd w:id="93"/>
      <w:bookmarkEnd w:id="94"/>
      <w:bookmarkEnd w:id="95"/>
      <w:bookmarkEnd w:id="96"/>
      <w:r>
        <w:rPr>
          <w:rFonts w:hint="eastAsia" w:ascii="仿宋" w:hAnsi="仿宋" w:eastAsia="仿宋" w:cs="仿宋"/>
          <w:sz w:val="32"/>
          <w:szCs w:val="32"/>
        </w:rPr>
        <w:t>询比采购文件和成交人的响应文件订立书面合同。成交人无正</w:t>
      </w:r>
      <w:bookmarkStart w:id="97" w:name="_Toc152042341"/>
      <w:bookmarkStart w:id="98" w:name="_Toc144974533"/>
      <w:bookmarkStart w:id="99" w:name="_Toc352691510"/>
      <w:bookmarkStart w:id="100" w:name="_Toc247527590"/>
      <w:bookmarkStart w:id="101" w:name="_Toc300834987"/>
      <w:bookmarkStart w:id="102" w:name="_Toc247513989"/>
      <w:bookmarkStart w:id="103" w:name="_Toc152045565"/>
      <w:bookmarkStart w:id="104" w:name="_Toc384308248"/>
      <w:bookmarkStart w:id="105" w:name="_Toc369531554"/>
      <w:bookmarkStart w:id="106" w:name="_Toc361508623"/>
      <w:bookmarkStart w:id="107" w:name="_Toc18247"/>
      <w:r>
        <w:rPr>
          <w:rFonts w:hint="eastAsia" w:ascii="仿宋" w:hAnsi="仿宋" w:eastAsia="仿宋" w:cs="仿宋"/>
          <w:sz w:val="32"/>
          <w:szCs w:val="32"/>
        </w:rPr>
        <w:t>当理由拒签合</w:t>
      </w:r>
      <w:bookmarkEnd w:id="97"/>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77"/>
    <w:bookmarkEnd w:id="78"/>
    <w:bookmarkEnd w:id="79"/>
    <w:p w14:paraId="049A3FAD">
      <w:pPr>
        <w:pStyle w:val="3"/>
        <w:keepNext w:val="0"/>
        <w:keepLines w:val="0"/>
        <w:pageBreakBefore w:val="0"/>
        <w:wordWrap/>
        <w:overflowPunct w:val="0"/>
        <w:topLinePunct w:val="0"/>
        <w:bidi w:val="0"/>
        <w:spacing w:before="0" w:after="0" w:line="560" w:lineRule="exact"/>
        <w:ind w:leftChars="0" w:firstLine="643" w:firstLineChars="200"/>
        <w:rPr>
          <w:rFonts w:ascii="仿宋" w:hAnsi="仿宋" w:eastAsia="仿宋" w:cs="仿宋"/>
          <w:szCs w:val="32"/>
        </w:rPr>
      </w:pPr>
      <w:bookmarkStart w:id="108" w:name="_Toc33795815"/>
      <w:bookmarkStart w:id="109" w:name="_Toc25347"/>
      <w:bookmarkStart w:id="110" w:name="_Toc14752"/>
      <w:r>
        <w:rPr>
          <w:rFonts w:hint="eastAsia" w:ascii="仿宋" w:hAnsi="仿宋" w:eastAsia="仿宋" w:cs="仿宋"/>
          <w:szCs w:val="32"/>
        </w:rPr>
        <w:t>七、纪律和监督</w:t>
      </w:r>
      <w:bookmarkEnd w:id="108"/>
      <w:bookmarkEnd w:id="109"/>
      <w:bookmarkEnd w:id="110"/>
    </w:p>
    <w:p w14:paraId="37E931AE">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pageBreakBefore w:val="0"/>
        <w:wordWrap/>
        <w:overflowPunct w:val="0"/>
        <w:topLinePunct w:val="0"/>
        <w:bidi w:val="0"/>
        <w:spacing w:line="560" w:lineRule="exact"/>
        <w:ind w:leftChars="0" w:firstLine="640" w:firstLineChars="200"/>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11" w:name="_Toc384308253"/>
      <w:bookmarkStart w:id="112" w:name="_Toc369531559"/>
      <w:bookmarkStart w:id="113" w:name="_Toc13644"/>
      <w:bookmarkStart w:id="114" w:name="_Toc361508628"/>
      <w:bookmarkStart w:id="115" w:name="_Toc352691515"/>
      <w:r>
        <w:rPr>
          <w:rFonts w:hint="eastAsia" w:ascii="仿宋" w:hAnsi="仿宋" w:eastAsia="仿宋" w:cs="仿宋"/>
          <w:sz w:val="32"/>
          <w:szCs w:val="32"/>
        </w:rPr>
        <w:t>和比较、</w:t>
      </w:r>
      <w:bookmarkEnd w:id="80"/>
      <w:bookmarkEnd w:id="81"/>
      <w:bookmarkEnd w:id="82"/>
      <w:bookmarkEnd w:id="83"/>
      <w:bookmarkEnd w:id="84"/>
      <w:bookmarkEnd w:id="85"/>
      <w:bookmarkEnd w:id="111"/>
      <w:bookmarkEnd w:id="112"/>
      <w:bookmarkEnd w:id="113"/>
      <w:bookmarkEnd w:id="114"/>
      <w:bookmarkEnd w:id="115"/>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4"/>
        <w:keepNext w:val="0"/>
        <w:keepLines w:val="0"/>
        <w:pageBreakBefore w:val="0"/>
        <w:wordWrap/>
        <w:overflowPunct w:val="0"/>
        <w:topLinePunct w:val="0"/>
        <w:bidi w:val="0"/>
        <w:spacing w:before="0" w:after="0" w:line="560" w:lineRule="exact"/>
        <w:ind w:leftChars="0" w:firstLine="640" w:firstLineChars="200"/>
        <w:rPr>
          <w:rFonts w:ascii="仿宋" w:hAnsi="仿宋" w:eastAsia="仿宋" w:cs="仿宋"/>
          <w:sz w:val="32"/>
          <w:szCs w:val="32"/>
        </w:rPr>
      </w:pPr>
      <w:bookmarkStart w:id="116" w:name="_Toc22294"/>
      <w:bookmarkStart w:id="117" w:name="_Toc18070"/>
      <w:bookmarkStart w:id="118" w:name="_Toc24957"/>
      <w:bookmarkStart w:id="119" w:name="_Toc33795820"/>
      <w:r>
        <w:rPr>
          <w:rFonts w:hint="eastAsia" w:ascii="仿宋" w:hAnsi="仿宋" w:eastAsia="仿宋" w:cs="仿宋"/>
          <w:sz w:val="32"/>
          <w:szCs w:val="32"/>
        </w:rPr>
        <w:t>（三）异议</w:t>
      </w:r>
      <w:bookmarkEnd w:id="116"/>
      <w:bookmarkEnd w:id="117"/>
      <w:bookmarkEnd w:id="118"/>
      <w:bookmarkEnd w:id="119"/>
    </w:p>
    <w:p w14:paraId="22591F27">
      <w:pPr>
        <w:pageBreakBefore w:val="0"/>
        <w:wordWrap/>
        <w:overflowPunct w:val="0"/>
        <w:topLinePunct w:val="0"/>
        <w:bidi w:val="0"/>
        <w:spacing w:line="560" w:lineRule="exact"/>
        <w:ind w:leftChars="0" w:firstLine="640" w:firstLineChars="200"/>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pageBreakBefore w:val="0"/>
        <w:wordWrap/>
        <w:overflowPunct w:val="0"/>
        <w:topLinePunct w:val="0"/>
        <w:bidi w:val="0"/>
        <w:spacing w:line="560" w:lineRule="exact"/>
        <w:ind w:leftChars="0"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3C0AD252">
      <w:pPr>
        <w:pageBreakBefore w:val="0"/>
        <w:wordWrap/>
        <w:overflowPunct w:val="0"/>
        <w:topLinePunct w:val="0"/>
        <w:bidi w:val="0"/>
        <w:spacing w:line="560" w:lineRule="exact"/>
        <w:ind w:leftChars="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514CD12E">
      <w:pPr>
        <w:pageBreakBefore w:val="0"/>
        <w:wordWrap/>
        <w:overflowPunct w:val="0"/>
        <w:topLinePunct w:val="0"/>
        <w:bidi w:val="0"/>
        <w:spacing w:line="560" w:lineRule="exact"/>
        <w:ind w:leftChars="0" w:firstLine="640" w:firstLineChars="200"/>
        <w:rPr>
          <w:rFonts w:hint="eastAsia" w:ascii="仿宋" w:hAnsi="仿宋" w:eastAsia="仿宋" w:cs="仿宋"/>
          <w:kern w:val="0"/>
          <w:sz w:val="32"/>
          <w:szCs w:val="32"/>
        </w:rPr>
      </w:pPr>
    </w:p>
    <w:p w14:paraId="2282EE4A">
      <w:pPr>
        <w:pageBreakBefore w:val="0"/>
        <w:wordWrap/>
        <w:overflowPunct w:val="0"/>
        <w:topLinePunct w:val="0"/>
        <w:bidi w:val="0"/>
        <w:spacing w:line="560" w:lineRule="exact"/>
        <w:ind w:leftChars="0"/>
        <w:rPr>
          <w:rFonts w:ascii="仿宋" w:hAnsi="仿宋" w:eastAsia="仿宋" w:cs="仿宋"/>
          <w:sz w:val="32"/>
          <w:szCs w:val="32"/>
        </w:rPr>
      </w:pPr>
    </w:p>
    <w:p w14:paraId="6BB3D603">
      <w:pPr>
        <w:pageBreakBefore w:val="0"/>
        <w:wordWrap/>
        <w:overflowPunct w:val="0"/>
        <w:topLinePunct w:val="0"/>
        <w:bidi w:val="0"/>
        <w:spacing w:line="560" w:lineRule="exact"/>
        <w:ind w:leftChars="0" w:firstLine="4160" w:firstLineChars="1300"/>
        <w:rPr>
          <w:rFonts w:ascii="仿宋" w:hAnsi="仿宋" w:eastAsia="仿宋" w:cs="仿宋"/>
          <w:sz w:val="32"/>
          <w:szCs w:val="32"/>
        </w:rPr>
      </w:pPr>
      <w:r>
        <w:rPr>
          <w:rFonts w:hint="eastAsia" w:ascii="仿宋" w:hAnsi="仿宋" w:eastAsia="仿宋" w:cs="仿宋"/>
          <w:sz w:val="32"/>
          <w:szCs w:val="32"/>
        </w:rPr>
        <w:t>陕西锌业有限公司</w:t>
      </w:r>
    </w:p>
    <w:p w14:paraId="60C5FC19">
      <w:pPr>
        <w:pageBreakBefore w:val="0"/>
        <w:wordWrap/>
        <w:overflowPunct w:val="0"/>
        <w:topLinePunct w:val="0"/>
        <w:bidi w:val="0"/>
        <w:spacing w:line="560" w:lineRule="exact"/>
        <w:ind w:leftChars="0" w:firstLine="4160" w:firstLineChars="1300"/>
        <w:rPr>
          <w:rFonts w:ascii="宋体" w:hAnsi="宋体" w:eastAsia="宋体" w:cs="宋体"/>
          <w:sz w:val="36"/>
          <w:szCs w:val="36"/>
        </w:rPr>
      </w:pP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55000ECA">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D56052-1389-4D02-BF0C-0CF9E9D84B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7DE14A1-3846-4504-A8B8-11A921687A77}"/>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1F316C35-259D-490D-BE71-8339F01493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8"/>
      <w:spacing w:line="240" w:lineRule="atLeast"/>
      <w:jc w:val="center"/>
      <w:rPr>
        <w:rFonts w:hAnsi="宋体"/>
        <w:sz w:val="18"/>
        <w:szCs w:val="18"/>
      </w:rPr>
    </w:pPr>
    <w:r>
      <w:rPr>
        <w:sz w:val="1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05A1362E">
                <w:pPr>
                  <w:pStyle w:val="9"/>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1F3F020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683B1B"/>
    <w:rsid w:val="051379D8"/>
    <w:rsid w:val="05814B03"/>
    <w:rsid w:val="05BE40FB"/>
    <w:rsid w:val="06141C07"/>
    <w:rsid w:val="076A5F83"/>
    <w:rsid w:val="07720B9B"/>
    <w:rsid w:val="083245C7"/>
    <w:rsid w:val="08D00E36"/>
    <w:rsid w:val="0AA3355A"/>
    <w:rsid w:val="0B0A4D8C"/>
    <w:rsid w:val="0CAF4DC4"/>
    <w:rsid w:val="102F1EF5"/>
    <w:rsid w:val="106F0166"/>
    <w:rsid w:val="114161E7"/>
    <w:rsid w:val="130628D8"/>
    <w:rsid w:val="14F74BCE"/>
    <w:rsid w:val="14F90946"/>
    <w:rsid w:val="14FD19B0"/>
    <w:rsid w:val="15350822"/>
    <w:rsid w:val="17725CE9"/>
    <w:rsid w:val="19B65298"/>
    <w:rsid w:val="19BF0744"/>
    <w:rsid w:val="19BF485E"/>
    <w:rsid w:val="19D61256"/>
    <w:rsid w:val="19EF056A"/>
    <w:rsid w:val="1AEC4493"/>
    <w:rsid w:val="1B177D78"/>
    <w:rsid w:val="1C354FD4"/>
    <w:rsid w:val="1DA8115B"/>
    <w:rsid w:val="1DB27CC5"/>
    <w:rsid w:val="1DD30B53"/>
    <w:rsid w:val="1E1E31CB"/>
    <w:rsid w:val="1E34479D"/>
    <w:rsid w:val="207E073E"/>
    <w:rsid w:val="21834158"/>
    <w:rsid w:val="220426D8"/>
    <w:rsid w:val="22F5715A"/>
    <w:rsid w:val="241430A6"/>
    <w:rsid w:val="2452597D"/>
    <w:rsid w:val="257B5469"/>
    <w:rsid w:val="257B685F"/>
    <w:rsid w:val="26877ACF"/>
    <w:rsid w:val="27503782"/>
    <w:rsid w:val="27CC3C98"/>
    <w:rsid w:val="297D7484"/>
    <w:rsid w:val="2A2E0C3A"/>
    <w:rsid w:val="2A4B3DED"/>
    <w:rsid w:val="2BF61145"/>
    <w:rsid w:val="2BF72AD0"/>
    <w:rsid w:val="2CAD4098"/>
    <w:rsid w:val="2D331C6F"/>
    <w:rsid w:val="2DE05E9B"/>
    <w:rsid w:val="2E033918"/>
    <w:rsid w:val="2EA4771D"/>
    <w:rsid w:val="31832E12"/>
    <w:rsid w:val="32A1627D"/>
    <w:rsid w:val="33260700"/>
    <w:rsid w:val="333C7F24"/>
    <w:rsid w:val="333D3C9C"/>
    <w:rsid w:val="339B5162"/>
    <w:rsid w:val="34DF16EF"/>
    <w:rsid w:val="354E1250"/>
    <w:rsid w:val="358E6037"/>
    <w:rsid w:val="36366121"/>
    <w:rsid w:val="37991DE9"/>
    <w:rsid w:val="38C369F1"/>
    <w:rsid w:val="39974106"/>
    <w:rsid w:val="3A3A65D2"/>
    <w:rsid w:val="3A561988"/>
    <w:rsid w:val="3BFF184D"/>
    <w:rsid w:val="3CB63F34"/>
    <w:rsid w:val="3CEB6517"/>
    <w:rsid w:val="3CFB6595"/>
    <w:rsid w:val="3CFD6BB7"/>
    <w:rsid w:val="3D34475C"/>
    <w:rsid w:val="3E3C01FF"/>
    <w:rsid w:val="3F2D1BEF"/>
    <w:rsid w:val="3FE9293F"/>
    <w:rsid w:val="4046695F"/>
    <w:rsid w:val="405A4224"/>
    <w:rsid w:val="427A5715"/>
    <w:rsid w:val="433C5D1E"/>
    <w:rsid w:val="44093E52"/>
    <w:rsid w:val="44107006"/>
    <w:rsid w:val="44920CB0"/>
    <w:rsid w:val="45726E52"/>
    <w:rsid w:val="45A00D58"/>
    <w:rsid w:val="460F14C8"/>
    <w:rsid w:val="46637C62"/>
    <w:rsid w:val="46933C70"/>
    <w:rsid w:val="485F64AC"/>
    <w:rsid w:val="4B896DF6"/>
    <w:rsid w:val="4CB27A82"/>
    <w:rsid w:val="4CD03E45"/>
    <w:rsid w:val="4D66647C"/>
    <w:rsid w:val="4E6B74B7"/>
    <w:rsid w:val="4F18763F"/>
    <w:rsid w:val="4F2D1733"/>
    <w:rsid w:val="500261D8"/>
    <w:rsid w:val="50610B72"/>
    <w:rsid w:val="509B2FD7"/>
    <w:rsid w:val="51D376E3"/>
    <w:rsid w:val="523676EA"/>
    <w:rsid w:val="524F1A19"/>
    <w:rsid w:val="54EB7CA8"/>
    <w:rsid w:val="55EF7BB3"/>
    <w:rsid w:val="55F20E2B"/>
    <w:rsid w:val="56737851"/>
    <w:rsid w:val="5680683F"/>
    <w:rsid w:val="56F815DC"/>
    <w:rsid w:val="57711FE2"/>
    <w:rsid w:val="59907EED"/>
    <w:rsid w:val="5A715E56"/>
    <w:rsid w:val="5B97061C"/>
    <w:rsid w:val="5C02145B"/>
    <w:rsid w:val="5C2B04AE"/>
    <w:rsid w:val="5C594DF3"/>
    <w:rsid w:val="5D042FB1"/>
    <w:rsid w:val="5DA87DE0"/>
    <w:rsid w:val="5DCA09A3"/>
    <w:rsid w:val="5E8D407E"/>
    <w:rsid w:val="5F213A10"/>
    <w:rsid w:val="5F8C5DB5"/>
    <w:rsid w:val="602C2F4B"/>
    <w:rsid w:val="60675D3C"/>
    <w:rsid w:val="6077565B"/>
    <w:rsid w:val="60C97FB7"/>
    <w:rsid w:val="61137C66"/>
    <w:rsid w:val="61483E9A"/>
    <w:rsid w:val="61D92AF5"/>
    <w:rsid w:val="6483301F"/>
    <w:rsid w:val="64B22605"/>
    <w:rsid w:val="661E50E3"/>
    <w:rsid w:val="66452F0C"/>
    <w:rsid w:val="6667362D"/>
    <w:rsid w:val="671D4BFD"/>
    <w:rsid w:val="672C3830"/>
    <w:rsid w:val="67682688"/>
    <w:rsid w:val="68365066"/>
    <w:rsid w:val="68FE0F77"/>
    <w:rsid w:val="69495ABC"/>
    <w:rsid w:val="69B729ED"/>
    <w:rsid w:val="69E314DA"/>
    <w:rsid w:val="69F446AA"/>
    <w:rsid w:val="6A445335"/>
    <w:rsid w:val="6BD87931"/>
    <w:rsid w:val="6C2347F8"/>
    <w:rsid w:val="6CCD1611"/>
    <w:rsid w:val="6CE26D5D"/>
    <w:rsid w:val="6DB30807"/>
    <w:rsid w:val="6E4D6AAA"/>
    <w:rsid w:val="6E880895"/>
    <w:rsid w:val="6F4D07E7"/>
    <w:rsid w:val="7015517E"/>
    <w:rsid w:val="703561B0"/>
    <w:rsid w:val="70626755"/>
    <w:rsid w:val="707458D8"/>
    <w:rsid w:val="72E3289C"/>
    <w:rsid w:val="7330410A"/>
    <w:rsid w:val="736305DA"/>
    <w:rsid w:val="74F87447"/>
    <w:rsid w:val="7530098F"/>
    <w:rsid w:val="76987E92"/>
    <w:rsid w:val="7C6E0553"/>
    <w:rsid w:val="7CC15652"/>
    <w:rsid w:val="7D8E094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w:basedOn w:val="1"/>
    <w:semiHidden/>
    <w:qFormat/>
    <w:uiPriority w:val="0"/>
    <w:rPr>
      <w:rFonts w:ascii="仿宋" w:hAnsi="仿宋" w:eastAsia="仿宋" w:cs="仿宋"/>
      <w:sz w:val="27"/>
      <w:szCs w:val="27"/>
      <w:lang w:val="en-US" w:eastAsia="en-US" w:bidi="ar-SA"/>
    </w:rPr>
  </w:style>
  <w:style w:type="paragraph" w:styleId="8">
    <w:name w:val="Body Text Indent"/>
    <w:basedOn w:val="1"/>
    <w:qFormat/>
    <w:uiPriority w:val="0"/>
    <w:pPr>
      <w:spacing w:after="120"/>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 w:type="character" w:customStyle="1" w:styleId="25">
    <w:name w:val="font21"/>
    <w:basedOn w:val="14"/>
    <w:qFormat/>
    <w:uiPriority w:val="0"/>
    <w:rPr>
      <w:rFonts w:hint="eastAsia" w:ascii="仿宋" w:hAnsi="仿宋" w:eastAsia="仿宋" w:cs="仿宋"/>
      <w:color w:val="FF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character" w:customStyle="1" w:styleId="27">
    <w:name w:val="font11"/>
    <w:basedOn w:val="14"/>
    <w:qFormat/>
    <w:uiPriority w:val="0"/>
    <w:rPr>
      <w:rFonts w:hint="eastAsia" w:ascii="仿宋" w:hAnsi="仿宋" w:eastAsia="仿宋" w:cs="仿宋"/>
      <w:color w:val="000000"/>
      <w:sz w:val="24"/>
      <w:szCs w:val="24"/>
      <w:u w:val="none"/>
    </w:rPr>
  </w:style>
  <w:style w:type="character" w:customStyle="1" w:styleId="28">
    <w:name w:val="font31"/>
    <w:basedOn w:val="14"/>
    <w:qFormat/>
    <w:uiPriority w:val="0"/>
    <w:rPr>
      <w:rFonts w:hint="eastAsia" w:ascii="仿宋" w:hAnsi="仿宋" w:eastAsia="仿宋" w:cs="仿宋"/>
      <w:color w:val="000000"/>
      <w:sz w:val="24"/>
      <w:szCs w:val="24"/>
      <w:u w:val="none"/>
    </w:rPr>
  </w:style>
  <w:style w:type="character" w:customStyle="1" w:styleId="29">
    <w:name w:val="font41"/>
    <w:basedOn w:val="14"/>
    <w:qFormat/>
    <w:uiPriority w:val="0"/>
    <w:rPr>
      <w:rFonts w:hint="eastAsia" w:ascii="仿宋" w:hAnsi="仿宋" w:eastAsia="仿宋" w:cs="仿宋"/>
      <w:color w:val="FF0000"/>
      <w:sz w:val="24"/>
      <w:szCs w:val="24"/>
      <w:u w:val="none"/>
    </w:rPr>
  </w:style>
  <w:style w:type="paragraph" w:customStyle="1" w:styleId="30">
    <w:name w:val="Table Text"/>
    <w:basedOn w:val="1"/>
    <w:semiHidden/>
    <w:qFormat/>
    <w:uiPriority w:val="0"/>
    <w:rPr>
      <w:rFonts w:ascii="宋体" w:hAnsi="宋体" w:eastAsia="宋体" w:cs="宋体"/>
      <w:sz w:val="24"/>
      <w:lang w:eastAsia="en-US"/>
    </w:rPr>
  </w:style>
  <w:style w:type="table" w:customStyle="1" w:styleId="31">
    <w:name w:val="Table Normal"/>
    <w:unhideWhenUsed/>
    <w:qFormat/>
    <w:uiPriority w:val="0"/>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character" w:customStyle="1" w:styleId="33">
    <w:name w:val="页眉 Char"/>
    <w:basedOn w:val="14"/>
    <w:link w:val="10"/>
    <w:qFormat/>
    <w:uiPriority w:val="0"/>
    <w:rPr>
      <w:rFonts w:asciiTheme="minorHAnsi" w:hAnsiTheme="minorHAnsi" w:eastAsiaTheme="minorEastAsia" w:cstheme="minorBidi"/>
      <w:kern w:val="2"/>
      <w:sz w:val="18"/>
      <w:szCs w:val="18"/>
    </w:rPr>
  </w:style>
  <w:style w:type="paragraph" w:customStyle="1" w:styleId="34">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156</Words>
  <Characters>186</Characters>
  <Lines>38</Lines>
  <Paragraphs>10</Paragraphs>
  <TotalTime>1</TotalTime>
  <ScaleCrop>false</ScaleCrop>
  <LinksUpToDate>false</LinksUpToDate>
  <CharactersWithSpaces>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2025-08-25T01:50:00Z</cp:lastPrinted>
  <dcterms:modified xsi:type="dcterms:W3CDTF">2025-12-31T08:32:52Z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eyJoZGlkIjoiMTU4ZWQzZDFhZmYzYTBiMWNlZmM2NzBiNzM0NTBkZjIiLCJ1c2VySWQiOiI2MDk2NjE4MDIifQ==</vt:lpwstr>
  </property>
</Properties>
</file>