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XB20251231-01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3F211D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2026年1月份耐高温隔热服</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69DF0CB3">
      <w:pPr>
        <w:pStyle w:val="5"/>
        <w:spacing w:before="24" w:after="24"/>
        <w:ind w:firstLine="480"/>
        <w:rPr>
          <w:color w:val="auto"/>
        </w:rPr>
      </w:pPr>
    </w:p>
    <w:p w14:paraId="0CD0139F">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十二月三十一日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Theme="minorEastAsia" w:hAnsiTheme="minorEastAsia" w:eastAsiaTheme="minorEastAsia" w:cstheme="minorEastAsia"/>
          <w:b/>
          <w:bCs w:val="0"/>
          <w:i w:val="0"/>
          <w:iCs w:val="0"/>
          <w:caps w:val="0"/>
          <w:color w:val="000000"/>
          <w:spacing w:val="0"/>
          <w:sz w:val="36"/>
          <w:szCs w:val="36"/>
        </w:rPr>
      </w:pPr>
      <w:r>
        <w:rPr>
          <w:rStyle w:val="12"/>
          <w:rFonts w:hint="eastAsia" w:asciiTheme="minorEastAsia" w:hAnsiTheme="minorEastAsia" w:eastAsiaTheme="minorEastAsia" w:cstheme="minorEastAsia"/>
          <w:b/>
          <w:bCs w:val="0"/>
          <w:i w:val="0"/>
          <w:iCs w:val="0"/>
          <w:caps w:val="0"/>
          <w:color w:val="000000"/>
          <w:spacing w:val="0"/>
          <w:sz w:val="36"/>
          <w:szCs w:val="36"/>
        </w:rPr>
        <w:t>陕西锌业有限公司</w:t>
      </w:r>
    </w:p>
    <w:p w14:paraId="31ECC660">
      <w:pPr>
        <w:pStyle w:val="8"/>
        <w:keepNext w:val="0"/>
        <w:keepLines w:val="0"/>
        <w:widowControl/>
        <w:suppressLineNumbers w:val="0"/>
        <w:spacing w:before="0" w:beforeAutospacing="0" w:after="0" w:afterAutospacing="0" w:line="405" w:lineRule="atLeast"/>
        <w:ind w:left="0" w:firstLine="0"/>
        <w:jc w:val="center"/>
        <w:rPr>
          <w:rStyle w:val="12"/>
          <w:rFonts w:hint="eastAsia" w:asciiTheme="minorEastAsia" w:hAnsiTheme="minorEastAsia" w:eastAsiaTheme="minorEastAsia" w:cstheme="minorEastAsia"/>
          <w:b/>
          <w:bCs w:val="0"/>
          <w:i w:val="0"/>
          <w:iCs w:val="0"/>
          <w:caps w:val="0"/>
          <w:color w:val="000000"/>
          <w:spacing w:val="0"/>
          <w:sz w:val="36"/>
          <w:szCs w:val="36"/>
          <w:lang w:val="en-US" w:eastAsia="zh-CN"/>
        </w:rPr>
      </w:pPr>
      <w:r>
        <w:rPr>
          <w:rStyle w:val="12"/>
          <w:rFonts w:hint="eastAsia" w:asciiTheme="minorEastAsia" w:hAnsiTheme="minorEastAsia" w:eastAsiaTheme="minorEastAsia" w:cstheme="minorEastAsia"/>
          <w:b/>
          <w:bCs w:val="0"/>
          <w:i w:val="0"/>
          <w:iCs w:val="0"/>
          <w:caps w:val="0"/>
          <w:color w:val="000000"/>
          <w:spacing w:val="0"/>
          <w:sz w:val="36"/>
          <w:szCs w:val="36"/>
          <w:lang w:val="en-US" w:eastAsia="zh-CN"/>
        </w:rPr>
        <w:t xml:space="preserve">2026年1月份耐高温隔热服 </w:t>
      </w:r>
    </w:p>
    <w:p w14:paraId="3716104A">
      <w:pPr>
        <w:pStyle w:val="8"/>
        <w:keepNext w:val="0"/>
        <w:keepLines w:val="0"/>
        <w:widowControl/>
        <w:suppressLineNumbers w:val="0"/>
        <w:spacing w:before="0" w:beforeAutospacing="0" w:after="0" w:afterAutospacing="0" w:line="405" w:lineRule="atLeast"/>
        <w:ind w:left="0" w:firstLine="0"/>
        <w:jc w:val="center"/>
        <w:rPr>
          <w:rFonts w:hint="eastAsia" w:asciiTheme="minorEastAsia" w:hAnsiTheme="minorEastAsia" w:eastAsiaTheme="minorEastAsia" w:cstheme="minorEastAsia"/>
          <w:b/>
          <w:bCs w:val="0"/>
          <w:i w:val="0"/>
          <w:iCs w:val="0"/>
          <w:caps w:val="0"/>
          <w:color w:val="000000"/>
          <w:spacing w:val="0"/>
          <w:sz w:val="36"/>
          <w:szCs w:val="36"/>
          <w:lang w:val="en-US" w:eastAsia="zh-CN"/>
        </w:rPr>
      </w:pPr>
      <w:r>
        <w:rPr>
          <w:rStyle w:val="12"/>
          <w:rFonts w:hint="eastAsia" w:asciiTheme="minorEastAsia" w:hAnsiTheme="minorEastAsia" w:eastAsiaTheme="minorEastAsia" w:cstheme="minorEastAsia"/>
          <w:b/>
          <w:bCs w:val="0"/>
          <w:i w:val="0"/>
          <w:iCs w:val="0"/>
          <w:caps w:val="0"/>
          <w:color w:val="000000"/>
          <w:spacing w:val="0"/>
          <w:sz w:val="36"/>
          <w:szCs w:val="36"/>
        </w:rPr>
        <w:t>询比采购</w:t>
      </w:r>
      <w:r>
        <w:rPr>
          <w:rStyle w:val="12"/>
          <w:rFonts w:hint="eastAsia" w:asciiTheme="minorEastAsia" w:hAnsiTheme="minorEastAsia" w:eastAsiaTheme="minorEastAsia" w:cstheme="minorEastAsia"/>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ajorEastAsia" w:hAnsiTheme="majorEastAsia" w:eastAsiaTheme="majorEastAsia" w:cstheme="majorEastAsia"/>
          <w:b/>
          <w:bCs/>
          <w:i w:val="0"/>
          <w:iCs w:val="0"/>
          <w:caps w:val="0"/>
          <w:color w:val="000000"/>
          <w:spacing w:val="0"/>
          <w:sz w:val="32"/>
          <w:szCs w:val="32"/>
          <w:lang w:val="en-US" w:eastAsia="zh-CN"/>
        </w:rPr>
        <w:t>耐高温隔热</w:t>
      </w:r>
      <w:r>
        <w:rPr>
          <w:rFonts w:hint="eastAsia" w:asciiTheme="minorEastAsia" w:hAnsiTheme="minorEastAsia" w:eastAsiaTheme="minorEastAsia" w:cstheme="minorEastAsia"/>
          <w:b/>
          <w:bCs/>
          <w:i w:val="0"/>
          <w:iCs w:val="0"/>
          <w:caps w:val="0"/>
          <w:color w:val="000000"/>
          <w:spacing w:val="0"/>
          <w:sz w:val="32"/>
          <w:szCs w:val="32"/>
          <w:lang w:val="en-US" w:eastAsia="zh-CN"/>
        </w:rPr>
        <w:t>服</w:t>
      </w:r>
      <w:r>
        <w:rPr>
          <w:rFonts w:hint="eastAsia" w:ascii="宋体" w:hAnsi="宋体" w:eastAsia="宋体" w:cs="宋体"/>
          <w:b/>
          <w:bCs/>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1月份耐高温隔热服</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 1 月 15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185"/>
        <w:gridCol w:w="2955"/>
        <w:gridCol w:w="600"/>
        <w:gridCol w:w="585"/>
        <w:gridCol w:w="870"/>
        <w:gridCol w:w="915"/>
        <w:gridCol w:w="821"/>
      </w:tblGrid>
      <w:tr w14:paraId="1162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2FDE073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185" w:type="dxa"/>
            <w:vAlign w:val="center"/>
          </w:tcPr>
          <w:p w14:paraId="77C1073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55" w:type="dxa"/>
            <w:vAlign w:val="center"/>
          </w:tcPr>
          <w:p w14:paraId="013FEEC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00" w:type="dxa"/>
            <w:vAlign w:val="center"/>
          </w:tcPr>
          <w:p w14:paraId="3290084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5" w:type="dxa"/>
            <w:vAlign w:val="center"/>
          </w:tcPr>
          <w:p w14:paraId="6DA40A0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70" w:type="dxa"/>
            <w:vAlign w:val="center"/>
          </w:tcPr>
          <w:p w14:paraId="232AE36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w:t>
            </w:r>
          </w:p>
        </w:tc>
        <w:tc>
          <w:tcPr>
            <w:tcW w:w="915" w:type="dxa"/>
            <w:vAlign w:val="center"/>
          </w:tcPr>
          <w:p w14:paraId="6A25A44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821" w:type="dxa"/>
            <w:vAlign w:val="center"/>
          </w:tcPr>
          <w:p w14:paraId="3CE1AB1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vertAlign w:val="baseline"/>
                <w:lang w:val="en-US" w:eastAsia="zh-CN"/>
              </w:rPr>
              <w:t>供货周期</w:t>
            </w:r>
          </w:p>
        </w:tc>
      </w:tr>
      <w:tr w14:paraId="3CD1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86" w:type="dxa"/>
            <w:vAlign w:val="center"/>
          </w:tcPr>
          <w:p w14:paraId="40FC72C0">
            <w:pPr>
              <w:keepNext w:val="0"/>
              <w:keepLines w:val="0"/>
              <w:pageBreakBefore w:val="0"/>
              <w:widowControl/>
              <w:suppressLineNumbers w:val="0"/>
              <w:wordWrap/>
              <w:topLinePunct w:val="0"/>
              <w:bidi w:val="0"/>
              <w:spacing w:line="440" w:lineRule="exact"/>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w:t>
            </w:r>
          </w:p>
        </w:tc>
        <w:tc>
          <w:tcPr>
            <w:tcW w:w="1185" w:type="dxa"/>
            <w:vAlign w:val="center"/>
          </w:tcPr>
          <w:p w14:paraId="7CE330CF">
            <w:pPr>
              <w:keepNext w:val="0"/>
              <w:keepLines w:val="0"/>
              <w:pageBreakBefore w:val="0"/>
              <w:widowControl/>
              <w:suppressLineNumbers w:val="0"/>
              <w:wordWrap/>
              <w:topLinePunct w:val="0"/>
              <w:bidi w:val="0"/>
              <w:spacing w:line="44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耐高温隔热服</w:t>
            </w:r>
          </w:p>
        </w:tc>
        <w:tc>
          <w:tcPr>
            <w:tcW w:w="2955" w:type="dxa"/>
            <w:vAlign w:val="center"/>
          </w:tcPr>
          <w:p w14:paraId="2D84066F">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1000℃耐高温，具备耐高温、防火阻燃性能，可有效抵御高温金属熔融液体飞溅及高温环境侵蚀。</w:t>
            </w:r>
          </w:p>
        </w:tc>
        <w:tc>
          <w:tcPr>
            <w:tcW w:w="600" w:type="dxa"/>
            <w:vAlign w:val="center"/>
          </w:tcPr>
          <w:p w14:paraId="7B51D54A">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42</w:t>
            </w:r>
          </w:p>
        </w:tc>
        <w:tc>
          <w:tcPr>
            <w:tcW w:w="585" w:type="dxa"/>
            <w:vAlign w:val="center"/>
          </w:tcPr>
          <w:p w14:paraId="3CE76C93">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70" w:type="dxa"/>
            <w:vAlign w:val="center"/>
          </w:tcPr>
          <w:p w14:paraId="721D7389">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p>
        </w:tc>
        <w:tc>
          <w:tcPr>
            <w:tcW w:w="915" w:type="dxa"/>
            <w:vAlign w:val="center"/>
          </w:tcPr>
          <w:p w14:paraId="27C23C4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vertAlign w:val="baseline"/>
                <w:lang w:eastAsia="zh-CN"/>
              </w:rPr>
            </w:pPr>
          </w:p>
        </w:tc>
        <w:tc>
          <w:tcPr>
            <w:tcW w:w="821" w:type="dxa"/>
            <w:vAlign w:val="center"/>
          </w:tcPr>
          <w:p w14:paraId="3508041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vertAlign w:val="baseline"/>
                <w:lang w:eastAsia="zh-CN"/>
              </w:rPr>
            </w:pPr>
          </w:p>
        </w:tc>
      </w:tr>
      <w:tr w14:paraId="00BD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7" w:type="dxa"/>
            <w:gridSpan w:val="8"/>
            <w:vAlign w:val="center"/>
          </w:tcPr>
          <w:p w14:paraId="26DF139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宋体" w:hAnsi="宋体" w:eastAsia="宋体" w:cs="宋体"/>
                <w:color w:val="auto"/>
                <w:sz w:val="21"/>
                <w:szCs w:val="21"/>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按要求报价，报价时注明耐高温隔热服品牌及性能参数，报价方必须具有特种劳动防护用品安全标志证书，</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1、产品必须严格按照</w:t>
      </w:r>
      <w:r>
        <w:rPr>
          <w:rFonts w:hint="eastAsia" w:ascii="仿宋" w:hAnsi="仿宋" w:eastAsia="仿宋" w:cs="仿宋"/>
          <w:sz w:val="32"/>
          <w:szCs w:val="32"/>
          <w:lang w:val="en-US" w:eastAsia="zh-CN"/>
        </w:rPr>
        <w:t>采购人</w:t>
      </w:r>
      <w:r>
        <w:rPr>
          <w:rFonts w:hint="eastAsia" w:ascii="仿宋" w:hAnsi="仿宋" w:eastAsia="仿宋" w:cs="仿宋"/>
          <w:sz w:val="32"/>
          <w:szCs w:val="32"/>
        </w:rPr>
        <w:t>材质要求</w:t>
      </w:r>
      <w:r>
        <w:rPr>
          <w:rFonts w:hint="eastAsia" w:ascii="仿宋" w:hAnsi="仿宋" w:eastAsia="仿宋" w:cs="仿宋"/>
          <w:color w:val="auto"/>
          <w:sz w:val="32"/>
          <w:szCs w:val="32"/>
          <w:lang w:val="en-US" w:eastAsia="zh-CN"/>
        </w:rPr>
        <w:t>制造，</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val="en-US" w:eastAsia="zh-CN"/>
        </w:rPr>
        <w:t>材质单</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29895"/>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（1）供应商须为中华人民共和国境内依法注册的法人或者其他组织，有能力完成本项目的厂家或经销商，具备合法的营业执照，必须具备</w:t>
      </w:r>
      <w:r>
        <w:rPr>
          <w:rFonts w:hint="eastAsia" w:ascii="仿宋" w:hAnsi="仿宋" w:eastAsia="仿宋" w:cs="仿宋"/>
          <w:color w:val="auto"/>
          <w:sz w:val="32"/>
          <w:szCs w:val="32"/>
          <w:vertAlign w:val="baseline"/>
          <w:lang w:val="en-US" w:eastAsia="zh-CN"/>
        </w:rPr>
        <w:t>特种劳动防护用品安全标志证书</w:t>
      </w:r>
      <w:r>
        <w:rPr>
          <w:rFonts w:hint="eastAsia" w:ascii="仿宋" w:hAnsi="仿宋" w:eastAsia="仿宋" w:cs="仿宋"/>
          <w:color w:val="auto"/>
          <w:sz w:val="32"/>
          <w:szCs w:val="32"/>
          <w:lang w:val="en-US"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供应商2023年1月至今具有劳保用品工作服业绩（提供合同复印件，时间以合同签订时间为准，并提供对应增值税发票复印件）；</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369531529"/>
      <w:bookmarkStart w:id="14" w:name="_Toc384308223"/>
      <w:bookmarkStart w:id="15" w:name="_Toc247527567"/>
      <w:bookmarkStart w:id="16" w:name="_Toc300834963"/>
      <w:bookmarkStart w:id="17" w:name="_Toc352691486"/>
      <w:bookmarkStart w:id="18" w:name="_Toc361508598"/>
      <w:bookmarkStart w:id="19" w:name="_Toc144974510"/>
      <w:bookmarkStart w:id="20" w:name="_Toc25772"/>
      <w:bookmarkStart w:id="21" w:name="_Toc152042318"/>
      <w:bookmarkStart w:id="22" w:name="_Toc15204554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300834964"/>
      <w:bookmarkStart w:id="25" w:name="_Toc369531530"/>
      <w:bookmarkStart w:id="26" w:name="_Toc247513967"/>
      <w:bookmarkStart w:id="27" w:name="_Toc15242"/>
      <w:bookmarkStart w:id="28" w:name="_Toc144974511"/>
      <w:bookmarkStart w:id="29" w:name="_Toc361508599"/>
      <w:bookmarkStart w:id="30" w:name="_Toc384308224"/>
      <w:bookmarkStart w:id="31" w:name="_Toc152042319"/>
      <w:bookmarkStart w:id="32" w:name="_Toc152045543"/>
      <w:bookmarkStart w:id="33" w:name="_Toc35269148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伍佰元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84308227"/>
      <w:bookmarkStart w:id="36" w:name="_Toc352691490"/>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247527571"/>
      <w:bookmarkStart w:id="41" w:name="_Toc152042322"/>
      <w:bookmarkStart w:id="42" w:name="_Toc144974514"/>
      <w:bookmarkStart w:id="43" w:name="_Toc14751"/>
      <w:bookmarkStart w:id="44" w:name="_Toc300834967"/>
      <w:bookmarkStart w:id="45" w:name="_Toc384308228"/>
      <w:bookmarkStart w:id="46" w:name="_Toc152045546"/>
      <w:bookmarkStart w:id="47" w:name="_Toc361508603"/>
      <w:bookmarkStart w:id="48" w:name="_Toc247513970"/>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369531535"/>
      <w:bookmarkStart w:id="52" w:name="_Toc300834968"/>
      <w:bookmarkStart w:id="53" w:name="_Toc152045547"/>
      <w:bookmarkStart w:id="54" w:name="_Toc361508604"/>
      <w:bookmarkStart w:id="55" w:name="_Toc152042323"/>
      <w:bookmarkStart w:id="56" w:name="_Toc384308229"/>
      <w:bookmarkStart w:id="57" w:name="_Toc247527572"/>
      <w:bookmarkStart w:id="58" w:name="_Toc352691492"/>
      <w:bookmarkStart w:id="59" w:name="_Toc247513971"/>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13B8A7B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w:t>
      </w:r>
      <w:r>
        <w:rPr>
          <w:rFonts w:hint="eastAsia" w:ascii="仿宋" w:hAnsi="仿宋" w:eastAsia="仿宋" w:cs="仿宋"/>
          <w:color w:val="auto"/>
          <w:sz w:val="32"/>
          <w:szCs w:val="32"/>
          <w:lang w:val="en-US" w:eastAsia="zh-CN"/>
        </w:rPr>
        <w:t>劳保用品工作服业绩（提供合同复印件，时间以合同签订时间为准，并提供对应增值税发票复印件）</w:t>
      </w:r>
      <w:r>
        <w:rPr>
          <w:rFonts w:hint="eastAsia" w:ascii="仿宋" w:hAnsi="仿宋" w:eastAsia="仿宋" w:cs="仿宋"/>
          <w:color w:val="auto"/>
          <w:sz w:val="32"/>
          <w:szCs w:val="32"/>
        </w:rPr>
        <w:t>项目情况表”应附</w:t>
      </w:r>
      <w:r>
        <w:rPr>
          <w:rFonts w:hint="eastAsia" w:ascii="仿宋" w:hAnsi="仿宋" w:eastAsia="仿宋" w:cs="仿宋"/>
          <w:color w:val="auto"/>
          <w:sz w:val="32"/>
          <w:szCs w:val="32"/>
          <w:lang w:val="en-US" w:eastAsia="zh-CN"/>
        </w:rPr>
        <w:t>从2023年1月至今的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响应文件提交截止时间：2026年1月05日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2026年1月05日14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300835013"/>
      <w:bookmarkStart w:id="67" w:name="_Toc144974570"/>
      <w:bookmarkStart w:id="68" w:name="_Toc152042380"/>
      <w:bookmarkStart w:id="69" w:name="_Toc369531582"/>
      <w:bookmarkStart w:id="70" w:name="_Toc2907"/>
      <w:bookmarkStart w:id="71" w:name="_Toc352691538"/>
      <w:bookmarkStart w:id="72" w:name="_Toc152045603"/>
      <w:bookmarkStart w:id="73" w:name="_Toc384308277"/>
      <w:bookmarkStart w:id="74" w:name="_Toc247527628"/>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36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16094"/>
      <w:bookmarkStart w:id="88" w:name="_Toc21093"/>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7018"/>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361508618"/>
      <w:bookmarkStart w:id="97" w:name="_Toc300834982"/>
      <w:bookmarkStart w:id="98" w:name="_Toc30095"/>
      <w:bookmarkStart w:id="99" w:name="_Toc152045561"/>
      <w:bookmarkStart w:id="100" w:name="_Toc384308243"/>
      <w:bookmarkStart w:id="101" w:name="_Toc247527586"/>
      <w:bookmarkStart w:id="102" w:name="_Toc369531549"/>
      <w:bookmarkStart w:id="103" w:name="_Toc352691505"/>
      <w:bookmarkStart w:id="104" w:name="_Toc144974529"/>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52691506"/>
      <w:bookmarkStart w:id="120" w:name="_Toc384308244"/>
      <w:bookmarkStart w:id="121" w:name="_Toc5668"/>
      <w:bookmarkStart w:id="122" w:name="_Toc300834983"/>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21613"/>
      <w:bookmarkStart w:id="126" w:name="_Toc4342"/>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33795814"/>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369531553"/>
      <w:bookmarkStart w:id="134" w:name="_Toc247527589"/>
      <w:bookmarkStart w:id="135" w:name="_Toc247513988"/>
      <w:bookmarkStart w:id="136" w:name="_Toc361508622"/>
      <w:bookmarkStart w:id="137" w:name="_Toc352691509"/>
      <w:bookmarkStart w:id="138" w:name="_Toc144974532"/>
      <w:bookmarkStart w:id="139" w:name="_Toc4656"/>
      <w:bookmarkStart w:id="140" w:name="_Toc152045564"/>
      <w:bookmarkStart w:id="141" w:name="_Toc384308247"/>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13989"/>
      <w:bookmarkStart w:id="144" w:name="_Toc152042341"/>
      <w:bookmarkStart w:id="145" w:name="_Toc152045565"/>
      <w:bookmarkStart w:id="146" w:name="_Toc300834987"/>
      <w:bookmarkStart w:id="147" w:name="_Toc361508623"/>
      <w:bookmarkStart w:id="148" w:name="_Toc144974533"/>
      <w:bookmarkStart w:id="149" w:name="_Toc352691510"/>
      <w:bookmarkStart w:id="150" w:name="_Toc247527590"/>
      <w:bookmarkStart w:id="151" w:name="_Toc369531554"/>
      <w:bookmarkStart w:id="152" w:name="_Toc18247"/>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300834991"/>
      <w:bookmarkStart w:id="158" w:name="_Toc152045568"/>
      <w:bookmarkStart w:id="159" w:name="_Toc152042344"/>
      <w:bookmarkStart w:id="160" w:name="_Toc247513992"/>
      <w:bookmarkStart w:id="161" w:name="_Toc247527593"/>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52691515"/>
      <w:bookmarkStart w:id="168" w:name="_Toc13644"/>
      <w:bookmarkStart w:id="169" w:name="_Toc361508628"/>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18070"/>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6B9FD3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696CE7F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5139F0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FAC386F">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68AB63D">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2ECC047E">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261D58E">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5707B150">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2025年12月31日</w:t>
      </w:r>
    </w:p>
    <w:p w14:paraId="7FA7FF0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7723D8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B95016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1ABE5A6">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E6D660F">
      <w:pPr>
        <w:spacing w:line="400" w:lineRule="exact"/>
        <w:rPr>
          <w:rFonts w:hint="default" w:ascii="仿宋" w:hAnsi="仿宋" w:eastAsia="仿宋" w:cs="仿宋"/>
          <w:color w:val="auto"/>
          <w:sz w:val="32"/>
          <w:szCs w:val="32"/>
          <w:lang w:val="en-US"/>
        </w:rPr>
      </w:pPr>
      <w:bookmarkStart w:id="207" w:name="_GoBack"/>
      <w:bookmarkEnd w:id="207"/>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XB20251231-01</w:t>
      </w: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F85A033">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w:t>
      </w:r>
      <w:r>
        <w:rPr>
          <w:rFonts w:hint="eastAsia" w:ascii="Times New Roman" w:hAnsi="Times New Roman" w:eastAsia="黑体"/>
          <w:color w:val="auto"/>
          <w:sz w:val="44"/>
          <w:szCs w:val="44"/>
          <w:highlight w:val="none"/>
          <w:lang w:val="en-US" w:eastAsia="zh-CN"/>
        </w:rPr>
        <w:t>1月份耐高温隔热服</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361508754"/>
      <w:bookmarkStart w:id="187" w:name="_Toc247527829"/>
      <w:bookmarkStart w:id="188" w:name="_Toc15573"/>
      <w:bookmarkStart w:id="189" w:name="_Toc144974858"/>
      <w:bookmarkStart w:id="190" w:name="_Toc300835211"/>
      <w:bookmarkStart w:id="191" w:name="_Toc247514248"/>
      <w:bookmarkStart w:id="192" w:name="_Toc369531699"/>
      <w:bookmarkStart w:id="193" w:name="_Toc352691663"/>
      <w:bookmarkStart w:id="194" w:name="_Toc384308377"/>
      <w:bookmarkStart w:id="195" w:name="_Toc15204257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68BDF388">
      <w:pPr>
        <w:pStyle w:val="3"/>
        <w:numPr>
          <w:ilvl w:val="0"/>
          <w:numId w:val="1"/>
        </w:numPr>
        <w:ind w:left="0" w:leftChars="0" w:firstLine="723" w:firstLineChars="200"/>
        <w:jc w:val="left"/>
        <w:rPr>
          <w:rFonts w:hint="eastAsia" w:ascii="宋体" w:hAnsi="宋体" w:eastAsia="宋体" w:cs="宋体"/>
          <w:b/>
          <w:bCs/>
          <w:color w:val="auto"/>
          <w:kern w:val="2"/>
          <w:sz w:val="32"/>
          <w:szCs w:val="32"/>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4E6EA452">
      <w:pPr>
        <w:pStyle w:val="3"/>
        <w:numPr>
          <w:ilvl w:val="0"/>
          <w:numId w:val="0"/>
        </w:numPr>
        <w:ind w:leftChars="200"/>
        <w:jc w:val="left"/>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w:t>
      </w:r>
      <w:r>
        <w:rPr>
          <w:rFonts w:hint="eastAsia" w:ascii="宋体" w:hAnsi="宋体" w:eastAsia="宋体" w:cs="宋体"/>
          <w:color w:val="auto"/>
          <w:sz w:val="32"/>
          <w:szCs w:val="32"/>
          <w:highlight w:val="none"/>
          <w:lang w:val="en-US" w:eastAsia="zh-CN"/>
        </w:rPr>
        <w:t>1月份耐高温隔热服询比</w:t>
      </w:r>
      <w:r>
        <w:rPr>
          <w:rFonts w:hint="eastAsia" w:ascii="宋体" w:hAnsi="宋体" w:eastAsia="宋体" w:cs="宋体"/>
          <w:b/>
          <w:bCs/>
          <w:color w:val="auto"/>
          <w:kern w:val="2"/>
          <w:sz w:val="32"/>
          <w:szCs w:val="32"/>
          <w:lang w:val="en-US" w:eastAsia="zh-CN" w:bidi="ar-SA"/>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185"/>
        <w:gridCol w:w="2955"/>
        <w:gridCol w:w="600"/>
        <w:gridCol w:w="585"/>
        <w:gridCol w:w="870"/>
        <w:gridCol w:w="915"/>
        <w:gridCol w:w="821"/>
      </w:tblGrid>
      <w:tr w14:paraId="5913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01E594E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185" w:type="dxa"/>
            <w:vAlign w:val="center"/>
          </w:tcPr>
          <w:p w14:paraId="6B112FEB">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55" w:type="dxa"/>
            <w:vAlign w:val="center"/>
          </w:tcPr>
          <w:p w14:paraId="7EF5F63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00" w:type="dxa"/>
            <w:vAlign w:val="center"/>
          </w:tcPr>
          <w:p w14:paraId="02BE0ED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5" w:type="dxa"/>
            <w:vAlign w:val="center"/>
          </w:tcPr>
          <w:p w14:paraId="4C72260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70" w:type="dxa"/>
            <w:vAlign w:val="center"/>
          </w:tcPr>
          <w:p w14:paraId="5A2FA4F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w:t>
            </w:r>
          </w:p>
        </w:tc>
        <w:tc>
          <w:tcPr>
            <w:tcW w:w="915" w:type="dxa"/>
            <w:vAlign w:val="center"/>
          </w:tcPr>
          <w:p w14:paraId="7BBC4B4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821" w:type="dxa"/>
            <w:vAlign w:val="center"/>
          </w:tcPr>
          <w:p w14:paraId="299EC4E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vertAlign w:val="baseline"/>
                <w:lang w:val="en-US" w:eastAsia="zh-CN"/>
              </w:rPr>
              <w:t>供货周期</w:t>
            </w:r>
          </w:p>
        </w:tc>
      </w:tr>
      <w:tr w14:paraId="4D75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86" w:type="dxa"/>
            <w:vAlign w:val="center"/>
          </w:tcPr>
          <w:p w14:paraId="417046C0">
            <w:pPr>
              <w:keepNext w:val="0"/>
              <w:keepLines w:val="0"/>
              <w:pageBreakBefore w:val="0"/>
              <w:widowControl/>
              <w:suppressLineNumbers w:val="0"/>
              <w:wordWrap/>
              <w:topLinePunct w:val="0"/>
              <w:bidi w:val="0"/>
              <w:spacing w:line="440" w:lineRule="exact"/>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w:t>
            </w:r>
          </w:p>
        </w:tc>
        <w:tc>
          <w:tcPr>
            <w:tcW w:w="1185" w:type="dxa"/>
            <w:vAlign w:val="center"/>
          </w:tcPr>
          <w:p w14:paraId="683A3231">
            <w:pPr>
              <w:keepNext w:val="0"/>
              <w:keepLines w:val="0"/>
              <w:pageBreakBefore w:val="0"/>
              <w:widowControl/>
              <w:suppressLineNumbers w:val="0"/>
              <w:wordWrap/>
              <w:topLinePunct w:val="0"/>
              <w:bidi w:val="0"/>
              <w:spacing w:line="44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耐高温隔热服</w:t>
            </w:r>
          </w:p>
        </w:tc>
        <w:tc>
          <w:tcPr>
            <w:tcW w:w="2955" w:type="dxa"/>
            <w:vAlign w:val="center"/>
          </w:tcPr>
          <w:p w14:paraId="435A2888">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1000℃耐高温，具备耐高温、防火阻燃性能，可有效抵御高温金属熔融液体飞溅及高温环境侵蚀。</w:t>
            </w:r>
          </w:p>
        </w:tc>
        <w:tc>
          <w:tcPr>
            <w:tcW w:w="600" w:type="dxa"/>
            <w:vAlign w:val="center"/>
          </w:tcPr>
          <w:p w14:paraId="3860BBD4">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42</w:t>
            </w:r>
          </w:p>
        </w:tc>
        <w:tc>
          <w:tcPr>
            <w:tcW w:w="585" w:type="dxa"/>
            <w:vAlign w:val="center"/>
          </w:tcPr>
          <w:p w14:paraId="432E1D55">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70" w:type="dxa"/>
            <w:vAlign w:val="center"/>
          </w:tcPr>
          <w:p w14:paraId="1ABC6611">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p>
        </w:tc>
        <w:tc>
          <w:tcPr>
            <w:tcW w:w="915" w:type="dxa"/>
            <w:vAlign w:val="center"/>
          </w:tcPr>
          <w:p w14:paraId="163FC25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vertAlign w:val="baseline"/>
                <w:lang w:eastAsia="zh-CN"/>
              </w:rPr>
            </w:pPr>
          </w:p>
        </w:tc>
        <w:tc>
          <w:tcPr>
            <w:tcW w:w="821" w:type="dxa"/>
            <w:vAlign w:val="center"/>
          </w:tcPr>
          <w:p w14:paraId="5DD48CB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vertAlign w:val="baseline"/>
                <w:lang w:eastAsia="zh-CN"/>
              </w:rPr>
            </w:pPr>
          </w:p>
        </w:tc>
      </w:tr>
      <w:tr w14:paraId="6388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7" w:type="dxa"/>
            <w:gridSpan w:val="8"/>
            <w:vAlign w:val="center"/>
          </w:tcPr>
          <w:p w14:paraId="3156549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宋体" w:hAnsi="宋体" w:eastAsia="宋体" w:cs="宋体"/>
                <w:color w:val="auto"/>
                <w:sz w:val="21"/>
                <w:szCs w:val="21"/>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按要求报价，报价时注明耐高温隔热服品牌及性能参数，报价方必须具有特种劳动防护用品安全标志证书，</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2650" w:firstLineChars="1100"/>
        <w:jc w:val="both"/>
        <w:rPr>
          <w:rFonts w:hint="eastAsia" w:asciiTheme="minorEastAsia" w:hAnsiTheme="minorEastAsia" w:eastAsiaTheme="minorEastAsia" w:cstheme="minorEastAsia"/>
          <w:b/>
          <w:bCs w:val="0"/>
          <w:color w:val="auto"/>
          <w:kern w:val="0"/>
          <w:sz w:val="24"/>
          <w:szCs w:val="24"/>
          <w:lang w:val="en-US" w:eastAsia="zh-CN"/>
        </w:rPr>
      </w:pPr>
      <w:r>
        <w:rPr>
          <w:rFonts w:hint="eastAsia" w:asciiTheme="minorEastAsia" w:hAnsiTheme="minorEastAsia" w:eastAsiaTheme="minorEastAsia" w:cstheme="minorEastAsia"/>
          <w:b/>
          <w:bCs w:val="0"/>
          <w:color w:val="auto"/>
          <w:kern w:val="0"/>
          <w:sz w:val="24"/>
          <w:szCs w:val="24"/>
          <w:lang w:val="en-US" w:eastAsia="zh-CN"/>
        </w:rPr>
        <w:t>报价单位（盖章）：</w:t>
      </w:r>
    </w:p>
    <w:p w14:paraId="7D732114">
      <w:pPr>
        <w:ind w:firstLine="3373" w:firstLineChars="1400"/>
        <w:rPr>
          <w:rFonts w:hint="eastAsia" w:asciiTheme="minorEastAsia" w:hAnsiTheme="minorEastAsia" w:eastAsiaTheme="minorEastAsia" w:cstheme="minorEastAsia"/>
          <w:b/>
          <w:bCs w:val="0"/>
          <w:color w:val="auto"/>
          <w:kern w:val="0"/>
          <w:sz w:val="24"/>
          <w:szCs w:val="24"/>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650" w:firstLineChars="1100"/>
        <w:jc w:val="both"/>
        <w:textAlignment w:val="baseline"/>
        <w:rPr>
          <w:rFonts w:hint="eastAsia" w:asciiTheme="minorEastAsia" w:hAnsiTheme="minorEastAsia" w:eastAsiaTheme="minorEastAsia" w:cstheme="minorEastAsia"/>
          <w:b/>
          <w:bCs w:val="0"/>
          <w:color w:val="auto"/>
          <w:kern w:val="0"/>
          <w:sz w:val="24"/>
          <w:szCs w:val="24"/>
          <w:lang w:val="en-US" w:eastAsia="zh-CN"/>
        </w:rPr>
      </w:pPr>
      <w:r>
        <w:rPr>
          <w:rFonts w:hint="eastAsia" w:asciiTheme="minorEastAsia" w:hAnsiTheme="minorEastAsia" w:eastAsiaTheme="minorEastAsia" w:cstheme="minorEastAsia"/>
          <w:b/>
          <w:bCs w:val="0"/>
          <w:color w:val="auto"/>
          <w:kern w:val="0"/>
          <w:sz w:val="24"/>
          <w:szCs w:val="24"/>
          <w:lang w:val="en-US" w:eastAsia="zh-CN"/>
        </w:rPr>
        <w:t>报价日期：   年   月   日</w:t>
      </w:r>
    </w:p>
    <w:p w14:paraId="074C8A7D">
      <w:pPr>
        <w:keepNext w:val="0"/>
        <w:keepLines w:val="0"/>
        <w:pageBreakBefore w:val="0"/>
        <w:widowControl w:val="0"/>
        <w:kinsoku/>
        <w:wordWrap/>
        <w:overflowPunct w:val="0"/>
        <w:topLinePunct w:val="0"/>
        <w:autoSpaceDE/>
        <w:autoSpaceDN/>
        <w:bidi w:val="0"/>
        <w:adjustRightInd w:val="0"/>
        <w:snapToGrid/>
        <w:spacing w:line="500" w:lineRule="exact"/>
        <w:ind w:firstLine="2650" w:firstLineChars="1100"/>
        <w:jc w:val="both"/>
        <w:textAlignment w:val="baseline"/>
        <w:rPr>
          <w:rFonts w:hint="eastAsia" w:asciiTheme="minorEastAsia" w:hAnsiTheme="minorEastAsia" w:eastAsiaTheme="minorEastAsia" w:cstheme="minorEastAsia"/>
          <w:b/>
          <w:bCs w:val="0"/>
          <w:color w:val="auto"/>
          <w:kern w:val="0"/>
          <w:sz w:val="24"/>
          <w:szCs w:val="24"/>
          <w:lang w:val="en-US" w:eastAsia="zh-CN"/>
        </w:rPr>
      </w:pPr>
    </w:p>
    <w:p w14:paraId="48532F28">
      <w:pPr>
        <w:keepNext w:val="0"/>
        <w:keepLines w:val="0"/>
        <w:pageBreakBefore w:val="0"/>
        <w:widowControl w:val="0"/>
        <w:kinsoku/>
        <w:wordWrap/>
        <w:overflowPunct w:val="0"/>
        <w:topLinePunct w:val="0"/>
        <w:autoSpaceDE/>
        <w:autoSpaceDN/>
        <w:bidi w:val="0"/>
        <w:adjustRightInd w:val="0"/>
        <w:snapToGrid/>
        <w:spacing w:line="500" w:lineRule="exact"/>
        <w:ind w:firstLine="2650" w:firstLineChars="1100"/>
        <w:jc w:val="both"/>
        <w:textAlignment w:val="baseline"/>
        <w:rPr>
          <w:rFonts w:hint="eastAsia" w:asciiTheme="minorEastAsia" w:hAnsiTheme="minorEastAsia" w:eastAsiaTheme="minorEastAsia" w:cstheme="minorEastAsia"/>
          <w:b/>
          <w:bCs w:val="0"/>
          <w:color w:val="auto"/>
          <w:kern w:val="0"/>
          <w:sz w:val="24"/>
          <w:szCs w:val="24"/>
          <w:lang w:val="en-US" w:eastAsia="zh-CN"/>
        </w:rPr>
      </w:pPr>
    </w:p>
    <w:p w14:paraId="729217C0">
      <w:pPr>
        <w:keepNext w:val="0"/>
        <w:keepLines w:val="0"/>
        <w:pageBreakBefore w:val="0"/>
        <w:widowControl w:val="0"/>
        <w:kinsoku/>
        <w:wordWrap/>
        <w:overflowPunct w:val="0"/>
        <w:topLinePunct w:val="0"/>
        <w:autoSpaceDE/>
        <w:autoSpaceDN/>
        <w:bidi w:val="0"/>
        <w:adjustRightInd w:val="0"/>
        <w:snapToGrid/>
        <w:spacing w:line="500" w:lineRule="exact"/>
        <w:ind w:firstLine="2650" w:firstLineChars="1100"/>
        <w:jc w:val="both"/>
        <w:textAlignment w:val="baseline"/>
        <w:rPr>
          <w:rFonts w:hint="eastAsia" w:asciiTheme="minorEastAsia" w:hAnsiTheme="minorEastAsia" w:eastAsiaTheme="minorEastAsia" w:cstheme="minorEastAsia"/>
          <w:b/>
          <w:bCs w:val="0"/>
          <w:color w:val="auto"/>
          <w:kern w:val="0"/>
          <w:sz w:val="24"/>
          <w:szCs w:val="24"/>
          <w:lang w:val="en-US" w:eastAsia="zh-CN"/>
        </w:rPr>
      </w:pPr>
    </w:p>
    <w:p w14:paraId="5467E139">
      <w:pPr>
        <w:keepNext w:val="0"/>
        <w:keepLines w:val="0"/>
        <w:pageBreakBefore w:val="0"/>
        <w:widowControl w:val="0"/>
        <w:kinsoku/>
        <w:wordWrap/>
        <w:overflowPunct w:val="0"/>
        <w:topLinePunct w:val="0"/>
        <w:autoSpaceDE/>
        <w:autoSpaceDN/>
        <w:bidi w:val="0"/>
        <w:adjustRightInd w:val="0"/>
        <w:snapToGrid/>
        <w:spacing w:line="500" w:lineRule="exact"/>
        <w:ind w:firstLine="2650" w:firstLineChars="1100"/>
        <w:jc w:val="both"/>
        <w:textAlignment w:val="baseline"/>
        <w:rPr>
          <w:rFonts w:hint="eastAsia" w:asciiTheme="minorEastAsia" w:hAnsiTheme="minorEastAsia" w:eastAsiaTheme="minorEastAsia" w:cstheme="minorEastAsia"/>
          <w:b/>
          <w:bCs w:val="0"/>
          <w:color w:val="auto"/>
          <w:kern w:val="0"/>
          <w:sz w:val="24"/>
          <w:szCs w:val="24"/>
          <w:lang w:val="en-US" w:eastAsia="zh-CN"/>
        </w:rPr>
      </w:pPr>
    </w:p>
    <w:p w14:paraId="0583DADF">
      <w:pPr>
        <w:keepNext w:val="0"/>
        <w:keepLines w:val="0"/>
        <w:pageBreakBefore w:val="0"/>
        <w:widowControl w:val="0"/>
        <w:kinsoku/>
        <w:wordWrap/>
        <w:overflowPunct w:val="0"/>
        <w:topLinePunct w:val="0"/>
        <w:autoSpaceDE/>
        <w:autoSpaceDN/>
        <w:bidi w:val="0"/>
        <w:adjustRightInd w:val="0"/>
        <w:snapToGrid/>
        <w:spacing w:line="500" w:lineRule="exact"/>
        <w:ind w:firstLine="2650" w:firstLineChars="1100"/>
        <w:jc w:val="both"/>
        <w:textAlignment w:val="baseline"/>
        <w:rPr>
          <w:rFonts w:hint="eastAsia" w:asciiTheme="minorEastAsia" w:hAnsiTheme="minorEastAsia" w:eastAsiaTheme="minorEastAsia" w:cstheme="minorEastAsia"/>
          <w:b/>
          <w:bCs w:val="0"/>
          <w:color w:val="auto"/>
          <w:kern w:val="0"/>
          <w:sz w:val="24"/>
          <w:szCs w:val="24"/>
          <w:lang w:val="en-US" w:eastAsia="zh-CN"/>
        </w:rPr>
      </w:pPr>
    </w:p>
    <w:p w14:paraId="186D414B">
      <w:pPr>
        <w:keepNext w:val="0"/>
        <w:keepLines w:val="0"/>
        <w:pageBreakBefore w:val="0"/>
        <w:widowControl w:val="0"/>
        <w:kinsoku/>
        <w:wordWrap/>
        <w:overflowPunct w:val="0"/>
        <w:topLinePunct w:val="0"/>
        <w:autoSpaceDE/>
        <w:autoSpaceDN/>
        <w:bidi w:val="0"/>
        <w:adjustRightInd w:val="0"/>
        <w:snapToGrid/>
        <w:spacing w:line="500" w:lineRule="exact"/>
        <w:ind w:firstLine="2650" w:firstLineChars="1100"/>
        <w:jc w:val="both"/>
        <w:textAlignment w:val="baseline"/>
        <w:rPr>
          <w:rFonts w:hint="eastAsia" w:asciiTheme="minorEastAsia" w:hAnsiTheme="minorEastAsia" w:eastAsiaTheme="minorEastAsia" w:cstheme="minorEastAsia"/>
          <w:b/>
          <w:bCs w:val="0"/>
          <w:color w:val="auto"/>
          <w:kern w:val="0"/>
          <w:sz w:val="24"/>
          <w:szCs w:val="24"/>
          <w:lang w:val="en-US" w:eastAsia="zh-CN"/>
        </w:rPr>
      </w:pPr>
    </w:p>
    <w:p w14:paraId="242915A3">
      <w:pPr>
        <w:keepNext w:val="0"/>
        <w:keepLines w:val="0"/>
        <w:pageBreakBefore w:val="0"/>
        <w:widowControl w:val="0"/>
        <w:kinsoku/>
        <w:wordWrap/>
        <w:overflowPunct w:val="0"/>
        <w:topLinePunct w:val="0"/>
        <w:autoSpaceDE/>
        <w:autoSpaceDN/>
        <w:bidi w:val="0"/>
        <w:adjustRightInd w:val="0"/>
        <w:snapToGrid/>
        <w:spacing w:line="500" w:lineRule="exact"/>
        <w:ind w:firstLine="2650" w:firstLineChars="1100"/>
        <w:jc w:val="both"/>
        <w:textAlignment w:val="baseline"/>
        <w:rPr>
          <w:rFonts w:hint="eastAsia" w:asciiTheme="minorEastAsia" w:hAnsiTheme="minorEastAsia" w:eastAsiaTheme="minorEastAsia" w:cstheme="minorEastAsia"/>
          <w:b/>
          <w:bCs w:val="0"/>
          <w:color w:val="auto"/>
          <w:kern w:val="0"/>
          <w:sz w:val="24"/>
          <w:szCs w:val="24"/>
          <w:lang w:val="en-US" w:eastAsia="zh-CN"/>
        </w:rPr>
      </w:pPr>
    </w:p>
    <w:p w14:paraId="0AD42097">
      <w:pPr>
        <w:keepNext w:val="0"/>
        <w:keepLines w:val="0"/>
        <w:pageBreakBefore w:val="0"/>
        <w:widowControl w:val="0"/>
        <w:kinsoku/>
        <w:wordWrap/>
        <w:overflowPunct w:val="0"/>
        <w:topLinePunct w:val="0"/>
        <w:autoSpaceDE/>
        <w:autoSpaceDN/>
        <w:bidi w:val="0"/>
        <w:adjustRightInd w:val="0"/>
        <w:snapToGrid/>
        <w:spacing w:line="500" w:lineRule="exact"/>
        <w:ind w:firstLine="2650" w:firstLineChars="1100"/>
        <w:jc w:val="both"/>
        <w:textAlignment w:val="baseline"/>
        <w:rPr>
          <w:rFonts w:hint="eastAsia" w:asciiTheme="minorEastAsia" w:hAnsiTheme="minorEastAsia" w:eastAsiaTheme="minorEastAsia" w:cstheme="minorEastAsia"/>
          <w:b/>
          <w:bCs w:val="0"/>
          <w:color w:val="auto"/>
          <w:kern w:val="0"/>
          <w:sz w:val="24"/>
          <w:szCs w:val="24"/>
          <w:lang w:val="en-US" w:eastAsia="zh-CN"/>
        </w:rPr>
      </w:pPr>
    </w:p>
    <w:p w14:paraId="426B59AE">
      <w:pPr>
        <w:keepNext w:val="0"/>
        <w:keepLines w:val="0"/>
        <w:pageBreakBefore w:val="0"/>
        <w:widowControl w:val="0"/>
        <w:kinsoku/>
        <w:wordWrap/>
        <w:overflowPunct w:val="0"/>
        <w:topLinePunct w:val="0"/>
        <w:autoSpaceDE/>
        <w:autoSpaceDN/>
        <w:bidi w:val="0"/>
        <w:adjustRightInd w:val="0"/>
        <w:snapToGrid/>
        <w:spacing w:line="500" w:lineRule="exact"/>
        <w:ind w:firstLine="2650" w:firstLineChars="1100"/>
        <w:jc w:val="both"/>
        <w:textAlignment w:val="baseline"/>
        <w:rPr>
          <w:rFonts w:hint="eastAsia" w:asciiTheme="minorEastAsia" w:hAnsiTheme="minorEastAsia" w:eastAsiaTheme="minorEastAsia" w:cstheme="minorEastAsia"/>
          <w:b/>
          <w:bCs w:val="0"/>
          <w:color w:val="auto"/>
          <w:kern w:val="0"/>
          <w:sz w:val="24"/>
          <w:szCs w:val="24"/>
          <w:lang w:val="en-US" w:eastAsia="zh-CN"/>
        </w:rPr>
      </w:pPr>
    </w:p>
    <w:p w14:paraId="39FED1B1">
      <w:pPr>
        <w:keepNext w:val="0"/>
        <w:keepLines w:val="0"/>
        <w:pageBreakBefore w:val="0"/>
        <w:widowControl w:val="0"/>
        <w:kinsoku/>
        <w:wordWrap/>
        <w:overflowPunct w:val="0"/>
        <w:topLinePunct w:val="0"/>
        <w:autoSpaceDE/>
        <w:autoSpaceDN/>
        <w:bidi w:val="0"/>
        <w:adjustRightInd w:val="0"/>
        <w:snapToGrid/>
        <w:spacing w:line="500" w:lineRule="exact"/>
        <w:ind w:firstLine="2650" w:firstLineChars="1100"/>
        <w:jc w:val="both"/>
        <w:textAlignment w:val="baseline"/>
        <w:rPr>
          <w:rFonts w:hint="eastAsia" w:asciiTheme="minorEastAsia" w:hAnsiTheme="minorEastAsia" w:eastAsiaTheme="minorEastAsia" w:cstheme="minorEastAsia"/>
          <w:b/>
          <w:bCs w:val="0"/>
          <w:color w:val="auto"/>
          <w:kern w:val="0"/>
          <w:sz w:val="24"/>
          <w:szCs w:val="24"/>
          <w:lang w:val="en-US" w:eastAsia="zh-CN"/>
        </w:rPr>
      </w:pPr>
    </w:p>
    <w:p w14:paraId="5968BB5F">
      <w:pPr>
        <w:keepNext w:val="0"/>
        <w:keepLines w:val="0"/>
        <w:pageBreakBefore w:val="0"/>
        <w:widowControl w:val="0"/>
        <w:kinsoku/>
        <w:wordWrap/>
        <w:overflowPunct w:val="0"/>
        <w:topLinePunct w:val="0"/>
        <w:autoSpaceDE/>
        <w:autoSpaceDN/>
        <w:bidi w:val="0"/>
        <w:adjustRightInd w:val="0"/>
        <w:snapToGrid/>
        <w:spacing w:line="500" w:lineRule="exact"/>
        <w:ind w:firstLine="2650" w:firstLineChars="1100"/>
        <w:jc w:val="both"/>
        <w:textAlignment w:val="baseline"/>
        <w:rPr>
          <w:rFonts w:hint="eastAsia" w:asciiTheme="minorEastAsia" w:hAnsiTheme="minorEastAsia" w:eastAsiaTheme="minorEastAsia" w:cstheme="minorEastAsia"/>
          <w:b/>
          <w:bCs w:val="0"/>
          <w:color w:val="auto"/>
          <w:kern w:val="0"/>
          <w:sz w:val="24"/>
          <w:szCs w:val="24"/>
          <w:lang w:val="en-US" w:eastAsia="zh-CN"/>
        </w:rPr>
      </w:pPr>
    </w:p>
    <w:p w14:paraId="1EE2FF1F">
      <w:pPr>
        <w:keepNext w:val="0"/>
        <w:keepLines w:val="0"/>
        <w:pageBreakBefore w:val="0"/>
        <w:widowControl w:val="0"/>
        <w:kinsoku/>
        <w:wordWrap/>
        <w:overflowPunct w:val="0"/>
        <w:topLinePunct w:val="0"/>
        <w:autoSpaceDE/>
        <w:autoSpaceDN/>
        <w:bidi w:val="0"/>
        <w:adjustRightInd w:val="0"/>
        <w:snapToGrid/>
        <w:spacing w:line="500" w:lineRule="exact"/>
        <w:ind w:firstLine="2650" w:firstLineChars="1100"/>
        <w:jc w:val="both"/>
        <w:textAlignment w:val="baseline"/>
        <w:rPr>
          <w:rFonts w:hint="eastAsia" w:asciiTheme="minorEastAsia" w:hAnsiTheme="minorEastAsia" w:eastAsiaTheme="minorEastAsia" w:cstheme="minorEastAsia"/>
          <w:b/>
          <w:bCs w:val="0"/>
          <w:color w:val="auto"/>
          <w:kern w:val="0"/>
          <w:sz w:val="24"/>
          <w:szCs w:val="24"/>
          <w:lang w:val="en-US" w:eastAsia="zh-CN"/>
        </w:rPr>
      </w:pPr>
    </w:p>
    <w:bookmarkEnd w:id="201"/>
    <w:bookmarkEnd w:id="202"/>
    <w:p w14:paraId="49D8319D">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4E8F3C69">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3E54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0F8C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0ECB74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A9E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19CC288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C5C91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421C1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705EB6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968C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AC7B1F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B987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4188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450B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24F9D0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BFA35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7D86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6AA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628B43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DA7902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98332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61C14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09ED1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1E8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1C8B2D2">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7B956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CFC51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500DD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5CA195A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269D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3C944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560F8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A749A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669EB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FCE5E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92BB8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21A0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4EE5F26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EC3B648">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3B5E9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D64C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2413244B">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4220D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C8ED9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75581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7B5B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3EA8FD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1D7170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989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75099EC">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E094B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4C7BE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06FB1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C8A76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2E4C0749">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1FA0C0A">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F74292">
      <w:pPr>
        <w:rPr>
          <w:rFonts w:hint="eastAsia" w:ascii="黑体" w:hAnsi="黑体" w:eastAsia="黑体" w:cs="黑体"/>
          <w:b/>
          <w:color w:val="auto"/>
          <w:sz w:val="36"/>
          <w:szCs w:val="36"/>
        </w:rPr>
      </w:pPr>
      <w:r>
        <w:rPr>
          <w:rFonts w:hint="eastAsia" w:ascii="宋体" w:hAnsi="宋体" w:eastAsia="宋体" w:cs="宋体"/>
          <w:color w:val="auto"/>
          <w:sz w:val="24"/>
          <w:szCs w:val="24"/>
        </w:rPr>
        <w:br w:type="page"/>
      </w: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hint="eastAsia" w:ascii="宋体" w:hAnsi="宋体" w:eastAsia="宋体" w:cs="宋体"/>
          <w:b w:val="0"/>
          <w:bCs w:val="0"/>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bookmarkEnd w:id="205"/>
      <w:bookmarkEnd w:id="206"/>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宋体" w:hAnsi="宋体" w:eastAsia="宋体" w:cs="宋体"/>
          <w:b w:val="0"/>
          <w:bCs w:val="0"/>
          <w:color w:val="auto"/>
          <w:sz w:val="32"/>
          <w:szCs w:val="32"/>
        </w:rPr>
        <w:t>近年完成的</w:t>
      </w:r>
      <w:r>
        <w:rPr>
          <w:rFonts w:hint="eastAsia" w:ascii="宋体" w:hAnsi="宋体" w:eastAsia="宋体" w:cs="宋体"/>
          <w:b w:val="0"/>
          <w:bCs w:val="0"/>
          <w:color w:val="auto"/>
          <w:sz w:val="32"/>
          <w:szCs w:val="32"/>
          <w:lang w:val="en-US" w:eastAsia="zh-CN"/>
        </w:rPr>
        <w:t>劳保用品工作服业绩（提供合同复印件，时间以合同签订时间为准，并提供对应增值税发票复印件）</w:t>
      </w:r>
      <w:r>
        <w:rPr>
          <w:rFonts w:hint="eastAsia" w:ascii="宋体" w:hAnsi="宋体" w:eastAsia="宋体" w:cs="宋体"/>
          <w:b w:val="0"/>
          <w:bCs w:val="0"/>
          <w:color w:val="auto"/>
          <w:sz w:val="32"/>
          <w:szCs w:val="32"/>
        </w:rPr>
        <w:t>项目</w:t>
      </w:r>
      <w:r>
        <w:rPr>
          <w:rFonts w:hint="eastAsia" w:ascii="宋体" w:hAnsi="宋体" w:eastAsia="宋体" w:cs="宋体"/>
          <w:b w:val="0"/>
          <w:bCs w:val="0"/>
          <w:color w:val="auto"/>
          <w:sz w:val="32"/>
          <w:szCs w:val="32"/>
          <w:lang w:val="en-US" w:eastAsia="zh-CN"/>
        </w:rPr>
        <w:t>业绩</w:t>
      </w:r>
      <w:r>
        <w:rPr>
          <w:rFonts w:hint="eastAsia" w:ascii="宋体" w:hAnsi="宋体" w:eastAsia="宋体" w:cs="宋体"/>
          <w:b w:val="0"/>
          <w:bCs w:val="0"/>
          <w:color w:val="auto"/>
          <w:sz w:val="32"/>
          <w:szCs w:val="32"/>
        </w:rPr>
        <w:t>情况</w:t>
      </w:r>
    </w:p>
    <w:p w14:paraId="3CBAE13E">
      <w:pPr>
        <w:pStyle w:val="4"/>
        <w:ind w:firstLine="103"/>
        <w:rPr>
          <w:rFonts w:ascii="Times New Roman"/>
          <w:color w:val="auto"/>
          <w:sz w:val="32"/>
          <w:szCs w:val="32"/>
        </w:rPr>
      </w:pP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4D2051-7EEE-4776-9938-2B3BB2A195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61E22011-E8DF-47C8-B095-96FD91C641B3}"/>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4570BAEC-E1BF-448B-A844-96A2DDF6E400}"/>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0E84814"/>
    <w:rsid w:val="01251650"/>
    <w:rsid w:val="01A67659"/>
    <w:rsid w:val="01C56903"/>
    <w:rsid w:val="01E90844"/>
    <w:rsid w:val="023E2922"/>
    <w:rsid w:val="026A1189"/>
    <w:rsid w:val="03D472D2"/>
    <w:rsid w:val="04293179"/>
    <w:rsid w:val="04AF57D9"/>
    <w:rsid w:val="04B351E2"/>
    <w:rsid w:val="051379D8"/>
    <w:rsid w:val="05BE40FB"/>
    <w:rsid w:val="06141C07"/>
    <w:rsid w:val="06662200"/>
    <w:rsid w:val="076A5F83"/>
    <w:rsid w:val="07720B9B"/>
    <w:rsid w:val="08A527EB"/>
    <w:rsid w:val="0923288D"/>
    <w:rsid w:val="09F41CF4"/>
    <w:rsid w:val="0AA3355A"/>
    <w:rsid w:val="0AE34A90"/>
    <w:rsid w:val="0B7A075E"/>
    <w:rsid w:val="0D6A1866"/>
    <w:rsid w:val="102F1EF5"/>
    <w:rsid w:val="114161E7"/>
    <w:rsid w:val="11AA3420"/>
    <w:rsid w:val="11FA7F03"/>
    <w:rsid w:val="12575356"/>
    <w:rsid w:val="127D286B"/>
    <w:rsid w:val="12BC340B"/>
    <w:rsid w:val="12E11641"/>
    <w:rsid w:val="12E77F4B"/>
    <w:rsid w:val="130628D8"/>
    <w:rsid w:val="13333D5C"/>
    <w:rsid w:val="13A02D2C"/>
    <w:rsid w:val="141679D3"/>
    <w:rsid w:val="14F90946"/>
    <w:rsid w:val="14FD19B0"/>
    <w:rsid w:val="15350822"/>
    <w:rsid w:val="159526A6"/>
    <w:rsid w:val="16197E6B"/>
    <w:rsid w:val="1656296A"/>
    <w:rsid w:val="17725CE9"/>
    <w:rsid w:val="17FF335C"/>
    <w:rsid w:val="189B3AC2"/>
    <w:rsid w:val="19B65298"/>
    <w:rsid w:val="19BF0744"/>
    <w:rsid w:val="19BF485E"/>
    <w:rsid w:val="19EF056A"/>
    <w:rsid w:val="1A0A5704"/>
    <w:rsid w:val="1A98650B"/>
    <w:rsid w:val="1B177D78"/>
    <w:rsid w:val="1B5FA8C3"/>
    <w:rsid w:val="1C035AEE"/>
    <w:rsid w:val="1DA8115B"/>
    <w:rsid w:val="1DB27CC5"/>
    <w:rsid w:val="1DE5415D"/>
    <w:rsid w:val="1E34479D"/>
    <w:rsid w:val="1ECC2C27"/>
    <w:rsid w:val="1F4A7E9D"/>
    <w:rsid w:val="1F6E21C0"/>
    <w:rsid w:val="1FB913FE"/>
    <w:rsid w:val="20796DDF"/>
    <w:rsid w:val="207E073E"/>
    <w:rsid w:val="21834158"/>
    <w:rsid w:val="22211F08"/>
    <w:rsid w:val="226C59F1"/>
    <w:rsid w:val="22F5715A"/>
    <w:rsid w:val="23897339"/>
    <w:rsid w:val="23E07700"/>
    <w:rsid w:val="241430A6"/>
    <w:rsid w:val="24335324"/>
    <w:rsid w:val="2452597D"/>
    <w:rsid w:val="249A07E8"/>
    <w:rsid w:val="25552919"/>
    <w:rsid w:val="25D02FFD"/>
    <w:rsid w:val="274C0392"/>
    <w:rsid w:val="281E6F24"/>
    <w:rsid w:val="297D7484"/>
    <w:rsid w:val="29E1294D"/>
    <w:rsid w:val="2A2E0C3A"/>
    <w:rsid w:val="2BE912BD"/>
    <w:rsid w:val="2C365B84"/>
    <w:rsid w:val="2CAF6062"/>
    <w:rsid w:val="2DE05E9B"/>
    <w:rsid w:val="2E033918"/>
    <w:rsid w:val="2E2E745B"/>
    <w:rsid w:val="2F083808"/>
    <w:rsid w:val="2FCF4325"/>
    <w:rsid w:val="31832E12"/>
    <w:rsid w:val="31AF08B2"/>
    <w:rsid w:val="33260700"/>
    <w:rsid w:val="33277341"/>
    <w:rsid w:val="333C7F24"/>
    <w:rsid w:val="333D3C9C"/>
    <w:rsid w:val="339B5162"/>
    <w:rsid w:val="34823958"/>
    <w:rsid w:val="34DF16EF"/>
    <w:rsid w:val="351729F7"/>
    <w:rsid w:val="35807F74"/>
    <w:rsid w:val="358E6037"/>
    <w:rsid w:val="35E30B2B"/>
    <w:rsid w:val="37991DE9"/>
    <w:rsid w:val="38C369F1"/>
    <w:rsid w:val="39974106"/>
    <w:rsid w:val="3A3A65D2"/>
    <w:rsid w:val="3A3F58A2"/>
    <w:rsid w:val="3A561988"/>
    <w:rsid w:val="3AC32CD9"/>
    <w:rsid w:val="3AEC4231"/>
    <w:rsid w:val="3B781D15"/>
    <w:rsid w:val="3BFF184D"/>
    <w:rsid w:val="3C2C183B"/>
    <w:rsid w:val="3CB63F34"/>
    <w:rsid w:val="3CFB6595"/>
    <w:rsid w:val="3CFD6BB7"/>
    <w:rsid w:val="3E130752"/>
    <w:rsid w:val="3E2C4072"/>
    <w:rsid w:val="3E3C01FF"/>
    <w:rsid w:val="3EE002FD"/>
    <w:rsid w:val="405A4224"/>
    <w:rsid w:val="40AE2CE9"/>
    <w:rsid w:val="40B27A77"/>
    <w:rsid w:val="41087067"/>
    <w:rsid w:val="415723CD"/>
    <w:rsid w:val="41AC0E4E"/>
    <w:rsid w:val="427A5715"/>
    <w:rsid w:val="433C5D1E"/>
    <w:rsid w:val="43757F79"/>
    <w:rsid w:val="44107006"/>
    <w:rsid w:val="44920CB0"/>
    <w:rsid w:val="45726E52"/>
    <w:rsid w:val="460F14C8"/>
    <w:rsid w:val="46637C62"/>
    <w:rsid w:val="4A176B9D"/>
    <w:rsid w:val="4B896DF6"/>
    <w:rsid w:val="4BB77014"/>
    <w:rsid w:val="4C060227"/>
    <w:rsid w:val="4C327CBE"/>
    <w:rsid w:val="4CB27A82"/>
    <w:rsid w:val="4D445EFB"/>
    <w:rsid w:val="4D66647C"/>
    <w:rsid w:val="4E323096"/>
    <w:rsid w:val="4E6B74B7"/>
    <w:rsid w:val="4F18763F"/>
    <w:rsid w:val="4F1E5158"/>
    <w:rsid w:val="500261D8"/>
    <w:rsid w:val="502A408C"/>
    <w:rsid w:val="50610B72"/>
    <w:rsid w:val="50633C92"/>
    <w:rsid w:val="509B2FD7"/>
    <w:rsid w:val="51905BB3"/>
    <w:rsid w:val="523676EA"/>
    <w:rsid w:val="524F1A19"/>
    <w:rsid w:val="52B112EF"/>
    <w:rsid w:val="537D4134"/>
    <w:rsid w:val="549E4143"/>
    <w:rsid w:val="550F1923"/>
    <w:rsid w:val="551E6CEE"/>
    <w:rsid w:val="55757355"/>
    <w:rsid w:val="55EF7BB3"/>
    <w:rsid w:val="55F20E2B"/>
    <w:rsid w:val="56737851"/>
    <w:rsid w:val="5680683F"/>
    <w:rsid w:val="56F815DC"/>
    <w:rsid w:val="57711FE2"/>
    <w:rsid w:val="57C15E41"/>
    <w:rsid w:val="57D91936"/>
    <w:rsid w:val="59457283"/>
    <w:rsid w:val="59592D2E"/>
    <w:rsid w:val="59907EED"/>
    <w:rsid w:val="5A715E56"/>
    <w:rsid w:val="5B5723BA"/>
    <w:rsid w:val="5B97061C"/>
    <w:rsid w:val="5C2B04AE"/>
    <w:rsid w:val="5D042FB1"/>
    <w:rsid w:val="5DCA09A3"/>
    <w:rsid w:val="5E8D407E"/>
    <w:rsid w:val="5EF7BBD0"/>
    <w:rsid w:val="5F213A10"/>
    <w:rsid w:val="5F8C5DB5"/>
    <w:rsid w:val="5FF52F8C"/>
    <w:rsid w:val="61137C66"/>
    <w:rsid w:val="6146003C"/>
    <w:rsid w:val="61483E9A"/>
    <w:rsid w:val="622B7232"/>
    <w:rsid w:val="629E17B2"/>
    <w:rsid w:val="63691DC0"/>
    <w:rsid w:val="63F21DB5"/>
    <w:rsid w:val="643F0D73"/>
    <w:rsid w:val="65BD63F3"/>
    <w:rsid w:val="663F505A"/>
    <w:rsid w:val="66452F0C"/>
    <w:rsid w:val="66FE6CC3"/>
    <w:rsid w:val="671D4BFD"/>
    <w:rsid w:val="684921C0"/>
    <w:rsid w:val="68550A8A"/>
    <w:rsid w:val="6894168D"/>
    <w:rsid w:val="69E314DA"/>
    <w:rsid w:val="69F446AA"/>
    <w:rsid w:val="6A445335"/>
    <w:rsid w:val="6B005FE9"/>
    <w:rsid w:val="6B1E5B86"/>
    <w:rsid w:val="6BD87931"/>
    <w:rsid w:val="6C2347F8"/>
    <w:rsid w:val="6CCD1611"/>
    <w:rsid w:val="6CE26D5D"/>
    <w:rsid w:val="6CFE51E3"/>
    <w:rsid w:val="6D5E04BB"/>
    <w:rsid w:val="6D5E670D"/>
    <w:rsid w:val="6DB30807"/>
    <w:rsid w:val="6ED21161"/>
    <w:rsid w:val="6F4D07E7"/>
    <w:rsid w:val="6F7F5670"/>
    <w:rsid w:val="6FE5312D"/>
    <w:rsid w:val="70524DCF"/>
    <w:rsid w:val="70626755"/>
    <w:rsid w:val="707458D8"/>
    <w:rsid w:val="71D376CA"/>
    <w:rsid w:val="71F80EDE"/>
    <w:rsid w:val="7206464C"/>
    <w:rsid w:val="726212A7"/>
    <w:rsid w:val="72E3289C"/>
    <w:rsid w:val="736305DA"/>
    <w:rsid w:val="740718AD"/>
    <w:rsid w:val="747E5633"/>
    <w:rsid w:val="74F87447"/>
    <w:rsid w:val="74FA4F6E"/>
    <w:rsid w:val="76816FC9"/>
    <w:rsid w:val="76987E92"/>
    <w:rsid w:val="77DC6BAC"/>
    <w:rsid w:val="785C1F21"/>
    <w:rsid w:val="796912FB"/>
    <w:rsid w:val="7E265B09"/>
    <w:rsid w:val="7EFB200E"/>
    <w:rsid w:val="7F06435D"/>
    <w:rsid w:val="7F0D7F93"/>
    <w:rsid w:val="7F531E4A"/>
    <w:rsid w:val="7FAE2A1D"/>
    <w:rsid w:val="7FBB179D"/>
    <w:rsid w:val="7FC71EF0"/>
    <w:rsid w:val="AFF64ED6"/>
    <w:rsid w:val="D577CEE1"/>
    <w:rsid w:val="EBBEEF71"/>
    <w:rsid w:val="F39F898C"/>
    <w:rsid w:val="FF9FC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83</Words>
  <Characters>101</Characters>
  <Lines>0</Lines>
  <Paragraphs>0</Paragraphs>
  <TotalTime>2</TotalTime>
  <ScaleCrop>false</ScaleCrop>
  <LinksUpToDate>false</LinksUpToDate>
  <CharactersWithSpaces>102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2025-02-17T15:34:00Z</dcterms:created>
  <dc:creator>雷建军</dc:creator>
  <cp:lastModifiedBy>把风吹落</cp:lastModifiedBy>
  <cp:lastPrinted>2025-12-31T01:03:17Z</cp:lastPrinted>
  <dcterms:modified xsi:type="dcterms:W3CDTF">2025-12-31T01:04:06Z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