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794A4">
      <w:pPr>
        <w:spacing w:line="400" w:lineRule="exact"/>
        <w:rPr>
          <w:rFonts w:hint="default" w:ascii="Times New Roman" w:hAnsi="Times New Roman"/>
          <w:color w:val="auto"/>
          <w:lang w:val="en-US"/>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XB20260109-03</w:t>
      </w:r>
    </w:p>
    <w:p w14:paraId="391D4447">
      <w:pPr>
        <w:spacing w:line="400" w:lineRule="exact"/>
        <w:rPr>
          <w:rFonts w:ascii="Times New Roman" w:hAnsi="Times New Roman"/>
          <w:color w:val="auto"/>
        </w:rPr>
      </w:pPr>
    </w:p>
    <w:p w14:paraId="43395F81">
      <w:pPr>
        <w:outlineLvl w:val="9"/>
        <w:rPr>
          <w:color w:val="auto"/>
        </w:rPr>
      </w:pPr>
    </w:p>
    <w:p w14:paraId="10AF4C2B">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28D132DF">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2026年1月份起重设备配件</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一月十三日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4C0FEC">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2026年1月份起重设备配件采购项目</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0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val="0"/>
          <w:bCs w:val="0"/>
          <w:color w:val="auto"/>
          <w:sz w:val="32"/>
          <w:szCs w:val="32"/>
          <w:lang w:val="en-US" w:eastAsia="zh-CN"/>
        </w:rPr>
        <w:t>起重设备配件一批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36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4593"/>
      <w:bookmarkStart w:id="2" w:name="_Toc14440"/>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36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36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14565"/>
      <w:bookmarkStart w:id="6" w:name="_Toc7037"/>
      <w:bookmarkStart w:id="7" w:name="_Toc33795776"/>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1月份起重设备配件</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pageBreakBefore w:val="0"/>
        <w:kinsoku/>
        <w:wordWrap/>
        <w:topLinePunct w:val="0"/>
        <w:autoSpaceDE/>
        <w:autoSpaceDN/>
        <w:bidi w:val="0"/>
        <w:snapToGrid/>
        <w:spacing w:line="36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2026年01月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36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414B571D">
      <w:pPr>
        <w:pageBreakBefore w:val="0"/>
        <w:widowControl w:val="0"/>
        <w:kinsoku/>
        <w:wordWrap/>
        <w:overflowPunct/>
        <w:topLinePunct w:val="0"/>
        <w:autoSpaceDE/>
        <w:autoSpaceDN/>
        <w:bidi w:val="0"/>
        <w:snapToGrid/>
        <w:spacing w:line="36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8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078"/>
        <w:gridCol w:w="2385"/>
        <w:gridCol w:w="563"/>
        <w:gridCol w:w="720"/>
        <w:gridCol w:w="1132"/>
        <w:gridCol w:w="1348"/>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53"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6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2078"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60" w:lineRule="exact"/>
              <w:ind w:firstLine="240" w:firstLineChars="100"/>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38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6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63"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6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720" w:type="dxa"/>
            <w:vAlign w:val="center"/>
          </w:tcPr>
          <w:p w14:paraId="7ED0101E">
            <w:pPr>
              <w:keepNext w:val="0"/>
              <w:keepLines w:val="0"/>
              <w:pageBreakBefore w:val="0"/>
              <w:widowControl w:val="0"/>
              <w:kinsoku/>
              <w:wordWrap/>
              <w:overflowPunct w:val="0"/>
              <w:topLinePunct w:val="0"/>
              <w:autoSpaceDE/>
              <w:autoSpaceDN/>
              <w:bidi w:val="0"/>
              <w:adjustRightInd w:val="0"/>
              <w:snapToGrid/>
              <w:spacing w:line="36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113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6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348"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6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3E40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49FE7118">
            <w:pPr>
              <w:keepNext w:val="0"/>
              <w:keepLines w:val="0"/>
              <w:pageBreakBefore w:val="0"/>
              <w:widowControl/>
              <w:suppressLineNumbers w:val="0"/>
              <w:kinsoku/>
              <w:wordWrap/>
              <w:topLinePunct w:val="0"/>
              <w:autoSpaceDE/>
              <w:autoSpaceDN/>
              <w:bidi w:val="0"/>
              <w:snapToGrid/>
              <w:spacing w:line="360" w:lineRule="exact"/>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1</w:t>
            </w:r>
          </w:p>
        </w:tc>
        <w:tc>
          <w:tcPr>
            <w:tcW w:w="2078" w:type="dxa"/>
            <w:vAlign w:val="center"/>
          </w:tcPr>
          <w:p w14:paraId="719F5B1F">
            <w:pPr>
              <w:keepNext w:val="0"/>
              <w:keepLines w:val="0"/>
              <w:pageBreakBefore w:val="0"/>
              <w:widowControl/>
              <w:suppressLineNumbers w:val="0"/>
              <w:kinsoku/>
              <w:wordWrap/>
              <w:topLinePunct w:val="0"/>
              <w:autoSpaceDE/>
              <w:autoSpaceDN/>
              <w:bidi w:val="0"/>
              <w:snapToGrid/>
              <w:spacing w:line="360" w:lineRule="exact"/>
              <w:jc w:val="left"/>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行车小车高速联轴器</w:t>
            </w:r>
          </w:p>
        </w:tc>
        <w:tc>
          <w:tcPr>
            <w:tcW w:w="2385" w:type="dxa"/>
            <w:vAlign w:val="center"/>
          </w:tcPr>
          <w:p w14:paraId="623C2CEB">
            <w:pPr>
              <w:keepNext w:val="0"/>
              <w:keepLines w:val="0"/>
              <w:pageBreakBefore w:val="0"/>
              <w:widowControl/>
              <w:suppressLineNumbers w:val="0"/>
              <w:kinsoku/>
              <w:wordWrap/>
              <w:topLinePunct w:val="0"/>
              <w:autoSpaceDE/>
              <w:autoSpaceDN/>
              <w:bidi w:val="0"/>
              <w:snapToGrid/>
              <w:spacing w:line="360" w:lineRule="exact"/>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QZ-5T-22.5M</w:t>
            </w:r>
          </w:p>
        </w:tc>
        <w:tc>
          <w:tcPr>
            <w:tcW w:w="563" w:type="dxa"/>
            <w:vAlign w:val="center"/>
          </w:tcPr>
          <w:p w14:paraId="2F0E195A">
            <w:pPr>
              <w:keepNext w:val="0"/>
              <w:keepLines w:val="0"/>
              <w:pageBreakBefore w:val="0"/>
              <w:widowControl/>
              <w:suppressLineNumbers w:val="0"/>
              <w:kinsoku/>
              <w:wordWrap/>
              <w:topLinePunct w:val="0"/>
              <w:autoSpaceDE/>
              <w:autoSpaceDN/>
              <w:bidi w:val="0"/>
              <w:snapToGrid/>
              <w:spacing w:line="360" w:lineRule="exact"/>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5 </w:t>
            </w:r>
          </w:p>
        </w:tc>
        <w:tc>
          <w:tcPr>
            <w:tcW w:w="720" w:type="dxa"/>
            <w:vAlign w:val="center"/>
          </w:tcPr>
          <w:p w14:paraId="3E8446A3">
            <w:pPr>
              <w:keepNext w:val="0"/>
              <w:keepLines w:val="0"/>
              <w:pageBreakBefore w:val="0"/>
              <w:widowControl/>
              <w:suppressLineNumbers w:val="0"/>
              <w:kinsoku/>
              <w:wordWrap/>
              <w:topLinePunct w:val="0"/>
              <w:autoSpaceDE/>
              <w:autoSpaceDN/>
              <w:bidi w:val="0"/>
              <w:snapToGrid/>
              <w:spacing w:line="360" w:lineRule="exact"/>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132" w:type="dxa"/>
            <w:vAlign w:val="center"/>
          </w:tcPr>
          <w:p w14:paraId="4DE324D4">
            <w:pPr>
              <w:keepNext w:val="0"/>
              <w:keepLines w:val="0"/>
              <w:pageBreakBefore w:val="0"/>
              <w:widowControl w:val="0"/>
              <w:kinsoku/>
              <w:wordWrap/>
              <w:overflowPunct w:val="0"/>
              <w:topLinePunct w:val="0"/>
              <w:autoSpaceDE/>
              <w:autoSpaceDN/>
              <w:bidi w:val="0"/>
              <w:adjustRightInd w:val="0"/>
              <w:snapToGrid/>
              <w:spacing w:line="36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181FA318">
            <w:pPr>
              <w:keepNext w:val="0"/>
              <w:keepLines w:val="0"/>
              <w:pageBreakBefore w:val="0"/>
              <w:widowControl w:val="0"/>
              <w:kinsoku/>
              <w:wordWrap/>
              <w:overflowPunct w:val="0"/>
              <w:topLinePunct w:val="0"/>
              <w:autoSpaceDE/>
              <w:autoSpaceDN/>
              <w:bidi w:val="0"/>
              <w:adjustRightInd w:val="0"/>
              <w:snapToGrid/>
              <w:spacing w:line="360" w:lineRule="exact"/>
              <w:jc w:val="center"/>
              <w:textAlignment w:val="baseline"/>
              <w:rPr>
                <w:rFonts w:hint="eastAsia" w:ascii="宋体" w:hAnsi="宋体" w:eastAsia="宋体" w:cs="宋体"/>
                <w:color w:val="auto"/>
                <w:sz w:val="21"/>
                <w:szCs w:val="21"/>
                <w:vertAlign w:val="baseline"/>
                <w:lang w:eastAsia="zh-CN"/>
              </w:rPr>
            </w:pPr>
          </w:p>
        </w:tc>
      </w:tr>
      <w:tr w14:paraId="1E2F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079A8801">
            <w:pPr>
              <w:keepNext w:val="0"/>
              <w:keepLines w:val="0"/>
              <w:pageBreakBefore w:val="0"/>
              <w:widowControl/>
              <w:suppressLineNumbers w:val="0"/>
              <w:kinsoku/>
              <w:wordWrap/>
              <w:topLinePunct w:val="0"/>
              <w:autoSpaceDE/>
              <w:autoSpaceDN/>
              <w:bidi w:val="0"/>
              <w:snapToGrid/>
              <w:spacing w:line="360" w:lineRule="exact"/>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2</w:t>
            </w:r>
          </w:p>
        </w:tc>
        <w:tc>
          <w:tcPr>
            <w:tcW w:w="2078" w:type="dxa"/>
            <w:vAlign w:val="center"/>
          </w:tcPr>
          <w:p w14:paraId="174BBD39">
            <w:pPr>
              <w:keepNext w:val="0"/>
              <w:keepLines w:val="0"/>
              <w:pageBreakBefore w:val="0"/>
              <w:widowControl/>
              <w:suppressLineNumbers w:val="0"/>
              <w:kinsoku/>
              <w:wordWrap/>
              <w:topLinePunct w:val="0"/>
              <w:autoSpaceDE/>
              <w:autoSpaceDN/>
              <w:bidi w:val="0"/>
              <w:snapToGrid/>
              <w:spacing w:line="360" w:lineRule="exact"/>
              <w:jc w:val="left"/>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电葫芦减速机</w:t>
            </w:r>
          </w:p>
        </w:tc>
        <w:tc>
          <w:tcPr>
            <w:tcW w:w="2385" w:type="dxa"/>
            <w:vAlign w:val="center"/>
          </w:tcPr>
          <w:p w14:paraId="0B962FF1">
            <w:pPr>
              <w:keepNext w:val="0"/>
              <w:keepLines w:val="0"/>
              <w:pageBreakBefore w:val="0"/>
              <w:widowControl/>
              <w:suppressLineNumbers w:val="0"/>
              <w:kinsoku/>
              <w:wordWrap/>
              <w:topLinePunct w:val="0"/>
              <w:autoSpaceDE/>
              <w:autoSpaceDN/>
              <w:bidi w:val="0"/>
              <w:snapToGrid/>
              <w:spacing w:line="360" w:lineRule="exact"/>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CD1-5T</w:t>
            </w:r>
          </w:p>
        </w:tc>
        <w:tc>
          <w:tcPr>
            <w:tcW w:w="563" w:type="dxa"/>
            <w:vAlign w:val="center"/>
          </w:tcPr>
          <w:p w14:paraId="4F40045B">
            <w:pPr>
              <w:keepNext w:val="0"/>
              <w:keepLines w:val="0"/>
              <w:pageBreakBefore w:val="0"/>
              <w:widowControl/>
              <w:suppressLineNumbers w:val="0"/>
              <w:kinsoku/>
              <w:wordWrap/>
              <w:topLinePunct w:val="0"/>
              <w:autoSpaceDE/>
              <w:autoSpaceDN/>
              <w:bidi w:val="0"/>
              <w:snapToGrid/>
              <w:spacing w:line="360" w:lineRule="exact"/>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720" w:type="dxa"/>
            <w:vAlign w:val="center"/>
          </w:tcPr>
          <w:p w14:paraId="5FA0BD2E">
            <w:pPr>
              <w:keepNext w:val="0"/>
              <w:keepLines w:val="0"/>
              <w:pageBreakBefore w:val="0"/>
              <w:widowControl/>
              <w:suppressLineNumbers w:val="0"/>
              <w:kinsoku/>
              <w:wordWrap/>
              <w:topLinePunct w:val="0"/>
              <w:autoSpaceDE/>
              <w:autoSpaceDN/>
              <w:bidi w:val="0"/>
              <w:snapToGrid/>
              <w:spacing w:line="360" w:lineRule="exact"/>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1132" w:type="dxa"/>
            <w:vAlign w:val="center"/>
          </w:tcPr>
          <w:p w14:paraId="4CA62C0B">
            <w:pPr>
              <w:keepNext w:val="0"/>
              <w:keepLines w:val="0"/>
              <w:pageBreakBefore w:val="0"/>
              <w:widowControl w:val="0"/>
              <w:kinsoku/>
              <w:wordWrap/>
              <w:overflowPunct w:val="0"/>
              <w:topLinePunct w:val="0"/>
              <w:autoSpaceDE/>
              <w:autoSpaceDN/>
              <w:bidi w:val="0"/>
              <w:adjustRightInd w:val="0"/>
              <w:snapToGrid/>
              <w:spacing w:line="36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3713A882">
            <w:pPr>
              <w:keepNext w:val="0"/>
              <w:keepLines w:val="0"/>
              <w:pageBreakBefore w:val="0"/>
              <w:widowControl w:val="0"/>
              <w:kinsoku/>
              <w:wordWrap/>
              <w:overflowPunct w:val="0"/>
              <w:topLinePunct w:val="0"/>
              <w:autoSpaceDE/>
              <w:autoSpaceDN/>
              <w:bidi w:val="0"/>
              <w:adjustRightInd w:val="0"/>
              <w:snapToGrid/>
              <w:spacing w:line="360" w:lineRule="exact"/>
              <w:jc w:val="center"/>
              <w:textAlignment w:val="baseline"/>
              <w:rPr>
                <w:rFonts w:hint="eastAsia" w:ascii="宋体" w:hAnsi="宋体" w:eastAsia="宋体" w:cs="宋体"/>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879"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60" w:lineRule="exact"/>
              <w:jc w:val="left"/>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以上2项的必须报全，缺项报价无效。</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36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36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14196"/>
      <w:bookmarkStart w:id="10" w:name="_Toc29895"/>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36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36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36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w:t>
      </w:r>
      <w:r>
        <w:rPr>
          <w:rFonts w:ascii="仿宋" w:hAnsi="仿宋" w:eastAsia="仿宋" w:cs="仿宋"/>
          <w:i w:val="0"/>
          <w:iCs w:val="0"/>
          <w:caps w:val="0"/>
          <w:color w:val="000000"/>
          <w:spacing w:val="0"/>
          <w:sz w:val="32"/>
          <w:szCs w:val="32"/>
        </w:rPr>
        <w:t>该</w:t>
      </w:r>
      <w:r>
        <w:rPr>
          <w:rFonts w:hint="eastAsia" w:ascii="仿宋" w:hAnsi="仿宋" w:eastAsia="仿宋" w:cs="仿宋"/>
          <w:i w:val="0"/>
          <w:iCs w:val="0"/>
          <w:caps w:val="0"/>
          <w:color w:val="000000"/>
          <w:spacing w:val="0"/>
          <w:sz w:val="32"/>
          <w:szCs w:val="32"/>
          <w:lang w:val="en-US" w:eastAsia="zh-CN"/>
        </w:rPr>
        <w:t>类</w:t>
      </w:r>
      <w:r>
        <w:rPr>
          <w:rFonts w:ascii="仿宋" w:hAnsi="仿宋" w:eastAsia="仿宋" w:cs="仿宋"/>
          <w:i w:val="0"/>
          <w:iCs w:val="0"/>
          <w:caps w:val="0"/>
          <w:color w:val="000000"/>
          <w:spacing w:val="0"/>
          <w:sz w:val="32"/>
          <w:szCs w:val="32"/>
        </w:rPr>
        <w:t>设备</w:t>
      </w:r>
      <w:r>
        <w:rPr>
          <w:rFonts w:hint="eastAsia" w:ascii="仿宋" w:hAnsi="仿宋" w:eastAsia="仿宋" w:cs="仿宋"/>
          <w:i w:val="0"/>
          <w:iCs w:val="0"/>
          <w:caps w:val="0"/>
          <w:color w:val="000000"/>
          <w:spacing w:val="0"/>
          <w:sz w:val="32"/>
          <w:szCs w:val="32"/>
        </w:rPr>
        <w:t>属特种设备，</w:t>
      </w:r>
      <w:r>
        <w:rPr>
          <w:rFonts w:hint="eastAsia" w:ascii="仿宋" w:hAnsi="仿宋" w:eastAsia="仿宋" w:cs="仿宋"/>
          <w:i w:val="0"/>
          <w:iCs w:val="0"/>
          <w:caps w:val="0"/>
          <w:color w:val="000000"/>
          <w:spacing w:val="0"/>
          <w:sz w:val="32"/>
          <w:szCs w:val="32"/>
          <w:lang w:val="en-US" w:eastAsia="zh-CN"/>
        </w:rPr>
        <w:t>供货商</w:t>
      </w:r>
      <w:r>
        <w:rPr>
          <w:rFonts w:hint="eastAsia" w:ascii="仿宋" w:hAnsi="仿宋" w:eastAsia="仿宋" w:cs="仿宋"/>
          <w:i w:val="0"/>
          <w:iCs w:val="0"/>
          <w:caps w:val="0"/>
          <w:color w:val="000000"/>
          <w:spacing w:val="0"/>
          <w:sz w:val="32"/>
          <w:szCs w:val="32"/>
        </w:rPr>
        <w:t>需具有特种设备生产资质及安装资质等证明</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36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36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36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36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27567"/>
      <w:bookmarkStart w:id="13" w:name="_Toc25772"/>
      <w:bookmarkStart w:id="14" w:name="_Toc300834963"/>
      <w:bookmarkStart w:id="15" w:name="_Toc352691486"/>
      <w:bookmarkStart w:id="16" w:name="_Toc144974510"/>
      <w:bookmarkStart w:id="17" w:name="_Toc361508598"/>
      <w:bookmarkStart w:id="18" w:name="_Toc384308223"/>
      <w:bookmarkStart w:id="19" w:name="_Toc152045542"/>
      <w:bookmarkStart w:id="20" w:name="_Toc369531529"/>
      <w:bookmarkStart w:id="21" w:name="_Toc247513966"/>
      <w:bookmarkStart w:id="22" w:name="_Toc15204231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61508599"/>
      <w:bookmarkStart w:id="24" w:name="_Toc152042319"/>
      <w:bookmarkStart w:id="25" w:name="_Toc247513967"/>
      <w:bookmarkStart w:id="26" w:name="_Toc352691487"/>
      <w:bookmarkStart w:id="27" w:name="_Toc152045543"/>
      <w:bookmarkStart w:id="28" w:name="_Toc247527568"/>
      <w:bookmarkStart w:id="29" w:name="_Toc384308224"/>
      <w:bookmarkStart w:id="30" w:name="_Toc15242"/>
      <w:bookmarkStart w:id="31" w:name="_Toc369531530"/>
      <w:bookmarkStart w:id="32" w:name="_Toc144974511"/>
      <w:bookmarkStart w:id="33" w:name="_Toc30083496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36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36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b/>
          <w:bCs/>
          <w:color w:val="auto"/>
          <w:sz w:val="32"/>
          <w:szCs w:val="32"/>
          <w:lang w:val="en-US" w:eastAsia="zh-CN"/>
        </w:rPr>
        <w:t>伍佰</w:t>
      </w:r>
      <w:r>
        <w:rPr>
          <w:rFonts w:hint="eastAsia" w:ascii="仿宋" w:hAnsi="仿宋" w:eastAsia="仿宋" w:cs="仿宋"/>
          <w:color w:val="auto"/>
          <w:sz w:val="32"/>
          <w:szCs w:val="32"/>
          <w:lang w:val="en-US" w:eastAsia="zh-CN"/>
        </w:rPr>
        <w:t>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29025"/>
      <w:bookmarkStart w:id="36" w:name="_Toc352691490"/>
      <w:bookmarkStart w:id="37" w:name="_Toc361508602"/>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13970"/>
      <w:bookmarkStart w:id="40" w:name="_Toc144974514"/>
      <w:bookmarkStart w:id="41" w:name="_Toc361508603"/>
      <w:bookmarkStart w:id="42" w:name="_Toc152042322"/>
      <w:bookmarkStart w:id="43" w:name="_Toc384308228"/>
      <w:bookmarkStart w:id="44" w:name="_Toc369531534"/>
      <w:bookmarkStart w:id="45" w:name="_Toc247527571"/>
      <w:bookmarkStart w:id="46" w:name="_Toc14751"/>
      <w:bookmarkStart w:id="47" w:name="_Toc300834967"/>
      <w:bookmarkStart w:id="48" w:name="_Toc352691491"/>
      <w:bookmarkStart w:id="49" w:name="_Toc152045546"/>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69531535"/>
      <w:bookmarkStart w:id="51" w:name="_Toc247527572"/>
      <w:bookmarkStart w:id="52" w:name="_Toc247513971"/>
      <w:bookmarkStart w:id="53" w:name="_Toc352691492"/>
      <w:bookmarkStart w:id="54" w:name="_Toc144974515"/>
      <w:bookmarkStart w:id="55" w:name="_Toc300834968"/>
      <w:bookmarkStart w:id="56" w:name="_Toc152042323"/>
      <w:bookmarkStart w:id="57" w:name="_Toc17952"/>
      <w:bookmarkStart w:id="58" w:name="_Toc152045547"/>
      <w:bookmarkStart w:id="59" w:name="_Toc361508604"/>
      <w:bookmarkStart w:id="60" w:name="_Toc384308229"/>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360" w:lineRule="exact"/>
        <w:ind w:left="0" w:firstLine="320" w:firstLineChars="100"/>
        <w:jc w:val="both"/>
        <w:rPr>
          <w:rFonts w:hint="eastAsia" w:ascii="仿宋" w:hAnsi="仿宋" w:eastAsia="仿宋" w:cs="仿宋"/>
          <w:color w:val="auto"/>
          <w:sz w:val="32"/>
          <w:szCs w:val="32"/>
        </w:rPr>
      </w:pPr>
      <w:bookmarkStart w:id="61" w:name="_Toc21871"/>
      <w:bookmarkStart w:id="62" w:name="_Toc28216"/>
      <w:bookmarkStart w:id="63" w:name="_Toc24514"/>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01月15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36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36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2026年01月15日14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36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36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最低价法（所有报价项合计打包最低价法）。是在响应文件满足采购文件实质性要求的前提下，按照供应商经评审的价格由低到高的顺序确定供应商优先次序的评审方法。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或扫描件</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5603"/>
      <w:bookmarkStart w:id="66" w:name="_Toc300835013"/>
      <w:bookmarkStart w:id="67" w:name="_Toc144974570"/>
      <w:bookmarkStart w:id="68" w:name="_Toc152042380"/>
      <w:bookmarkStart w:id="69" w:name="_Toc384308277"/>
      <w:bookmarkStart w:id="70" w:name="_Toc2907"/>
      <w:bookmarkStart w:id="71" w:name="_Toc369531582"/>
      <w:bookmarkStart w:id="72" w:name="_Toc247527628"/>
      <w:bookmarkStart w:id="73" w:name="_Toc247514027"/>
      <w:bookmarkStart w:id="74" w:name="_Toc361508651"/>
      <w:bookmarkStart w:id="75" w:name="_Toc35269153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29291"/>
      <w:bookmarkStart w:id="78" w:name="_Toc16955"/>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795836"/>
      <w:bookmarkStart w:id="82" w:name="_Toc3366"/>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beforeAutospacing="0" w:after="0" w:afterAutospacing="0" w:line="360" w:lineRule="exact"/>
        <w:ind w:left="0" w:firstLine="643" w:firstLineChars="200"/>
        <w:jc w:val="both"/>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beforeAutospacing="0" w:after="0" w:afterAutospacing="0" w:line="360" w:lineRule="exact"/>
        <w:ind w:left="0" w:leftChars="0" w:firstLine="320" w:firstLineChars="100"/>
        <w:jc w:val="both"/>
        <w:rPr>
          <w:rFonts w:hint="eastAsia" w:ascii="仿宋" w:hAnsi="仿宋" w:eastAsia="仿宋" w:cs="仿宋"/>
          <w:color w:val="auto"/>
          <w:sz w:val="32"/>
          <w:szCs w:val="32"/>
        </w:rPr>
      </w:pPr>
      <w:bookmarkStart w:id="87" w:name="_Toc16094"/>
      <w:bookmarkStart w:id="88" w:name="_Toc21093"/>
      <w:bookmarkStart w:id="89" w:name="_Toc33795808"/>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36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9079"/>
      <w:bookmarkStart w:id="93" w:name="_Toc3379580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52691505"/>
      <w:bookmarkStart w:id="96" w:name="_Toc152045561"/>
      <w:bookmarkStart w:id="97" w:name="_Toc361508618"/>
      <w:bookmarkStart w:id="98" w:name="_Toc384308243"/>
      <w:bookmarkStart w:id="99" w:name="_Toc369531549"/>
      <w:bookmarkStart w:id="100" w:name="_Toc144974529"/>
      <w:bookmarkStart w:id="101" w:name="_Toc300834982"/>
      <w:bookmarkStart w:id="102" w:name="_Toc30095"/>
      <w:bookmarkStart w:id="103" w:name="_Toc247527586"/>
      <w:bookmarkStart w:id="104" w:name="_Toc152042337"/>
      <w:bookmarkStart w:id="105" w:name="_Toc24751398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36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5590"/>
      <w:bookmarkStart w:id="108" w:name="_Toc28756"/>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36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33795811"/>
      <w:bookmarkStart w:id="112" w:name="_Toc19470"/>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36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10813"/>
      <w:bookmarkStart w:id="116" w:name="_Toc6928"/>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369531550"/>
      <w:bookmarkStart w:id="120" w:name="_Toc384308244"/>
      <w:bookmarkStart w:id="121" w:name="_Toc300834983"/>
      <w:bookmarkStart w:id="122" w:name="_Toc352691506"/>
      <w:bookmarkStart w:id="123"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36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33795813"/>
      <w:bookmarkStart w:id="126" w:name="_Toc216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bookmarkStart w:id="128" w:name="_Toc33795814"/>
      <w:bookmarkStart w:id="129" w:name="_Toc3671"/>
      <w:bookmarkStart w:id="130" w:name="_Toc14362"/>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36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36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44974532"/>
      <w:bookmarkStart w:id="133" w:name="_Toc152042340"/>
      <w:bookmarkStart w:id="134" w:name="_Toc247527589"/>
      <w:bookmarkStart w:id="135" w:name="_Toc369531553"/>
      <w:bookmarkStart w:id="136" w:name="_Toc352691509"/>
      <w:bookmarkStart w:id="137" w:name="_Toc152045564"/>
      <w:bookmarkStart w:id="138" w:name="_Toc247513988"/>
      <w:bookmarkStart w:id="139" w:name="_Toc361508622"/>
      <w:bookmarkStart w:id="140" w:name="_Toc4656"/>
      <w:bookmarkStart w:id="141" w:name="_Toc300834986"/>
      <w:bookmarkStart w:id="142" w:name="_Toc384308247"/>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00834987"/>
      <w:bookmarkStart w:id="144" w:name="_Toc247513989"/>
      <w:bookmarkStart w:id="145" w:name="_Toc152042341"/>
      <w:bookmarkStart w:id="146" w:name="_Toc18247"/>
      <w:bookmarkStart w:id="147" w:name="_Toc152045565"/>
      <w:bookmarkStart w:id="148" w:name="_Toc352691510"/>
      <w:bookmarkStart w:id="149" w:name="_Toc247527590"/>
      <w:bookmarkStart w:id="150" w:name="_Toc144974533"/>
      <w:bookmarkStart w:id="151" w:name="_Toc369531554"/>
      <w:bookmarkStart w:id="152" w:name="_Toc361508623"/>
      <w:bookmarkStart w:id="153" w:name="_Toc384308248"/>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152042344"/>
      <w:bookmarkStart w:id="158" w:name="_Toc300834991"/>
      <w:bookmarkStart w:id="159" w:name="_Toc247513992"/>
      <w:bookmarkStart w:id="160" w:name="_Toc152045568"/>
      <w:bookmarkStart w:id="161" w:name="_Toc247527593"/>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360" w:lineRule="exact"/>
        <w:ind w:left="0" w:firstLine="643" w:firstLineChars="200"/>
        <w:jc w:val="both"/>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384308253"/>
      <w:bookmarkStart w:id="168" w:name="_Toc352691515"/>
      <w:bookmarkStart w:id="169" w:name="_Toc13644"/>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360" w:lineRule="exact"/>
        <w:ind w:left="0" w:firstLine="640" w:firstLineChars="200"/>
        <w:jc w:val="both"/>
        <w:rPr>
          <w:rFonts w:hint="eastAsia" w:ascii="仿宋" w:hAnsi="仿宋" w:eastAsia="仿宋" w:cs="仿宋"/>
          <w:color w:val="auto"/>
          <w:sz w:val="32"/>
          <w:szCs w:val="32"/>
        </w:rPr>
      </w:pPr>
      <w:bookmarkStart w:id="171" w:name="_Toc18070"/>
      <w:bookmarkStart w:id="172" w:name="_Toc33795820"/>
      <w:bookmarkStart w:id="173" w:name="_Toc24957"/>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6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6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45CB508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60" w:lineRule="exact"/>
        <w:ind w:left="0"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78B22F2E">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4800" w:firstLineChars="1500"/>
        <w:jc w:val="both"/>
        <w:rPr>
          <w:rFonts w:hint="eastAsia" w:ascii="仿宋" w:hAnsi="仿宋" w:eastAsia="仿宋" w:cs="仿宋"/>
          <w:b w:val="0"/>
          <w:bCs w:val="0"/>
          <w:color w:val="auto"/>
          <w:sz w:val="32"/>
          <w:szCs w:val="32"/>
          <w:lang w:val="en-US" w:eastAsia="zh-CN"/>
        </w:rPr>
      </w:pPr>
    </w:p>
    <w:p w14:paraId="12C475D5">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2026年01月13日</w:t>
      </w:r>
    </w:p>
    <w:p w14:paraId="32CC75CA">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027A10B2">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3F0C4B5E">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50CFEDDE">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21FE234D">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6E4B1787">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474D4F9A">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14363837">
      <w:pPr>
        <w:pStyle w:val="2"/>
        <w:keepNext w:val="0"/>
        <w:keepLines w:val="0"/>
        <w:pageBreakBefore w:val="0"/>
        <w:kinsoku/>
        <w:wordWrap/>
        <w:topLinePunct w:val="0"/>
        <w:autoSpaceDE/>
        <w:autoSpaceDN/>
        <w:bidi w:val="0"/>
        <w:snapToGrid/>
        <w:spacing w:beforeAutospacing="0" w:afterAutospacing="0" w:line="380" w:lineRule="exact"/>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r>
        <w:rPr>
          <w:rFonts w:hint="eastAsia" w:ascii="仿宋" w:hAnsi="仿宋" w:eastAsia="仿宋" w:cs="仿宋"/>
          <w:color w:val="auto"/>
          <w:sz w:val="32"/>
          <w:szCs w:val="32"/>
        </w:rPr>
        <w:br w:type="page"/>
      </w:r>
    </w:p>
    <w:p w14:paraId="5D283E59">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XB20260109-03</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57F8D229">
      <w:pPr>
        <w:spacing w:line="360" w:lineRule="auto"/>
        <w:jc w:val="center"/>
        <w:rPr>
          <w:rStyle w:val="12"/>
          <w:rFonts w:hint="eastAsia" w:ascii="黑体" w:hAnsi="黑体" w:eastAsia="黑体" w:cs="黑体"/>
          <w:b/>
          <w:bCs w:val="0"/>
          <w:i w:val="0"/>
          <w:iCs w:val="0"/>
          <w:caps w:val="0"/>
          <w:color w:val="000000"/>
          <w:spacing w:val="0"/>
          <w:sz w:val="44"/>
          <w:szCs w:val="44"/>
          <w:lang w:val="en-US" w:eastAsia="zh-CN"/>
        </w:rPr>
      </w:pPr>
      <w:r>
        <w:rPr>
          <w:rFonts w:hint="eastAsia" w:ascii="黑体" w:hAnsi="黑体" w:eastAsia="黑体" w:cs="黑体"/>
          <w:b/>
          <w:bCs/>
          <w:color w:val="auto"/>
          <w:sz w:val="44"/>
          <w:szCs w:val="44"/>
          <w:lang w:val="en-US" w:eastAsia="zh-CN"/>
        </w:rPr>
        <w:t>2026年1月份起重设备配件</w:t>
      </w:r>
      <w:r>
        <w:rPr>
          <w:rStyle w:val="12"/>
          <w:rFonts w:hint="eastAsia" w:ascii="黑体" w:hAnsi="黑体" w:eastAsia="黑体" w:cs="黑体"/>
          <w:b/>
          <w:bCs w:val="0"/>
          <w:i w:val="0"/>
          <w:iCs w:val="0"/>
          <w:caps w:val="0"/>
          <w:color w:val="000000"/>
          <w:spacing w:val="0"/>
          <w:sz w:val="44"/>
          <w:szCs w:val="44"/>
          <w:lang w:val="en-US" w:eastAsia="zh-CN"/>
        </w:rPr>
        <w:t>采购项目</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00835211"/>
      <w:bookmarkStart w:id="186" w:name="_Toc247514248"/>
      <w:bookmarkStart w:id="187" w:name="_Toc152045789"/>
      <w:bookmarkStart w:id="188" w:name="_Toc361508754"/>
      <w:bookmarkStart w:id="189" w:name="_Toc152042578"/>
      <w:bookmarkStart w:id="190" w:name="_Toc15573"/>
      <w:bookmarkStart w:id="191" w:name="_Toc144974858"/>
      <w:bookmarkStart w:id="192" w:name="_Toc352691663"/>
      <w:bookmarkStart w:id="193" w:name="_Toc384308377"/>
      <w:bookmarkStart w:id="194" w:name="_Toc369531699"/>
      <w:bookmarkStart w:id="195" w:name="_Toc24752782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2BABA12D">
      <w:pPr>
        <w:rPr>
          <w:rFonts w:hint="eastAsia" w:ascii="黑体" w:hAnsi="黑体" w:cs="黑体"/>
          <w:b/>
          <w:bCs/>
          <w:color w:val="auto"/>
          <w:kern w:val="2"/>
          <w:sz w:val="36"/>
          <w:szCs w:val="36"/>
          <w:lang w:val="en-US" w:eastAsia="zh-CN" w:bidi="ar-SA"/>
        </w:rPr>
      </w:pPr>
      <w:r>
        <w:rPr>
          <w:rFonts w:hint="eastAsia" w:ascii="仿宋" w:hAnsi="仿宋" w:eastAsia="仿宋" w:cs="仿宋"/>
          <w:b/>
          <w:bCs/>
          <w:color w:val="auto"/>
          <w:sz w:val="32"/>
          <w:szCs w:val="32"/>
          <w:lang w:val="en-US" w:eastAsia="zh-CN"/>
        </w:rPr>
        <w:t>（</w:t>
      </w:r>
      <w:r>
        <w:rPr>
          <w:rStyle w:val="12"/>
          <w:rFonts w:hint="eastAsia" w:ascii="方正小标宋简体" w:hAnsi="方正小标宋简体" w:eastAsia="方正小标宋简体" w:cs="方正小标宋简体"/>
          <w:b/>
          <w:bCs w:val="0"/>
          <w:i w:val="0"/>
          <w:iCs w:val="0"/>
          <w:caps w:val="0"/>
          <w:color w:val="000000"/>
          <w:spacing w:val="0"/>
          <w:sz w:val="30"/>
          <w:szCs w:val="30"/>
          <w:lang w:val="en-US" w:eastAsia="zh-CN"/>
        </w:rPr>
        <w:t>1月份起重设备配件二次询比</w:t>
      </w:r>
      <w:bookmarkStart w:id="207" w:name="_GoBack"/>
      <w:bookmarkEnd w:id="207"/>
      <w:r>
        <w:rPr>
          <w:rFonts w:hint="eastAsia" w:ascii="仿宋" w:hAnsi="仿宋" w:eastAsia="仿宋" w:cs="仿宋"/>
          <w:b/>
          <w:bCs/>
          <w:color w:val="auto"/>
          <w:sz w:val="32"/>
          <w:szCs w:val="32"/>
          <w:lang w:val="en-US" w:eastAsia="zh-CN"/>
        </w:rPr>
        <w:t>）</w:t>
      </w:r>
    </w:p>
    <w:tbl>
      <w:tblPr>
        <w:tblStyle w:val="10"/>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138"/>
        <w:gridCol w:w="2168"/>
        <w:gridCol w:w="652"/>
        <w:gridCol w:w="675"/>
        <w:gridCol w:w="855"/>
        <w:gridCol w:w="1170"/>
        <w:gridCol w:w="1065"/>
      </w:tblGrid>
      <w:tr w14:paraId="57BE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53" w:type="dxa"/>
            <w:vAlign w:val="center"/>
          </w:tcPr>
          <w:p w14:paraId="4FF245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2138" w:type="dxa"/>
            <w:vAlign w:val="center"/>
          </w:tcPr>
          <w:p w14:paraId="17F718FF">
            <w:pPr>
              <w:keepNext w:val="0"/>
              <w:keepLines w:val="0"/>
              <w:pageBreakBefore w:val="0"/>
              <w:widowControl w:val="0"/>
              <w:kinsoku/>
              <w:wordWrap/>
              <w:overflowPunct/>
              <w:topLinePunct w:val="0"/>
              <w:autoSpaceDE/>
              <w:autoSpaceDN/>
              <w:bidi w:val="0"/>
              <w:adjustRightInd/>
              <w:snapToGrid/>
              <w:spacing w:beforeLines="0" w:afterLines="0" w:line="380" w:lineRule="exact"/>
              <w:ind w:firstLine="240" w:firstLineChars="100"/>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168" w:type="dxa"/>
            <w:vAlign w:val="center"/>
          </w:tcPr>
          <w:p w14:paraId="5995820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6DFAE4A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75" w:type="dxa"/>
            <w:vAlign w:val="center"/>
          </w:tcPr>
          <w:p w14:paraId="21A8E16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55" w:type="dxa"/>
            <w:vAlign w:val="center"/>
          </w:tcPr>
          <w:p w14:paraId="1712D48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170" w:type="dxa"/>
            <w:vAlign w:val="center"/>
          </w:tcPr>
          <w:p w14:paraId="0EE975F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1065" w:type="dxa"/>
            <w:vAlign w:val="center"/>
          </w:tcPr>
          <w:p w14:paraId="7FAA9F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供货周期</w:t>
            </w:r>
          </w:p>
        </w:tc>
      </w:tr>
      <w:tr w14:paraId="4503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42BA8A7C">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b/>
                <w:bCs/>
                <w:color w:val="auto"/>
                <w:sz w:val="21"/>
                <w:szCs w:val="21"/>
                <w:vertAlign w:val="baseline"/>
                <w:lang w:val="en-US" w:eastAsia="zh-CN"/>
              </w:rPr>
              <w:t>1</w:t>
            </w:r>
          </w:p>
        </w:tc>
        <w:tc>
          <w:tcPr>
            <w:tcW w:w="2138" w:type="dxa"/>
            <w:vAlign w:val="center"/>
          </w:tcPr>
          <w:p w14:paraId="648EC877">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行车小车高速联轴器</w:t>
            </w:r>
          </w:p>
        </w:tc>
        <w:tc>
          <w:tcPr>
            <w:tcW w:w="2168" w:type="dxa"/>
            <w:vAlign w:val="center"/>
          </w:tcPr>
          <w:p w14:paraId="5C3505FB">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QZ-5T-22.5M</w:t>
            </w:r>
          </w:p>
        </w:tc>
        <w:tc>
          <w:tcPr>
            <w:tcW w:w="652" w:type="dxa"/>
            <w:vAlign w:val="center"/>
          </w:tcPr>
          <w:p w14:paraId="039D7B0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5 </w:t>
            </w:r>
          </w:p>
        </w:tc>
        <w:tc>
          <w:tcPr>
            <w:tcW w:w="675" w:type="dxa"/>
            <w:vAlign w:val="center"/>
          </w:tcPr>
          <w:p w14:paraId="61C71E3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855" w:type="dxa"/>
            <w:vAlign w:val="center"/>
          </w:tcPr>
          <w:p w14:paraId="61B395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7E31226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34C0CE1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6F5D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46CEB39D">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b/>
                <w:bCs/>
                <w:color w:val="auto"/>
                <w:sz w:val="21"/>
                <w:szCs w:val="21"/>
                <w:vertAlign w:val="baseline"/>
                <w:lang w:val="en-US" w:eastAsia="zh-CN"/>
              </w:rPr>
              <w:t>2</w:t>
            </w:r>
          </w:p>
        </w:tc>
        <w:tc>
          <w:tcPr>
            <w:tcW w:w="2138" w:type="dxa"/>
            <w:vAlign w:val="center"/>
          </w:tcPr>
          <w:p w14:paraId="2B53DF26">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电葫芦减速机</w:t>
            </w:r>
          </w:p>
        </w:tc>
        <w:tc>
          <w:tcPr>
            <w:tcW w:w="2168" w:type="dxa"/>
            <w:vAlign w:val="center"/>
          </w:tcPr>
          <w:p w14:paraId="61FF9F5A">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CD1-5T</w:t>
            </w:r>
          </w:p>
        </w:tc>
        <w:tc>
          <w:tcPr>
            <w:tcW w:w="652" w:type="dxa"/>
            <w:vAlign w:val="center"/>
          </w:tcPr>
          <w:p w14:paraId="172A5A9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675" w:type="dxa"/>
            <w:vAlign w:val="center"/>
          </w:tcPr>
          <w:p w14:paraId="58CC886C">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855" w:type="dxa"/>
            <w:vAlign w:val="center"/>
          </w:tcPr>
          <w:p w14:paraId="057EA0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5C84E3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3B99822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F41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53" w:type="dxa"/>
            <w:vAlign w:val="center"/>
          </w:tcPr>
          <w:p w14:paraId="5C432E34">
            <w:pPr>
              <w:keepNext w:val="0"/>
              <w:keepLines w:val="0"/>
              <w:widowControl/>
              <w:suppressLineNumbers w:val="0"/>
              <w:jc w:val="center"/>
              <w:textAlignment w:val="center"/>
              <w:rPr>
                <w:rFonts w:hint="default" w:ascii="新宋体" w:hAnsi="新宋体" w:eastAsia="新宋体" w:cs="新宋体"/>
                <w:b/>
                <w:bCs/>
                <w:i w:val="0"/>
                <w:iCs w:val="0"/>
                <w:color w:val="000000"/>
                <w:kern w:val="0"/>
                <w:sz w:val="24"/>
                <w:szCs w:val="24"/>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合计</w:t>
            </w:r>
          </w:p>
        </w:tc>
        <w:tc>
          <w:tcPr>
            <w:tcW w:w="2138" w:type="dxa"/>
            <w:vAlign w:val="center"/>
          </w:tcPr>
          <w:p w14:paraId="116F57A8">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2168" w:type="dxa"/>
            <w:vAlign w:val="center"/>
          </w:tcPr>
          <w:p w14:paraId="63FEA9D7">
            <w:pPr>
              <w:keepNext w:val="0"/>
              <w:keepLines w:val="0"/>
              <w:widowControl/>
              <w:suppressLineNumbers w:val="0"/>
              <w:jc w:val="left"/>
              <w:textAlignment w:val="center"/>
              <w:rPr>
                <w:rFonts w:hint="eastAsia" w:ascii="新宋体" w:hAnsi="新宋体" w:eastAsia="新宋体" w:cs="新宋体"/>
                <w:i w:val="0"/>
                <w:iCs w:val="0"/>
                <w:color w:val="000000"/>
                <w:kern w:val="0"/>
                <w:sz w:val="24"/>
                <w:szCs w:val="24"/>
                <w:u w:val="none"/>
                <w:lang w:val="en-US" w:eastAsia="zh-CN" w:bidi="ar"/>
              </w:rPr>
            </w:pPr>
          </w:p>
        </w:tc>
        <w:tc>
          <w:tcPr>
            <w:tcW w:w="652" w:type="dxa"/>
            <w:vAlign w:val="center"/>
          </w:tcPr>
          <w:p w14:paraId="6085348C">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675" w:type="dxa"/>
            <w:vAlign w:val="center"/>
          </w:tcPr>
          <w:p w14:paraId="511E8CE9">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855" w:type="dxa"/>
            <w:vAlign w:val="center"/>
          </w:tcPr>
          <w:p w14:paraId="76FF7EE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04E7C7C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2530376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BEA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376" w:type="dxa"/>
            <w:gridSpan w:val="8"/>
            <w:vAlign w:val="center"/>
          </w:tcPr>
          <w:p w14:paraId="7629B47D">
            <w:pPr>
              <w:keepNext w:val="0"/>
              <w:keepLines w:val="0"/>
              <w:pageBreakBefore w:val="0"/>
              <w:widowControl w:val="0"/>
              <w:kinsoku/>
              <w:wordWrap/>
              <w:overflowPunct w:val="0"/>
              <w:topLinePunct w:val="0"/>
              <w:autoSpaceDE/>
              <w:autoSpaceDN/>
              <w:bidi w:val="0"/>
              <w:adjustRightInd w:val="0"/>
              <w:snapToGrid/>
              <w:spacing w:line="380" w:lineRule="exact"/>
              <w:jc w:val="left"/>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以上2项的必须报全，缺项报价无效。</w:t>
            </w:r>
            <w:r>
              <w:rPr>
                <w:rFonts w:hint="eastAsia"/>
                <w:lang w:val="en-US" w:eastAsia="zh-CN"/>
              </w:rPr>
              <w:t>报价时除原有的PDF报价单还必须同时上传一份电子文档报价单。</w:t>
            </w:r>
          </w:p>
        </w:tc>
      </w:tr>
    </w:tbl>
    <w:p w14:paraId="15B1EE7C">
      <w:pPr>
        <w:pStyle w:val="3"/>
        <w:spacing w:after="0"/>
        <w:ind w:firstLine="3313" w:firstLineChars="1100"/>
        <w:jc w:val="both"/>
        <w:rPr>
          <w:rFonts w:hint="eastAsia" w:ascii="宋体" w:hAnsi="宋体" w:eastAsia="宋体" w:cs="宋体"/>
          <w:b/>
          <w:bCs w:val="0"/>
          <w:color w:val="auto"/>
          <w:kern w:val="0"/>
          <w:sz w:val="30"/>
          <w:szCs w:val="30"/>
          <w:lang w:val="en-US" w:eastAsia="zh-CN"/>
        </w:rPr>
      </w:pPr>
    </w:p>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5B0BB40C">
      <w:pPr>
        <w:pStyle w:val="3"/>
        <w:spacing w:after="0"/>
        <w:ind w:firstLine="643" w:firstLineChars="200"/>
        <w:jc w:val="both"/>
        <w:rPr>
          <w:rFonts w:ascii="Times New Roman" w:hAnsi="Times New Roman"/>
          <w:color w:val="auto"/>
        </w:rPr>
      </w:pP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657DBD-AB07-4EA2-979D-49327648DC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B0ED196E-5DD0-4505-85AF-389C49AF7FDF}"/>
  </w:font>
  <w:font w:name="新宋体">
    <w:panose1 w:val="02010609030101010101"/>
    <w:charset w:val="86"/>
    <w:family w:val="auto"/>
    <w:pitch w:val="default"/>
    <w:sig w:usb0="00000203" w:usb1="288F0000" w:usb2="00000006" w:usb3="00000000" w:csb0="00040001" w:csb1="00000000"/>
    <w:embedRegular r:id="rId3" w:fontKey="{462E9DF7-5788-413B-AF44-8ADE0D986E69}"/>
  </w:font>
  <w:font w:name="方正小标宋简体">
    <w:panose1 w:val="02000000000000000000"/>
    <w:charset w:val="86"/>
    <w:family w:val="auto"/>
    <w:pitch w:val="default"/>
    <w:sig w:usb0="00000001" w:usb1="08000000" w:usb2="00000000" w:usb3="00000000" w:csb0="00040000" w:csb1="00000000"/>
    <w:embedRegular r:id="rId4" w:fontKey="{EF1987F0-76A8-4FF9-96D8-0F2DB57925D6}"/>
  </w:font>
  <w:font w:name="微软雅黑">
    <w:panose1 w:val="020B0503020204020204"/>
    <w:charset w:val="86"/>
    <w:family w:val="auto"/>
    <w:pitch w:val="default"/>
    <w:sig w:usb0="80000287" w:usb1="2ACF3C50" w:usb2="00000016" w:usb3="00000000" w:csb0="0004001F" w:csb1="00000000"/>
    <w:embedRegular r:id="rId5" w:fontKey="{159AE7FA-3862-4A9E-8FE6-6784362075F5}"/>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CB6297"/>
    <w:rsid w:val="00CE0EE9"/>
    <w:rsid w:val="01251650"/>
    <w:rsid w:val="016D6AC7"/>
    <w:rsid w:val="01804A4C"/>
    <w:rsid w:val="01A67659"/>
    <w:rsid w:val="023E2922"/>
    <w:rsid w:val="026A1189"/>
    <w:rsid w:val="036F23A1"/>
    <w:rsid w:val="044B6C77"/>
    <w:rsid w:val="051379D8"/>
    <w:rsid w:val="054D2E98"/>
    <w:rsid w:val="05BE40FB"/>
    <w:rsid w:val="06141C07"/>
    <w:rsid w:val="06A74829"/>
    <w:rsid w:val="06AE5BB8"/>
    <w:rsid w:val="076A5F83"/>
    <w:rsid w:val="07720B9B"/>
    <w:rsid w:val="08073094"/>
    <w:rsid w:val="086166E4"/>
    <w:rsid w:val="088E3002"/>
    <w:rsid w:val="092108C3"/>
    <w:rsid w:val="093A1985"/>
    <w:rsid w:val="09E90FF4"/>
    <w:rsid w:val="0A5D22A8"/>
    <w:rsid w:val="0AA3355A"/>
    <w:rsid w:val="0BA61553"/>
    <w:rsid w:val="0BAD138D"/>
    <w:rsid w:val="0C692CAD"/>
    <w:rsid w:val="0D116EA1"/>
    <w:rsid w:val="0D1B53C2"/>
    <w:rsid w:val="0D2070E4"/>
    <w:rsid w:val="0D4E3C51"/>
    <w:rsid w:val="0D8E04F1"/>
    <w:rsid w:val="0DC77F1E"/>
    <w:rsid w:val="0E99714E"/>
    <w:rsid w:val="0EBE0962"/>
    <w:rsid w:val="0ED14B39"/>
    <w:rsid w:val="0F751969"/>
    <w:rsid w:val="102F1EF5"/>
    <w:rsid w:val="10A122E9"/>
    <w:rsid w:val="114161E7"/>
    <w:rsid w:val="114C66F9"/>
    <w:rsid w:val="11592BC4"/>
    <w:rsid w:val="118A0A36"/>
    <w:rsid w:val="11A71B81"/>
    <w:rsid w:val="12751C80"/>
    <w:rsid w:val="130628D8"/>
    <w:rsid w:val="13F82B68"/>
    <w:rsid w:val="14F90946"/>
    <w:rsid w:val="14FD19B0"/>
    <w:rsid w:val="151632A6"/>
    <w:rsid w:val="15350822"/>
    <w:rsid w:val="15393438"/>
    <w:rsid w:val="16C3120C"/>
    <w:rsid w:val="17602EFE"/>
    <w:rsid w:val="17725CE9"/>
    <w:rsid w:val="17F453F5"/>
    <w:rsid w:val="18822A00"/>
    <w:rsid w:val="18BC4FC3"/>
    <w:rsid w:val="19537248"/>
    <w:rsid w:val="19B65298"/>
    <w:rsid w:val="19BF0744"/>
    <w:rsid w:val="19BF485E"/>
    <w:rsid w:val="19DB2D10"/>
    <w:rsid w:val="19EF056A"/>
    <w:rsid w:val="1A862C7C"/>
    <w:rsid w:val="1AAE5D2F"/>
    <w:rsid w:val="1AE651FA"/>
    <w:rsid w:val="1B177D78"/>
    <w:rsid w:val="1B9238A2"/>
    <w:rsid w:val="1B9565CC"/>
    <w:rsid w:val="1C055E22"/>
    <w:rsid w:val="1CAE0268"/>
    <w:rsid w:val="1D061E52"/>
    <w:rsid w:val="1D642111"/>
    <w:rsid w:val="1DA8115B"/>
    <w:rsid w:val="1DB27CC5"/>
    <w:rsid w:val="1E34479D"/>
    <w:rsid w:val="1F230344"/>
    <w:rsid w:val="207E073E"/>
    <w:rsid w:val="21262468"/>
    <w:rsid w:val="214473ED"/>
    <w:rsid w:val="21834158"/>
    <w:rsid w:val="219E4D4F"/>
    <w:rsid w:val="21C244AB"/>
    <w:rsid w:val="21E96E3C"/>
    <w:rsid w:val="22147AEB"/>
    <w:rsid w:val="22F5715A"/>
    <w:rsid w:val="23EE54AF"/>
    <w:rsid w:val="241430A6"/>
    <w:rsid w:val="244119C2"/>
    <w:rsid w:val="2452597D"/>
    <w:rsid w:val="2530507E"/>
    <w:rsid w:val="25AC5561"/>
    <w:rsid w:val="262301AE"/>
    <w:rsid w:val="264E00B0"/>
    <w:rsid w:val="26A8387C"/>
    <w:rsid w:val="27CC1EEA"/>
    <w:rsid w:val="2852419D"/>
    <w:rsid w:val="2874370A"/>
    <w:rsid w:val="289C18BC"/>
    <w:rsid w:val="28CF16D9"/>
    <w:rsid w:val="28F76C6F"/>
    <w:rsid w:val="29017971"/>
    <w:rsid w:val="29586885"/>
    <w:rsid w:val="297D7484"/>
    <w:rsid w:val="29CB62CA"/>
    <w:rsid w:val="2A181417"/>
    <w:rsid w:val="2A2E0C3A"/>
    <w:rsid w:val="2A570191"/>
    <w:rsid w:val="2A900FAD"/>
    <w:rsid w:val="2B14398C"/>
    <w:rsid w:val="2CDE0C6B"/>
    <w:rsid w:val="2D0D0FDB"/>
    <w:rsid w:val="2DE05E9B"/>
    <w:rsid w:val="2DF65CCA"/>
    <w:rsid w:val="2E033918"/>
    <w:rsid w:val="2F223688"/>
    <w:rsid w:val="306D5DBA"/>
    <w:rsid w:val="31576CC8"/>
    <w:rsid w:val="31832E12"/>
    <w:rsid w:val="32496611"/>
    <w:rsid w:val="33260700"/>
    <w:rsid w:val="333C7F24"/>
    <w:rsid w:val="333D3C9C"/>
    <w:rsid w:val="339B5162"/>
    <w:rsid w:val="34741452"/>
    <w:rsid w:val="34D616BF"/>
    <w:rsid w:val="34DF16EF"/>
    <w:rsid w:val="358E6037"/>
    <w:rsid w:val="35FE5964"/>
    <w:rsid w:val="369E0F69"/>
    <w:rsid w:val="36A256D0"/>
    <w:rsid w:val="37991DE9"/>
    <w:rsid w:val="37F963E3"/>
    <w:rsid w:val="387B329C"/>
    <w:rsid w:val="38C369F1"/>
    <w:rsid w:val="38D66725"/>
    <w:rsid w:val="398D62E7"/>
    <w:rsid w:val="39974106"/>
    <w:rsid w:val="3A3A65D2"/>
    <w:rsid w:val="3A561988"/>
    <w:rsid w:val="3B3278E1"/>
    <w:rsid w:val="3B3C308E"/>
    <w:rsid w:val="3B7A783B"/>
    <w:rsid w:val="3BFF184D"/>
    <w:rsid w:val="3C3420E0"/>
    <w:rsid w:val="3CB63F34"/>
    <w:rsid w:val="3CBE5E4E"/>
    <w:rsid w:val="3CFB6595"/>
    <w:rsid w:val="3CFD6BB7"/>
    <w:rsid w:val="3D7C3BC4"/>
    <w:rsid w:val="3E3C01FF"/>
    <w:rsid w:val="3F177A97"/>
    <w:rsid w:val="3F5220BF"/>
    <w:rsid w:val="3F670284"/>
    <w:rsid w:val="405A4224"/>
    <w:rsid w:val="40955117"/>
    <w:rsid w:val="40E85247"/>
    <w:rsid w:val="40EE3E7E"/>
    <w:rsid w:val="412B60C0"/>
    <w:rsid w:val="412D2874"/>
    <w:rsid w:val="427A5715"/>
    <w:rsid w:val="430420E0"/>
    <w:rsid w:val="433C5D1E"/>
    <w:rsid w:val="435C016E"/>
    <w:rsid w:val="44047066"/>
    <w:rsid w:val="44107006"/>
    <w:rsid w:val="44372949"/>
    <w:rsid w:val="44641089"/>
    <w:rsid w:val="44920CB0"/>
    <w:rsid w:val="45726E52"/>
    <w:rsid w:val="46032019"/>
    <w:rsid w:val="460F14C8"/>
    <w:rsid w:val="46450513"/>
    <w:rsid w:val="46637C62"/>
    <w:rsid w:val="46D53DA4"/>
    <w:rsid w:val="47C35B26"/>
    <w:rsid w:val="47C744A7"/>
    <w:rsid w:val="48270D4B"/>
    <w:rsid w:val="48285669"/>
    <w:rsid w:val="48DA3857"/>
    <w:rsid w:val="49165DA6"/>
    <w:rsid w:val="498126DD"/>
    <w:rsid w:val="499917D4"/>
    <w:rsid w:val="4A3B089D"/>
    <w:rsid w:val="4B2B2900"/>
    <w:rsid w:val="4B5C6F5D"/>
    <w:rsid w:val="4B896DF6"/>
    <w:rsid w:val="4BD05255"/>
    <w:rsid w:val="4CB27A82"/>
    <w:rsid w:val="4D467EC5"/>
    <w:rsid w:val="4D66647C"/>
    <w:rsid w:val="4DB964A1"/>
    <w:rsid w:val="4DC82688"/>
    <w:rsid w:val="4E6B74B7"/>
    <w:rsid w:val="4F18763F"/>
    <w:rsid w:val="500261D8"/>
    <w:rsid w:val="50610B72"/>
    <w:rsid w:val="50821501"/>
    <w:rsid w:val="509B2FD7"/>
    <w:rsid w:val="50C651BD"/>
    <w:rsid w:val="50E05F3B"/>
    <w:rsid w:val="523676EA"/>
    <w:rsid w:val="524F1A19"/>
    <w:rsid w:val="536B7915"/>
    <w:rsid w:val="55015E72"/>
    <w:rsid w:val="55C20305"/>
    <w:rsid w:val="55EF7BB3"/>
    <w:rsid w:val="55F20E2B"/>
    <w:rsid w:val="566D64C3"/>
    <w:rsid w:val="56737851"/>
    <w:rsid w:val="5680683F"/>
    <w:rsid w:val="56DC0F52"/>
    <w:rsid w:val="56F815DC"/>
    <w:rsid w:val="57711FE2"/>
    <w:rsid w:val="57B86973"/>
    <w:rsid w:val="58093FC9"/>
    <w:rsid w:val="582C7CB7"/>
    <w:rsid w:val="582F1556"/>
    <w:rsid w:val="595751BD"/>
    <w:rsid w:val="59907EED"/>
    <w:rsid w:val="59C2148F"/>
    <w:rsid w:val="59DE3233"/>
    <w:rsid w:val="5A6A06C9"/>
    <w:rsid w:val="5A715E56"/>
    <w:rsid w:val="5A9E32A7"/>
    <w:rsid w:val="5B852FAA"/>
    <w:rsid w:val="5B97061C"/>
    <w:rsid w:val="5BC16969"/>
    <w:rsid w:val="5BC8419B"/>
    <w:rsid w:val="5C2B04AE"/>
    <w:rsid w:val="5CF1327E"/>
    <w:rsid w:val="5D042FB1"/>
    <w:rsid w:val="5DCA09A3"/>
    <w:rsid w:val="5E021BE6"/>
    <w:rsid w:val="5E1060CE"/>
    <w:rsid w:val="5E113BD7"/>
    <w:rsid w:val="5E56783C"/>
    <w:rsid w:val="5E8D407E"/>
    <w:rsid w:val="5F213A10"/>
    <w:rsid w:val="5F6D12E1"/>
    <w:rsid w:val="5F8403D9"/>
    <w:rsid w:val="5F8C5DB5"/>
    <w:rsid w:val="5FF66EFD"/>
    <w:rsid w:val="60583D40"/>
    <w:rsid w:val="60DB671F"/>
    <w:rsid w:val="61137C66"/>
    <w:rsid w:val="61483E9A"/>
    <w:rsid w:val="61BF7DEE"/>
    <w:rsid w:val="62233915"/>
    <w:rsid w:val="624B4BBF"/>
    <w:rsid w:val="633D546F"/>
    <w:rsid w:val="63BC45E5"/>
    <w:rsid w:val="64104931"/>
    <w:rsid w:val="642F3009"/>
    <w:rsid w:val="64D8139F"/>
    <w:rsid w:val="65956E9C"/>
    <w:rsid w:val="66452F0C"/>
    <w:rsid w:val="671D4BFD"/>
    <w:rsid w:val="6949691B"/>
    <w:rsid w:val="69AC0C58"/>
    <w:rsid w:val="69E314DA"/>
    <w:rsid w:val="69F446AA"/>
    <w:rsid w:val="6A445335"/>
    <w:rsid w:val="6AD761A9"/>
    <w:rsid w:val="6BD87931"/>
    <w:rsid w:val="6C2347F8"/>
    <w:rsid w:val="6C8D5126"/>
    <w:rsid w:val="6CCD1611"/>
    <w:rsid w:val="6CE26D5D"/>
    <w:rsid w:val="6DB30807"/>
    <w:rsid w:val="6EA36ACE"/>
    <w:rsid w:val="6EC7765B"/>
    <w:rsid w:val="6F1B4A56"/>
    <w:rsid w:val="6F4D07E7"/>
    <w:rsid w:val="70626755"/>
    <w:rsid w:val="707458D8"/>
    <w:rsid w:val="70F72A2A"/>
    <w:rsid w:val="710D5340"/>
    <w:rsid w:val="719B5840"/>
    <w:rsid w:val="72E3289C"/>
    <w:rsid w:val="736305DA"/>
    <w:rsid w:val="74147B26"/>
    <w:rsid w:val="74777CF5"/>
    <w:rsid w:val="749F7D37"/>
    <w:rsid w:val="74BB61F3"/>
    <w:rsid w:val="74F87447"/>
    <w:rsid w:val="751002ED"/>
    <w:rsid w:val="769468B9"/>
    <w:rsid w:val="76987E92"/>
    <w:rsid w:val="780162ED"/>
    <w:rsid w:val="78C41E55"/>
    <w:rsid w:val="79145048"/>
    <w:rsid w:val="795B7FA5"/>
    <w:rsid w:val="79BF0534"/>
    <w:rsid w:val="79FF3026"/>
    <w:rsid w:val="7C10780F"/>
    <w:rsid w:val="7D4551F4"/>
    <w:rsid w:val="7DF958C3"/>
    <w:rsid w:val="7E9864AD"/>
    <w:rsid w:val="7F06435D"/>
    <w:rsid w:val="7F0D7F93"/>
    <w:rsid w:val="7F8C2C66"/>
    <w:rsid w:val="7FBB179D"/>
    <w:rsid w:val="7FD5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 w:type="character" w:customStyle="1" w:styleId="27">
    <w:name w:val="font151"/>
    <w:basedOn w:val="11"/>
    <w:qFormat/>
    <w:uiPriority w:val="0"/>
    <w:rPr>
      <w:rFonts w:hint="eastAsia" w:ascii="新宋体" w:hAnsi="新宋体" w:eastAsia="新宋体" w:cs="新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7039</Words>
  <Characters>7258</Characters>
  <Lines>0</Lines>
  <Paragraphs>0</Paragraphs>
  <TotalTime>1</TotalTime>
  <ScaleCrop>false</ScaleCrop>
  <LinksUpToDate>false</LinksUpToDate>
  <CharactersWithSpaces>7651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cp:lastPrinted>2025-05-09T01:14:00Z</cp:lastPrinted>
  <dcterms:modified xsi:type="dcterms:W3CDTF">2026-01-13T06:48:48Z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