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44AD4">
      <w:pPr>
        <w:spacing w:line="400" w:lineRule="exact"/>
        <w:rPr>
          <w:rFonts w:hint="default" w:ascii="Times New Roman" w:hAnsi="Times New Roman" w:eastAsia="黑体"/>
          <w:color w:val="auto"/>
          <w:highlight w:val="none"/>
          <w:lang w:val="en-US" w:eastAsia="zh-CN"/>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XB20260112-02</w:t>
      </w:r>
    </w:p>
    <w:p w14:paraId="343794A4">
      <w:pPr>
        <w:spacing w:line="400" w:lineRule="exact"/>
        <w:rPr>
          <w:rFonts w:ascii="Times New Roman" w:hAnsi="Times New Roman"/>
          <w:color w:val="auto"/>
        </w:rPr>
      </w:pP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621F6C32">
      <w:pPr>
        <w:spacing w:line="360" w:lineRule="auto"/>
        <w:jc w:val="center"/>
        <w:rPr>
          <w:rFonts w:hint="default" w:ascii="Times New Roman" w:hAnsi="Times New Roman" w:eastAsia="黑体"/>
          <w:color w:val="auto"/>
          <w:sz w:val="44"/>
          <w:szCs w:val="44"/>
          <w:highlight w:val="yellow"/>
          <w:lang w:val="en-US" w:eastAsia="zh-CN"/>
        </w:rPr>
      </w:pPr>
      <w:r>
        <w:rPr>
          <w:rFonts w:hint="eastAsia" w:ascii="Times New Roman" w:hAnsi="Times New Roman" w:eastAsia="黑体"/>
          <w:color w:val="auto"/>
          <w:sz w:val="44"/>
          <w:szCs w:val="44"/>
          <w:highlight w:val="none"/>
          <w:lang w:val="en-US" w:eastAsia="zh-CN"/>
        </w:rPr>
        <w:t>2026年1月份烟化炉风嘴采购项目</w:t>
      </w:r>
    </w:p>
    <w:p w14:paraId="0440D2AD">
      <w:pPr>
        <w:rPr>
          <w:rFonts w:ascii="Times New Roman" w:hAnsi="Times New Roman"/>
          <w:color w:val="auto"/>
          <w:sz w:val="28"/>
        </w:rPr>
      </w:pPr>
    </w:p>
    <w:p w14:paraId="5F5A5715">
      <w:pPr>
        <w:jc w:val="center"/>
        <w:rPr>
          <w:rFonts w:hint="eastAsia" w:ascii="Times New Roman" w:hAnsi="Times New Roman" w:eastAsia="黑体"/>
          <w:color w:val="auto"/>
          <w:sz w:val="44"/>
          <w:lang w:eastAsia="zh-CN"/>
        </w:rPr>
      </w:pPr>
      <w:r>
        <w:rPr>
          <w:rFonts w:hint="eastAsia" w:ascii="Times New Roman" w:hAnsi="Times New Roman" w:eastAsia="黑体"/>
          <w:color w:val="auto"/>
          <w:sz w:val="44"/>
          <w:lang w:val="en-US" w:eastAsia="zh-CN"/>
        </w:rPr>
        <w:t>二次</w:t>
      </w: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563DE9">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val="en-US" w:eastAsia="zh-CN"/>
        </w:rPr>
        <w:t>六</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一月十四日</w:t>
      </w:r>
    </w:p>
    <w:p w14:paraId="61F4A9A3">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22B849F1">
      <w:pPr>
        <w:pStyle w:val="8"/>
        <w:keepNext w:val="0"/>
        <w:keepLines w:val="0"/>
        <w:pageBreakBefore w:val="0"/>
        <w:widowControl/>
        <w:suppressLineNumbers w:val="0"/>
        <w:kinsoku/>
        <w:wordWrap/>
        <w:topLinePunct w:val="0"/>
        <w:autoSpaceDE/>
        <w:autoSpaceDN/>
        <w:bidi w:val="0"/>
        <w:snapToGrid/>
        <w:spacing w:before="0" w:beforeAutospacing="0" w:after="0" w:afterAutospacing="0" w:line="380" w:lineRule="exac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rPr>
      </w:pPr>
      <w:r>
        <w:rPr>
          <w:rStyle w:val="12"/>
          <w:rFonts w:hint="eastAsia" w:ascii="方正小标宋简体" w:hAnsi="方正小标宋简体" w:eastAsia="方正小标宋简体" w:cs="方正小标宋简体"/>
          <w:b/>
          <w:bCs w:val="0"/>
          <w:i w:val="0"/>
          <w:iCs w:val="0"/>
          <w:caps w:val="0"/>
          <w:color w:val="000000"/>
          <w:spacing w:val="0"/>
          <w:sz w:val="36"/>
          <w:szCs w:val="36"/>
        </w:rPr>
        <w:t>陕西锌业有限公司</w:t>
      </w:r>
    </w:p>
    <w:p w14:paraId="1C7B73AE">
      <w:pPr>
        <w:pStyle w:val="8"/>
        <w:keepNext w:val="0"/>
        <w:keepLines w:val="0"/>
        <w:pageBreakBefore w:val="0"/>
        <w:widowControl/>
        <w:suppressLineNumbers w:val="0"/>
        <w:kinsoku/>
        <w:wordWrap/>
        <w:topLinePunct w:val="0"/>
        <w:autoSpaceDE/>
        <w:autoSpaceDN/>
        <w:bidi w:val="0"/>
        <w:snapToGrid/>
        <w:spacing w:before="0" w:beforeAutospacing="0" w:after="0" w:afterAutospacing="0" w:line="480" w:lineRule="exac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2026年1月份烟化炉风嘴采购项目</w:t>
      </w:r>
    </w:p>
    <w:p w14:paraId="3716104A">
      <w:pPr>
        <w:pStyle w:val="8"/>
        <w:keepNext w:val="0"/>
        <w:keepLines w:val="0"/>
        <w:pageBreakBefore w:val="0"/>
        <w:widowControl/>
        <w:suppressLineNumbers w:val="0"/>
        <w:kinsoku/>
        <w:wordWrap/>
        <w:topLinePunct w:val="0"/>
        <w:autoSpaceDE/>
        <w:autoSpaceDN/>
        <w:bidi w:val="0"/>
        <w:snapToGrid/>
        <w:spacing w:before="0" w:beforeAutospacing="0" w:after="0" w:afterAutospacing="0" w:line="480" w:lineRule="exact"/>
        <w:ind w:left="0" w:firstLine="0"/>
        <w:jc w:val="center"/>
        <w:rPr>
          <w:rFonts w:hint="default" w:ascii="方正小标宋简体" w:hAnsi="方正小标宋简体" w:eastAsia="方正小标宋简体" w:cs="方正小标宋简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二次</w:t>
      </w:r>
      <w:r>
        <w:rPr>
          <w:rStyle w:val="12"/>
          <w:rFonts w:hint="eastAsia" w:ascii="方正小标宋简体" w:hAnsi="方正小标宋简体" w:eastAsia="方正小标宋简体" w:cs="方正小标宋简体"/>
          <w:b/>
          <w:bCs w:val="0"/>
          <w:i w:val="0"/>
          <w:iCs w:val="0"/>
          <w:caps w:val="0"/>
          <w:color w:val="000000"/>
          <w:spacing w:val="0"/>
          <w:sz w:val="36"/>
          <w:szCs w:val="36"/>
        </w:rPr>
        <w:t>询比采购</w:t>
      </w: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邀请函</w:t>
      </w:r>
    </w:p>
    <w:p w14:paraId="36B74E89">
      <w:pPr>
        <w:keepNext w:val="0"/>
        <w:keepLines w:val="0"/>
        <w:pageBreakBefore w:val="0"/>
        <w:widowControl w:val="0"/>
        <w:kinsoku/>
        <w:wordWrap/>
        <w:overflowPunct/>
        <w:topLinePunct w:val="0"/>
        <w:autoSpaceDE/>
        <w:autoSpaceDN/>
        <w:bidi w:val="0"/>
        <w:adjustRightInd/>
        <w:snapToGrid/>
        <w:spacing w:line="38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w:t>
      </w:r>
      <w:r>
        <w:rPr>
          <w:rFonts w:hint="eastAsia" w:ascii="宋体" w:hAnsi="宋体" w:eastAsia="宋体" w:cs="宋体"/>
          <w:b/>
          <w:bCs/>
          <w:sz w:val="32"/>
          <w:szCs w:val="32"/>
          <w:lang w:val="en-US" w:eastAsia="zh-CN"/>
        </w:rPr>
        <w:t>烟化炉风嘴一批</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261AC42F">
      <w:pPr>
        <w:pStyle w:val="3"/>
        <w:pageBreakBefore w:val="0"/>
        <w:widowControl w:val="0"/>
        <w:numPr>
          <w:ilvl w:val="0"/>
          <w:numId w:val="0"/>
        </w:numPr>
        <w:kinsoku/>
        <w:wordWrap/>
        <w:overflowPunct/>
        <w:topLinePunct w:val="0"/>
        <w:autoSpaceDE/>
        <w:autoSpaceDN/>
        <w:bidi w:val="0"/>
        <w:snapToGrid/>
        <w:spacing w:before="0" w:after="0" w:line="380" w:lineRule="exact"/>
        <w:ind w:firstLine="643" w:firstLineChars="200"/>
        <w:jc w:val="both"/>
        <w:rPr>
          <w:rFonts w:hint="default" w:ascii="仿宋" w:hAnsi="仿宋" w:eastAsia="仿宋" w:cs="仿宋"/>
          <w:b/>
          <w:bCs/>
          <w:color w:val="auto"/>
          <w:sz w:val="32"/>
          <w:szCs w:val="32"/>
          <w:lang w:val="en-US"/>
        </w:rPr>
      </w:pPr>
      <w:bookmarkStart w:id="0" w:name="_Toc14440"/>
      <w:bookmarkStart w:id="1" w:name="_Toc33795775"/>
      <w:bookmarkStart w:id="2" w:name="_Toc20230"/>
      <w:bookmarkStart w:id="3" w:name="_Toc4593"/>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49476DD1">
      <w:pPr>
        <w:pStyle w:val="3"/>
        <w:pageBreakBefore w:val="0"/>
        <w:widowControl w:val="0"/>
        <w:numPr>
          <w:ilvl w:val="0"/>
          <w:numId w:val="0"/>
        </w:numPr>
        <w:kinsoku/>
        <w:wordWrap/>
        <w:overflowPunct/>
        <w:topLinePunct w:val="0"/>
        <w:autoSpaceDE/>
        <w:autoSpaceDN/>
        <w:bidi w:val="0"/>
        <w:snapToGrid/>
        <w:spacing w:before="0" w:after="0" w:line="38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5E91291E">
      <w:pPr>
        <w:pageBreakBefore w:val="0"/>
        <w:widowControl w:val="0"/>
        <w:kinsoku/>
        <w:wordWrap/>
        <w:overflowPunct/>
        <w:topLinePunct w:val="0"/>
        <w:autoSpaceDE/>
        <w:autoSpaceDN/>
        <w:bidi w:val="0"/>
        <w:snapToGrid/>
        <w:spacing w:line="380" w:lineRule="exact"/>
        <w:ind w:firstLine="320" w:firstLineChars="100"/>
        <w:jc w:val="both"/>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33795776"/>
      <w:bookmarkStart w:id="5" w:name="_Toc14565"/>
      <w:bookmarkStart w:id="6" w:name="_Toc11471"/>
      <w:bookmarkStart w:id="7" w:name="_Toc7037"/>
      <w:r>
        <w:rPr>
          <w:rFonts w:hint="eastAsia" w:ascii="仿宋" w:hAnsi="仿宋" w:eastAsia="仿宋" w:cs="仿宋"/>
          <w:color w:val="auto"/>
          <w:sz w:val="32"/>
          <w:szCs w:val="32"/>
          <w:lang w:eastAsia="zh-CN"/>
        </w:rPr>
        <w:t>陕西锌业有限公司</w:t>
      </w:r>
      <w:r>
        <w:rPr>
          <w:rFonts w:hint="eastAsia" w:ascii="仿宋" w:hAnsi="仿宋" w:eastAsia="仿宋" w:cs="仿宋"/>
          <w:b/>
          <w:bCs/>
          <w:color w:val="auto"/>
          <w:sz w:val="32"/>
          <w:szCs w:val="32"/>
          <w:lang w:val="en-US" w:eastAsia="zh-CN"/>
        </w:rPr>
        <w:t>1月份烟化炉风嘴采购项目</w:t>
      </w:r>
      <w:bookmarkEnd w:id="4"/>
      <w:bookmarkEnd w:id="5"/>
      <w:bookmarkEnd w:id="6"/>
      <w:bookmarkEnd w:id="7"/>
      <w:r>
        <w:rPr>
          <w:rFonts w:hint="eastAsia" w:ascii="仿宋" w:hAnsi="仿宋" w:eastAsia="仿宋" w:cs="仿宋"/>
          <w:b/>
          <w:bCs/>
          <w:color w:val="auto"/>
          <w:sz w:val="32"/>
          <w:szCs w:val="32"/>
          <w:lang w:val="en-US" w:eastAsia="zh-CN"/>
        </w:rPr>
        <w:t>。</w:t>
      </w:r>
    </w:p>
    <w:p w14:paraId="720AA228">
      <w:pPr>
        <w:pageBreakBefore w:val="0"/>
        <w:kinsoku/>
        <w:wordWrap/>
        <w:topLinePunct w:val="0"/>
        <w:autoSpaceDE/>
        <w:autoSpaceDN/>
        <w:bidi w:val="0"/>
        <w:snapToGrid/>
        <w:spacing w:line="380" w:lineRule="exact"/>
        <w:ind w:firstLine="640" w:firstLineChars="2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2026年 1 月 30 日前到货，</w:t>
      </w:r>
      <w:r>
        <w:rPr>
          <w:rFonts w:hint="eastAsia" w:ascii="仿宋" w:hAnsi="仿宋" w:eastAsia="仿宋" w:cs="仿宋"/>
          <w:color w:val="auto"/>
          <w:sz w:val="32"/>
          <w:szCs w:val="32"/>
        </w:rPr>
        <w:t>不能按期交货的，在报价单中注明实际交货期。</w:t>
      </w:r>
    </w:p>
    <w:p w14:paraId="552C74E7">
      <w:pPr>
        <w:pageBreakBefore w:val="0"/>
        <w:widowControl w:val="0"/>
        <w:kinsoku/>
        <w:wordWrap/>
        <w:overflowPunct/>
        <w:topLinePunct w:val="0"/>
        <w:autoSpaceDE/>
        <w:autoSpaceDN/>
        <w:bidi w:val="0"/>
        <w:snapToGrid/>
        <w:spacing w:line="38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（四）交货地点：采购方生产区指定库房。</w:t>
      </w:r>
    </w:p>
    <w:p w14:paraId="555CD9B0">
      <w:pPr>
        <w:pageBreakBefore w:val="0"/>
        <w:widowControl w:val="0"/>
        <w:kinsoku/>
        <w:wordWrap/>
        <w:overflowPunct/>
        <w:topLinePunct w:val="0"/>
        <w:autoSpaceDE/>
        <w:autoSpaceDN/>
        <w:bidi w:val="0"/>
        <w:snapToGrid/>
        <w:spacing w:line="380" w:lineRule="exact"/>
        <w:ind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207"/>
        <w:gridCol w:w="2655"/>
        <w:gridCol w:w="555"/>
        <w:gridCol w:w="480"/>
        <w:gridCol w:w="872"/>
        <w:gridCol w:w="1094"/>
      </w:tblGrid>
      <w:tr w14:paraId="16D7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14:paraId="159CDA5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2207" w:type="dxa"/>
            <w:vAlign w:val="center"/>
          </w:tcPr>
          <w:p w14:paraId="7A4A1A3D">
            <w:pPr>
              <w:keepNext w:val="0"/>
              <w:keepLines w:val="0"/>
              <w:pageBreakBefore w:val="0"/>
              <w:widowControl w:val="0"/>
              <w:kinsoku/>
              <w:wordWrap/>
              <w:overflowPunct/>
              <w:topLinePunct w:val="0"/>
              <w:autoSpaceDE/>
              <w:autoSpaceDN/>
              <w:bidi w:val="0"/>
              <w:adjustRightInd/>
              <w:snapToGrid/>
              <w:spacing w:beforeLines="0" w:afterLines="0" w:line="380" w:lineRule="exact"/>
              <w:jc w:val="both"/>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655" w:type="dxa"/>
            <w:vAlign w:val="center"/>
          </w:tcPr>
          <w:p w14:paraId="5D5E6A9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555" w:type="dxa"/>
            <w:vAlign w:val="center"/>
          </w:tcPr>
          <w:p w14:paraId="195DF2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480" w:type="dxa"/>
            <w:vAlign w:val="center"/>
          </w:tcPr>
          <w:p w14:paraId="2B25D9A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72" w:type="dxa"/>
            <w:vAlign w:val="center"/>
          </w:tcPr>
          <w:p w14:paraId="5AA3799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1094" w:type="dxa"/>
            <w:vAlign w:val="center"/>
          </w:tcPr>
          <w:p w14:paraId="3CFF2D0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r>
      <w:tr w14:paraId="1BCD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59" w:type="dxa"/>
            <w:vAlign w:val="center"/>
          </w:tcPr>
          <w:p w14:paraId="65554992">
            <w:pPr>
              <w:keepNext w:val="0"/>
              <w:keepLines w:val="0"/>
              <w:pageBreakBefore w:val="0"/>
              <w:widowControl/>
              <w:suppressLineNumbers w:val="0"/>
              <w:kinsoku/>
              <w:wordWrap/>
              <w:topLinePunct w:val="0"/>
              <w:autoSpaceDE/>
              <w:autoSpaceDN/>
              <w:bidi w:val="0"/>
              <w:snapToGrid/>
              <w:spacing w:line="380" w:lineRule="exact"/>
              <w:jc w:val="center"/>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p>
        </w:tc>
        <w:tc>
          <w:tcPr>
            <w:tcW w:w="2207" w:type="dxa"/>
            <w:vAlign w:val="center"/>
          </w:tcPr>
          <w:p w14:paraId="11FB64D4">
            <w:pPr>
              <w:keepNext w:val="0"/>
              <w:keepLines w:val="0"/>
              <w:widowControl/>
              <w:suppressLineNumbers w:val="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4"/>
                <w:szCs w:val="24"/>
                <w:u w:val="none"/>
                <w:lang w:val="en-US" w:eastAsia="zh-CN" w:bidi="ar"/>
              </w:rPr>
              <w:t>烟化炉风嘴整套</w:t>
            </w:r>
          </w:p>
        </w:tc>
        <w:tc>
          <w:tcPr>
            <w:tcW w:w="2655" w:type="dxa"/>
            <w:vAlign w:val="center"/>
          </w:tcPr>
          <w:p w14:paraId="2C717B6C">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4"/>
                <w:szCs w:val="24"/>
                <w:u w:val="none"/>
                <w:lang w:val="en-US" w:eastAsia="zh-CN" w:bidi="ar"/>
              </w:rPr>
              <w:t>江苏萍越</w:t>
            </w:r>
          </w:p>
        </w:tc>
        <w:tc>
          <w:tcPr>
            <w:tcW w:w="555" w:type="dxa"/>
            <w:vAlign w:val="center"/>
          </w:tcPr>
          <w:p w14:paraId="5A6AD4C9">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4"/>
                <w:szCs w:val="24"/>
                <w:u w:val="none"/>
                <w:lang w:val="en-US" w:eastAsia="zh-CN" w:bidi="ar"/>
              </w:rPr>
              <w:t>50</w:t>
            </w:r>
          </w:p>
        </w:tc>
        <w:tc>
          <w:tcPr>
            <w:tcW w:w="480" w:type="dxa"/>
            <w:vAlign w:val="center"/>
          </w:tcPr>
          <w:p w14:paraId="0CC0BE95">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872" w:type="dxa"/>
            <w:vAlign w:val="center"/>
          </w:tcPr>
          <w:p w14:paraId="708085CA">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highlight w:val="none"/>
              </w:rPr>
            </w:pPr>
          </w:p>
        </w:tc>
        <w:tc>
          <w:tcPr>
            <w:tcW w:w="1094" w:type="dxa"/>
            <w:vAlign w:val="center"/>
          </w:tcPr>
          <w:p w14:paraId="42611D0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highlight w:val="none"/>
                <w:lang w:val="en-US" w:eastAsia="zh-CN"/>
              </w:rPr>
            </w:pPr>
          </w:p>
        </w:tc>
      </w:tr>
      <w:tr w14:paraId="2E7A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59" w:type="dxa"/>
            <w:vAlign w:val="center"/>
          </w:tcPr>
          <w:p w14:paraId="3084C4BC">
            <w:pPr>
              <w:keepNext w:val="0"/>
              <w:keepLines w:val="0"/>
              <w:pageBreakBefore w:val="0"/>
              <w:widowControl/>
              <w:suppressLineNumbers w:val="0"/>
              <w:kinsoku/>
              <w:wordWrap/>
              <w:topLinePunct w:val="0"/>
              <w:autoSpaceDE/>
              <w:autoSpaceDN/>
              <w:bidi w:val="0"/>
              <w:snapToGrid/>
              <w:spacing w:line="38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2207" w:type="dxa"/>
            <w:vAlign w:val="center"/>
          </w:tcPr>
          <w:p w14:paraId="2029D259">
            <w:pPr>
              <w:keepNext w:val="0"/>
              <w:keepLines w:val="0"/>
              <w:pageBreakBefore w:val="0"/>
              <w:widowControl/>
              <w:suppressLineNumbers w:val="0"/>
              <w:kinsoku/>
              <w:wordWrap/>
              <w:topLinePunct w:val="0"/>
              <w:autoSpaceDE/>
              <w:autoSpaceDN/>
              <w:bidi w:val="0"/>
              <w:snapToGrid/>
              <w:spacing w:line="38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55" w:type="dxa"/>
            <w:vAlign w:val="top"/>
          </w:tcPr>
          <w:p w14:paraId="6215BA57">
            <w:pPr>
              <w:keepNext w:val="0"/>
              <w:keepLines w:val="0"/>
              <w:pageBreakBefore w:val="0"/>
              <w:widowControl/>
              <w:suppressLineNumbers w:val="0"/>
              <w:kinsoku/>
              <w:wordWrap/>
              <w:topLinePunct w:val="0"/>
              <w:autoSpaceDE/>
              <w:autoSpaceDN/>
              <w:bidi w:val="0"/>
              <w:snapToGrid/>
              <w:spacing w:line="380" w:lineRule="exact"/>
              <w:jc w:val="center"/>
              <w:textAlignment w:val="top"/>
              <w:rPr>
                <w:rFonts w:hint="eastAsia" w:ascii="宋体" w:hAnsi="宋体" w:eastAsia="宋体" w:cs="宋体"/>
                <w:i w:val="0"/>
                <w:iCs w:val="0"/>
                <w:color w:val="000000"/>
                <w:kern w:val="0"/>
                <w:sz w:val="21"/>
                <w:szCs w:val="21"/>
                <w:u w:val="none"/>
                <w:lang w:val="en-US" w:eastAsia="zh-CN" w:bidi="ar"/>
              </w:rPr>
            </w:pPr>
          </w:p>
        </w:tc>
        <w:tc>
          <w:tcPr>
            <w:tcW w:w="555" w:type="dxa"/>
            <w:vAlign w:val="center"/>
          </w:tcPr>
          <w:p w14:paraId="5A24EBB6">
            <w:pPr>
              <w:keepNext w:val="0"/>
              <w:keepLines w:val="0"/>
              <w:pageBreakBefore w:val="0"/>
              <w:widowControl/>
              <w:suppressLineNumbers w:val="0"/>
              <w:kinsoku/>
              <w:wordWrap/>
              <w:topLinePunct w:val="0"/>
              <w:autoSpaceDE/>
              <w:autoSpaceDN/>
              <w:bidi w:val="0"/>
              <w:snapToGrid/>
              <w:spacing w:line="38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480" w:type="dxa"/>
            <w:vAlign w:val="center"/>
          </w:tcPr>
          <w:p w14:paraId="6D692CA7">
            <w:pPr>
              <w:keepNext w:val="0"/>
              <w:keepLines w:val="0"/>
              <w:pageBreakBefore w:val="0"/>
              <w:widowControl/>
              <w:suppressLineNumbers w:val="0"/>
              <w:kinsoku/>
              <w:wordWrap/>
              <w:topLinePunct w:val="0"/>
              <w:autoSpaceDE/>
              <w:autoSpaceDN/>
              <w:bidi w:val="0"/>
              <w:snapToGrid/>
              <w:spacing w:line="38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872" w:type="dxa"/>
            <w:vAlign w:val="center"/>
          </w:tcPr>
          <w:p w14:paraId="4ED8C78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1094" w:type="dxa"/>
            <w:vAlign w:val="center"/>
          </w:tcPr>
          <w:p w14:paraId="57C125E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5923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522" w:type="dxa"/>
            <w:gridSpan w:val="7"/>
            <w:vAlign w:val="center"/>
          </w:tcPr>
          <w:p w14:paraId="03303D8E">
            <w:pPr>
              <w:keepNext w:val="0"/>
              <w:keepLines w:val="0"/>
              <w:pageBreakBefore w:val="0"/>
              <w:widowControl w:val="0"/>
              <w:kinsoku/>
              <w:wordWrap/>
              <w:overflowPunct w:val="0"/>
              <w:topLinePunct w:val="0"/>
              <w:autoSpaceDE/>
              <w:autoSpaceDN/>
              <w:bidi w:val="0"/>
              <w:adjustRightInd w:val="0"/>
              <w:snapToGrid/>
              <w:spacing w:line="380" w:lineRule="exact"/>
              <w:jc w:val="left"/>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1"/>
                <w:szCs w:val="21"/>
                <w:vertAlign w:val="baseline"/>
                <w:lang w:val="en-US" w:eastAsia="zh-CN"/>
              </w:rPr>
              <w:t>备注：按要求报价，否则</w:t>
            </w:r>
            <w:r>
              <w:rPr>
                <w:rFonts w:hint="eastAsia" w:ascii="宋体" w:hAnsi="宋体" w:eastAsia="宋体" w:cs="宋体"/>
                <w:i w:val="0"/>
                <w:iCs w:val="0"/>
                <w:color w:val="000000"/>
                <w:kern w:val="0"/>
                <w:sz w:val="21"/>
                <w:szCs w:val="21"/>
                <w:u w:val="none"/>
                <w:lang w:val="en-US" w:eastAsia="zh-CN" w:bidi="ar"/>
              </w:rPr>
              <w:t>报价无效</w:t>
            </w:r>
            <w:r>
              <w:rPr>
                <w:rFonts w:hint="eastAsia" w:ascii="宋体" w:hAnsi="宋体" w:eastAsia="宋体" w:cs="宋体"/>
                <w:sz w:val="21"/>
                <w:szCs w:val="21"/>
              </w:rPr>
              <w:t>。</w:t>
            </w:r>
            <w:r>
              <w:rPr>
                <w:rFonts w:hint="eastAsia"/>
                <w:lang w:val="en-US" w:eastAsia="zh-CN"/>
              </w:rPr>
              <w:t>报价时除原有的PDF报价单还必须同时上传一份电子文档报价单。</w:t>
            </w:r>
          </w:p>
        </w:tc>
      </w:tr>
    </w:tbl>
    <w:p w14:paraId="4DA6DC35">
      <w:pPr>
        <w:keepNext w:val="0"/>
        <w:keepLines w:val="0"/>
        <w:pageBreakBefore w:val="0"/>
        <w:widowControl w:val="0"/>
        <w:kinsoku/>
        <w:wordWrap/>
        <w:overflowPunct w:val="0"/>
        <w:topLinePunct w:val="0"/>
        <w:autoSpaceDE/>
        <w:autoSpaceDN/>
        <w:bidi w:val="0"/>
        <w:adjustRightInd w:val="0"/>
        <w:snapToGrid/>
        <w:spacing w:beforeAutospacing="0" w:afterAutospacing="0" w:line="380" w:lineRule="exact"/>
        <w:ind w:firstLine="320" w:firstLineChars="100"/>
        <w:jc w:val="both"/>
        <w:textAlignment w:val="baseline"/>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771E00B1">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1、产品的设计及制造必须严格按照最新行业标准执行，</w:t>
      </w:r>
      <w:r>
        <w:rPr>
          <w:rFonts w:hint="eastAsia" w:ascii="仿宋" w:hAnsi="仿宋" w:eastAsia="仿宋" w:cs="仿宋"/>
          <w:color w:val="auto"/>
          <w:sz w:val="32"/>
          <w:szCs w:val="32"/>
          <w:highlight w:val="none"/>
        </w:rPr>
        <w:t>质量符合国标要求。</w:t>
      </w:r>
    </w:p>
    <w:p w14:paraId="716A8607">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所供产品必须有合格证、</w:t>
      </w:r>
      <w:r>
        <w:rPr>
          <w:rFonts w:hint="eastAsia" w:ascii="仿宋" w:hAnsi="仿宋" w:eastAsia="仿宋" w:cs="仿宋"/>
          <w:color w:val="auto"/>
          <w:sz w:val="32"/>
          <w:szCs w:val="32"/>
          <w:lang w:eastAsia="zh-CN"/>
        </w:rPr>
        <w:t>使用</w:t>
      </w:r>
      <w:r>
        <w:rPr>
          <w:rFonts w:hint="eastAsia" w:ascii="仿宋" w:hAnsi="仿宋" w:eastAsia="仿宋" w:cs="仿宋"/>
          <w:color w:val="auto"/>
          <w:sz w:val="32"/>
          <w:szCs w:val="32"/>
        </w:rPr>
        <w:t>说明书</w:t>
      </w:r>
      <w:r>
        <w:rPr>
          <w:rFonts w:hint="eastAsia" w:ascii="仿宋" w:hAnsi="仿宋" w:eastAsia="仿宋" w:cs="仿宋"/>
          <w:color w:val="auto"/>
          <w:sz w:val="32"/>
          <w:szCs w:val="32"/>
          <w:lang w:eastAsia="zh-CN"/>
        </w:rPr>
        <w:t>、出厂质量检验报告单</w:t>
      </w:r>
      <w:r>
        <w:rPr>
          <w:rFonts w:hint="eastAsia" w:ascii="仿宋" w:hAnsi="仿宋" w:eastAsia="仿宋" w:cs="仿宋"/>
          <w:color w:val="auto"/>
          <w:sz w:val="32"/>
          <w:szCs w:val="32"/>
        </w:rPr>
        <w:t>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否则按不合格品对待</w:t>
      </w:r>
      <w:r>
        <w:rPr>
          <w:rFonts w:hint="eastAsia" w:ascii="仿宋" w:hAnsi="仿宋" w:eastAsia="仿宋" w:cs="仿宋"/>
          <w:color w:val="auto"/>
          <w:sz w:val="32"/>
          <w:szCs w:val="32"/>
          <w:lang w:eastAsia="zh-CN"/>
        </w:rPr>
        <w:t>。</w:t>
      </w:r>
    </w:p>
    <w:p w14:paraId="0F9A895A">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640" w:firstLineChars="2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质量保证期：</w:t>
      </w:r>
      <w:r>
        <w:rPr>
          <w:rFonts w:hint="eastAsia" w:ascii="仿宋" w:hAnsi="仿宋" w:eastAsia="仿宋" w:cs="仿宋"/>
          <w:sz w:val="32"/>
          <w:szCs w:val="32"/>
        </w:rPr>
        <w:t>质保期壹年，在质保期内出现货</w:t>
      </w:r>
      <w:r>
        <w:rPr>
          <w:rFonts w:hint="eastAsia" w:ascii="仿宋" w:hAnsi="仿宋" w:eastAsia="仿宋" w:cs="仿宋"/>
          <w:sz w:val="32"/>
          <w:szCs w:val="32"/>
          <w:lang w:val="en-US" w:eastAsia="zh-CN"/>
        </w:rPr>
        <w:t>物</w:t>
      </w:r>
      <w:r>
        <w:rPr>
          <w:rFonts w:hint="eastAsia" w:ascii="仿宋" w:hAnsi="仿宋" w:eastAsia="仿宋" w:cs="仿宋"/>
          <w:sz w:val="32"/>
          <w:szCs w:val="32"/>
        </w:rPr>
        <w:t>质量问题</w:t>
      </w:r>
      <w:r>
        <w:rPr>
          <w:rFonts w:hint="eastAsia" w:ascii="仿宋" w:hAnsi="仿宋" w:eastAsia="仿宋" w:cs="仿宋"/>
          <w:sz w:val="32"/>
          <w:szCs w:val="32"/>
          <w:lang w:val="en-US" w:eastAsia="zh-CN"/>
        </w:rPr>
        <w:t>供方</w:t>
      </w:r>
      <w:r>
        <w:rPr>
          <w:rFonts w:hint="eastAsia" w:ascii="仿宋" w:hAnsi="仿宋" w:eastAsia="仿宋" w:cs="仿宋"/>
          <w:sz w:val="32"/>
          <w:szCs w:val="32"/>
        </w:rPr>
        <w:t>无条件退换，如因</w:t>
      </w:r>
      <w:r>
        <w:rPr>
          <w:rFonts w:hint="eastAsia" w:ascii="仿宋" w:hAnsi="仿宋" w:eastAsia="仿宋" w:cs="仿宋"/>
          <w:sz w:val="32"/>
          <w:szCs w:val="32"/>
          <w:lang w:val="en-US" w:eastAsia="zh-CN"/>
        </w:rPr>
        <w:t>货物</w:t>
      </w:r>
      <w:r>
        <w:rPr>
          <w:rFonts w:hint="eastAsia" w:ascii="仿宋" w:hAnsi="仿宋" w:eastAsia="仿宋" w:cs="仿宋"/>
          <w:sz w:val="32"/>
          <w:szCs w:val="32"/>
        </w:rPr>
        <w:t>质量问题给</w:t>
      </w:r>
      <w:r>
        <w:rPr>
          <w:rFonts w:hint="eastAsia" w:ascii="仿宋" w:hAnsi="仿宋" w:eastAsia="仿宋" w:cs="仿宋"/>
          <w:sz w:val="32"/>
          <w:szCs w:val="32"/>
          <w:lang w:val="en-US" w:eastAsia="zh-CN"/>
        </w:rPr>
        <w:t>采购人</w:t>
      </w:r>
      <w:r>
        <w:rPr>
          <w:rFonts w:hint="eastAsia" w:ascii="仿宋" w:hAnsi="仿宋" w:eastAsia="仿宋" w:cs="仿宋"/>
          <w:sz w:val="32"/>
          <w:szCs w:val="32"/>
        </w:rPr>
        <w:t>造成损失的，供货方应承担相应的</w:t>
      </w:r>
      <w:r>
        <w:rPr>
          <w:rFonts w:hint="eastAsia" w:ascii="仿宋" w:hAnsi="仿宋" w:eastAsia="仿宋" w:cs="仿宋"/>
          <w:sz w:val="32"/>
          <w:szCs w:val="32"/>
          <w:lang w:val="en-US" w:eastAsia="zh-CN"/>
        </w:rPr>
        <w:t>赔偿</w:t>
      </w:r>
      <w:r>
        <w:rPr>
          <w:rFonts w:hint="eastAsia" w:ascii="仿宋" w:hAnsi="仿宋" w:eastAsia="仿宋" w:cs="仿宋"/>
          <w:sz w:val="32"/>
          <w:szCs w:val="32"/>
        </w:rPr>
        <w:t>责任。</w:t>
      </w:r>
    </w:p>
    <w:p w14:paraId="2E995A52">
      <w:pPr>
        <w:keepNext w:val="0"/>
        <w:keepLines w:val="0"/>
        <w:pageBreakBefore w:val="0"/>
        <w:widowControl w:val="0"/>
        <w:kinsoku/>
        <w:wordWrap/>
        <w:overflowPunct w:val="0"/>
        <w:topLinePunct w:val="0"/>
        <w:autoSpaceDE/>
        <w:autoSpaceDN/>
        <w:bidi w:val="0"/>
        <w:adjustRightInd w:val="0"/>
        <w:snapToGrid/>
        <w:spacing w:beforeAutospacing="0" w:afterAutospacing="0" w:line="380" w:lineRule="exact"/>
        <w:ind w:firstLine="320" w:firstLineChars="100"/>
        <w:jc w:val="both"/>
        <w:textAlignment w:val="auto"/>
        <w:rPr>
          <w:rFonts w:hint="eastAsia" w:ascii="仿宋" w:hAnsi="仿宋" w:eastAsia="仿宋" w:cs="仿宋"/>
          <w:bCs/>
          <w:color w:val="auto"/>
          <w:sz w:val="32"/>
          <w:szCs w:val="32"/>
          <w:lang w:eastAsia="zh-CN"/>
        </w:rPr>
      </w:pPr>
      <w:bookmarkStart w:id="8" w:name="_Toc14688"/>
      <w:bookmarkStart w:id="9" w:name="_Toc29895"/>
      <w:bookmarkStart w:id="10" w:name="_Toc33795778"/>
      <w:bookmarkStart w:id="11" w:name="_Toc14196"/>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七</w:t>
      </w:r>
      <w:r>
        <w:rPr>
          <w:rFonts w:hint="eastAsia" w:ascii="仿宋" w:hAnsi="仿宋" w:eastAsia="仿宋" w:cs="仿宋"/>
          <w:bCs/>
          <w:color w:val="auto"/>
          <w:sz w:val="32"/>
          <w:szCs w:val="32"/>
          <w:lang w:eastAsia="zh-CN"/>
        </w:rPr>
        <w:t>）运输方式及到达站港和费用负担：汽车运输，</w:t>
      </w:r>
      <w:r>
        <w:rPr>
          <w:rFonts w:hint="eastAsia" w:ascii="仿宋" w:hAnsi="仿宋" w:eastAsia="仿宋" w:cs="仿宋"/>
          <w:bCs/>
          <w:color w:val="auto"/>
          <w:sz w:val="32"/>
          <w:szCs w:val="32"/>
          <w:lang w:val="en-US" w:eastAsia="zh-CN"/>
        </w:rPr>
        <w:t>包装。</w:t>
      </w:r>
      <w:r>
        <w:rPr>
          <w:rFonts w:hint="eastAsia" w:ascii="仿宋" w:hAnsi="仿宋" w:eastAsia="仿宋" w:cs="仿宋"/>
          <w:bCs/>
          <w:color w:val="auto"/>
          <w:sz w:val="32"/>
          <w:szCs w:val="32"/>
          <w:lang w:eastAsia="zh-CN"/>
        </w:rPr>
        <w:t>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3E41647C">
      <w:pPr>
        <w:keepNext w:val="0"/>
        <w:keepLines w:val="0"/>
        <w:pageBreakBefore w:val="0"/>
        <w:widowControl w:val="0"/>
        <w:kinsoku/>
        <w:wordWrap/>
        <w:overflowPunct w:val="0"/>
        <w:topLinePunct w:val="0"/>
        <w:autoSpaceDE/>
        <w:autoSpaceDN/>
        <w:bidi w:val="0"/>
        <w:adjustRightInd w:val="0"/>
        <w:snapToGrid/>
        <w:spacing w:beforeAutospacing="0" w:afterAutospacing="0" w:line="380" w:lineRule="exact"/>
        <w:ind w:firstLine="320" w:firstLineChars="100"/>
        <w:jc w:val="both"/>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八</w:t>
      </w:r>
      <w:r>
        <w:rPr>
          <w:rFonts w:hint="eastAsia" w:ascii="仿宋" w:hAnsi="仿宋" w:eastAsia="仿宋" w:cs="仿宋"/>
          <w:bCs/>
          <w:color w:val="auto"/>
          <w:sz w:val="32"/>
          <w:szCs w:val="32"/>
          <w:lang w:eastAsia="zh-CN"/>
        </w:rPr>
        <w:t>）包装标准，包装物的供应及回收：</w:t>
      </w:r>
      <w:r>
        <w:rPr>
          <w:rFonts w:hint="eastAsia" w:ascii="仿宋" w:hAnsi="仿宋" w:eastAsia="仿宋" w:cs="仿宋"/>
          <w:bCs/>
          <w:color w:val="auto"/>
          <w:sz w:val="32"/>
          <w:szCs w:val="32"/>
          <w:lang w:val="en-US" w:eastAsia="zh-CN"/>
        </w:rPr>
        <w:t>标准包装，包装物不回收</w:t>
      </w:r>
      <w:r>
        <w:rPr>
          <w:rFonts w:hint="eastAsia" w:ascii="仿宋" w:hAnsi="仿宋" w:eastAsia="仿宋" w:cs="仿宋"/>
          <w:bCs/>
          <w:color w:val="auto"/>
          <w:sz w:val="32"/>
          <w:szCs w:val="32"/>
          <w:lang w:eastAsia="zh-CN"/>
        </w:rPr>
        <w:t>。</w:t>
      </w:r>
    </w:p>
    <w:p w14:paraId="2B1A426D">
      <w:pPr>
        <w:keepNext w:val="0"/>
        <w:keepLines w:val="0"/>
        <w:pageBreakBefore w:val="0"/>
        <w:widowControl w:val="0"/>
        <w:kinsoku/>
        <w:wordWrap/>
        <w:overflowPunct w:val="0"/>
        <w:topLinePunct w:val="0"/>
        <w:autoSpaceDE/>
        <w:autoSpaceDN/>
        <w:bidi w:val="0"/>
        <w:adjustRightInd w:val="0"/>
        <w:snapToGrid/>
        <w:spacing w:beforeAutospacing="0" w:afterAutospacing="0" w:line="380" w:lineRule="exact"/>
        <w:ind w:firstLine="320" w:firstLineChars="100"/>
        <w:jc w:val="both"/>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九</w:t>
      </w:r>
      <w:r>
        <w:rPr>
          <w:rFonts w:hint="eastAsia" w:ascii="仿宋" w:hAnsi="仿宋" w:eastAsia="仿宋" w:cs="仿宋"/>
          <w:bCs/>
          <w:color w:val="auto"/>
          <w:sz w:val="32"/>
          <w:szCs w:val="32"/>
          <w:lang w:eastAsia="zh-CN"/>
        </w:rPr>
        <w:t>）验收标准、方法：依据本</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五款质量标准</w:t>
      </w:r>
      <w:r>
        <w:rPr>
          <w:rFonts w:hint="eastAsia" w:ascii="仿宋" w:hAnsi="仿宋" w:eastAsia="仿宋" w:cs="仿宋"/>
          <w:bCs/>
          <w:color w:val="auto"/>
          <w:sz w:val="32"/>
          <w:szCs w:val="32"/>
          <w:lang w:eastAsia="zh-CN"/>
        </w:rPr>
        <w:t>验收。</w:t>
      </w:r>
    </w:p>
    <w:p w14:paraId="5CDEE26A">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firstLine="640" w:firstLineChars="200"/>
        <w:jc w:val="left"/>
        <w:textAlignment w:val="auto"/>
        <w:rPr>
          <w:rFonts w:hint="eastAsia" w:ascii="仿宋" w:hAnsi="仿宋" w:eastAsia="仿宋" w:cs="仿宋"/>
          <w:sz w:val="24"/>
          <w:szCs w:val="24"/>
          <w:u w:val="none"/>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w:t>
      </w:r>
      <w:r>
        <w:rPr>
          <w:rFonts w:hint="eastAsia" w:ascii="仿宋" w:hAnsi="仿宋" w:eastAsia="仿宋" w:cs="仿宋"/>
          <w:color w:val="auto"/>
          <w:sz w:val="32"/>
          <w:szCs w:val="32"/>
          <w:lang w:eastAsia="zh-CN"/>
        </w:rPr>
        <w:t>）付款方式：</w:t>
      </w:r>
      <w:r>
        <w:rPr>
          <w:rFonts w:hint="eastAsia" w:ascii="仿宋" w:hAnsi="仿宋" w:eastAsia="仿宋" w:cs="仿宋"/>
          <w:sz w:val="30"/>
          <w:szCs w:val="30"/>
          <w:u w:val="none"/>
        </w:rPr>
        <w:t>合同生效后，货到需方初验合格，供方开具全额增值税发票后需方支付合同总额的</w:t>
      </w:r>
      <w:r>
        <w:rPr>
          <w:rFonts w:hint="eastAsia" w:ascii="仿宋" w:hAnsi="仿宋" w:eastAsia="仿宋" w:cs="仿宋"/>
          <w:sz w:val="30"/>
          <w:szCs w:val="30"/>
          <w:u w:val="none"/>
          <w:lang w:val="en-US" w:eastAsia="zh-CN"/>
        </w:rPr>
        <w:t>3</w:t>
      </w:r>
      <w:r>
        <w:rPr>
          <w:rFonts w:hint="eastAsia" w:ascii="仿宋" w:hAnsi="仿宋" w:eastAsia="仿宋" w:cs="仿宋"/>
          <w:sz w:val="30"/>
          <w:szCs w:val="30"/>
          <w:u w:val="none"/>
        </w:rPr>
        <w:t>0%；</w:t>
      </w:r>
      <w:r>
        <w:rPr>
          <w:rFonts w:hint="eastAsia" w:ascii="仿宋" w:hAnsi="仿宋" w:eastAsia="仿宋" w:cs="仿宋"/>
          <w:sz w:val="30"/>
          <w:szCs w:val="30"/>
          <w:u w:val="none"/>
          <w:lang w:val="en-US" w:eastAsia="zh-CN"/>
        </w:rPr>
        <w:t>安装调试</w:t>
      </w:r>
      <w:r>
        <w:rPr>
          <w:rFonts w:hint="eastAsia" w:ascii="仿宋" w:hAnsi="仿宋" w:eastAsia="仿宋" w:cs="仿宋"/>
          <w:sz w:val="30"/>
          <w:szCs w:val="30"/>
          <w:u w:val="none"/>
        </w:rPr>
        <w:t>验收合格</w:t>
      </w:r>
      <w:r>
        <w:rPr>
          <w:rFonts w:hint="eastAsia" w:ascii="仿宋" w:hAnsi="仿宋" w:eastAsia="仿宋" w:cs="仿宋"/>
          <w:sz w:val="30"/>
          <w:szCs w:val="30"/>
          <w:u w:val="none"/>
          <w:lang w:val="en-US" w:eastAsia="zh-CN"/>
        </w:rPr>
        <w:t>三个月内</w:t>
      </w:r>
      <w:r>
        <w:rPr>
          <w:rFonts w:hint="eastAsia" w:ascii="仿宋" w:hAnsi="仿宋" w:eastAsia="仿宋" w:cs="仿宋"/>
          <w:sz w:val="30"/>
          <w:szCs w:val="30"/>
          <w:u w:val="none"/>
        </w:rPr>
        <w:t>需方再支付</w:t>
      </w:r>
      <w:r>
        <w:rPr>
          <w:rFonts w:hint="eastAsia" w:ascii="仿宋" w:hAnsi="仿宋" w:eastAsia="仿宋" w:cs="仿宋"/>
          <w:sz w:val="30"/>
          <w:szCs w:val="30"/>
          <w:u w:val="none"/>
          <w:lang w:val="en-US" w:eastAsia="zh-CN"/>
        </w:rPr>
        <w:t>6</w:t>
      </w:r>
      <w:r>
        <w:rPr>
          <w:rFonts w:hint="eastAsia" w:ascii="仿宋" w:hAnsi="仿宋" w:eastAsia="仿宋" w:cs="仿宋"/>
          <w:sz w:val="30"/>
          <w:szCs w:val="30"/>
          <w:u w:val="none"/>
        </w:rPr>
        <w:t>0%，留10%质保金，质保期满无</w:t>
      </w:r>
      <w:r>
        <w:rPr>
          <w:rFonts w:hint="eastAsia" w:ascii="仿宋" w:hAnsi="仿宋" w:eastAsia="仿宋" w:cs="仿宋"/>
          <w:sz w:val="30"/>
          <w:szCs w:val="30"/>
          <w:u w:val="none"/>
          <w:lang w:val="en-US" w:eastAsia="zh-CN"/>
        </w:rPr>
        <w:t>质量</w:t>
      </w:r>
      <w:r>
        <w:rPr>
          <w:rFonts w:hint="eastAsia" w:ascii="仿宋" w:hAnsi="仿宋" w:eastAsia="仿宋" w:cs="仿宋"/>
          <w:sz w:val="30"/>
          <w:szCs w:val="30"/>
          <w:u w:val="none"/>
        </w:rPr>
        <w:t>问题即付清。</w:t>
      </w:r>
    </w:p>
    <w:p w14:paraId="60C100EC">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5B60F802">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497B0189">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36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（1）供应商须为中华人民共和国境内依法注册的法人或者其他组织，有能力完成本项目的厂家或经销商，具备合法的营业执照</w:t>
      </w:r>
      <w:r>
        <w:rPr>
          <w:rFonts w:hint="eastAsia" w:ascii="仿宋" w:hAnsi="仿宋" w:eastAsia="仿宋" w:cs="仿宋"/>
          <w:i w:val="0"/>
          <w:iCs w:val="0"/>
          <w:caps w:val="0"/>
          <w:color w:val="000000"/>
          <w:spacing w:val="0"/>
          <w:sz w:val="32"/>
          <w:szCs w:val="32"/>
          <w:lang w:eastAsia="zh-CN"/>
        </w:rPr>
        <w:t>。</w:t>
      </w:r>
    </w:p>
    <w:p w14:paraId="3AC37DC1">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（2）供应商已取得陕西锌业有限公司供应商库该类产品入库供应商资格。</w:t>
      </w:r>
    </w:p>
    <w:p w14:paraId="23FDE825">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075C4629">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36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4137B410">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02B41E1C">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供应商2023年1月至今具有类似业绩（提供合同复印件，时间以合同签订时间为准）；</w:t>
      </w:r>
    </w:p>
    <w:p w14:paraId="19EF910C">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709819D8">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421E03D2">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1258E722">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4EC6EBDA">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5DDC3029">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6B0157C2">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158B41A9">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356C0F6F">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355D2850">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320" w:firstLineChars="1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7F7034B1">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321"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1253DBE9">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5C132F42">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321" w:firstLineChars="100"/>
        <w:jc w:val="both"/>
        <w:textAlignment w:val="auto"/>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5B0E4D79">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320" w:firstLineChars="1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795628B7">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lang w:val="en-US" w:eastAsia="zh-CN"/>
        </w:rPr>
        <w:t>的分项报价</w:t>
      </w:r>
      <w:r>
        <w:rPr>
          <w:rFonts w:hint="eastAsia" w:ascii="仿宋" w:hAnsi="仿宋" w:eastAsia="仿宋" w:cs="仿宋"/>
          <w:color w:val="auto"/>
          <w:sz w:val="32"/>
          <w:szCs w:val="32"/>
        </w:rPr>
        <w:t>表。</w:t>
      </w:r>
    </w:p>
    <w:p w14:paraId="6B46CF0F">
      <w:pPr>
        <w:pStyle w:val="6"/>
        <w:keepNext w:val="0"/>
        <w:keepLines w:val="0"/>
        <w:pageBreakBefore w:val="0"/>
        <w:widowControl w:val="0"/>
        <w:numPr>
          <w:ilvl w:val="0"/>
          <w:numId w:val="0"/>
        </w:numPr>
        <w:kinsoku/>
        <w:wordWrap/>
        <w:overflowPunct w:val="0"/>
        <w:topLinePunct w:val="0"/>
        <w:autoSpaceDE/>
        <w:autoSpaceDN/>
        <w:bidi w:val="0"/>
        <w:adjustRightInd/>
        <w:snapToGrid/>
        <w:spacing w:beforeAutospacing="0" w:after="0" w:afterAutospacing="0" w:line="360" w:lineRule="exact"/>
        <w:ind w:left="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2A272773">
      <w:pPr>
        <w:pStyle w:val="6"/>
        <w:keepNext w:val="0"/>
        <w:keepLines w:val="0"/>
        <w:pageBreakBefore w:val="0"/>
        <w:widowControl w:val="0"/>
        <w:numPr>
          <w:ilvl w:val="0"/>
          <w:numId w:val="0"/>
        </w:numPr>
        <w:kinsoku/>
        <w:wordWrap/>
        <w:overflowPunct w:val="0"/>
        <w:topLinePunct w:val="0"/>
        <w:autoSpaceDE/>
        <w:autoSpaceDN/>
        <w:bidi w:val="0"/>
        <w:adjustRightInd/>
        <w:snapToGrid/>
        <w:spacing w:beforeAutospacing="0" w:after="0" w:afterAutospacing="0" w:line="36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352691486"/>
      <w:bookmarkStart w:id="13" w:name="_Toc152042318"/>
      <w:bookmarkStart w:id="14" w:name="_Toc361508598"/>
      <w:bookmarkStart w:id="15" w:name="_Toc152045542"/>
      <w:bookmarkStart w:id="16" w:name="_Toc247527567"/>
      <w:bookmarkStart w:id="17" w:name="_Toc300834963"/>
      <w:bookmarkStart w:id="18" w:name="_Toc144974510"/>
      <w:bookmarkStart w:id="19" w:name="_Toc369531529"/>
      <w:bookmarkStart w:id="20" w:name="_Toc25772"/>
      <w:bookmarkStart w:id="21" w:name="_Toc384308223"/>
      <w:bookmarkStart w:id="22" w:name="_Toc247513966"/>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bookmarkEnd w:id="12"/>
      <w:bookmarkEnd w:id="13"/>
      <w:bookmarkEnd w:id="14"/>
      <w:bookmarkEnd w:id="15"/>
      <w:bookmarkEnd w:id="16"/>
      <w:bookmarkEnd w:id="17"/>
      <w:bookmarkEnd w:id="18"/>
      <w:bookmarkEnd w:id="19"/>
      <w:bookmarkEnd w:id="20"/>
      <w:bookmarkEnd w:id="21"/>
      <w:bookmarkEnd w:id="22"/>
      <w:bookmarkStart w:id="23" w:name="_Toc361508599"/>
      <w:bookmarkStart w:id="24" w:name="_Toc247513967"/>
      <w:bookmarkStart w:id="25" w:name="_Toc352691487"/>
      <w:bookmarkStart w:id="26" w:name="_Toc384308224"/>
      <w:bookmarkStart w:id="27" w:name="_Toc300834964"/>
      <w:bookmarkStart w:id="28" w:name="_Toc152042319"/>
      <w:bookmarkStart w:id="29" w:name="_Toc15242"/>
      <w:bookmarkStart w:id="30" w:name="_Toc247527568"/>
      <w:bookmarkStart w:id="31" w:name="_Toc369531530"/>
      <w:bookmarkStart w:id="32" w:name="_Toc152045543"/>
      <w:bookmarkStart w:id="33" w:name="_Toc144974511"/>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0A3A5434">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4389A18D">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39F30636">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36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392C88E0">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60</w:t>
      </w:r>
      <w:r>
        <w:rPr>
          <w:rFonts w:hint="eastAsia" w:ascii="仿宋" w:hAnsi="仿宋" w:eastAsia="仿宋" w:cs="仿宋"/>
          <w:color w:val="auto"/>
          <w:sz w:val="32"/>
          <w:szCs w:val="32"/>
          <w:highlight w:val="none"/>
        </w:rPr>
        <w:t>天。</w:t>
      </w:r>
    </w:p>
    <w:p w14:paraId="7F3D5F47">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563123C7">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36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）响应保证金</w:t>
      </w:r>
    </w:p>
    <w:p w14:paraId="2D1792A9">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在递交</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的同时，应按规定的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格式递交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lang w:val="en-US" w:eastAsia="zh-CN"/>
        </w:rPr>
        <w:t>伍佰元</w:t>
      </w:r>
      <w:r>
        <w:rPr>
          <w:rFonts w:hint="eastAsia" w:ascii="仿宋" w:hAnsi="仿宋" w:eastAsia="仿宋" w:cs="仿宋"/>
          <w:color w:val="auto"/>
          <w:sz w:val="32"/>
          <w:szCs w:val="32"/>
        </w:rPr>
        <w:t>，并作为其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3D2A1BA0">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保证金支付账户如下：</w:t>
      </w:r>
    </w:p>
    <w:p w14:paraId="5781A98C">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收款人：陕西锌业有限公司</w:t>
      </w:r>
    </w:p>
    <w:p w14:paraId="774950A6">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账号：26805701040010332</w:t>
      </w:r>
    </w:p>
    <w:p w14:paraId="17C0E8D7">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开户行：中国农业银行商洛商州区支行</w:t>
      </w:r>
    </w:p>
    <w:p w14:paraId="1C1F0362">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的形式：转账、</w:t>
      </w:r>
      <w:r>
        <w:rPr>
          <w:rFonts w:hint="eastAsia" w:ascii="仿宋" w:hAnsi="仿宋" w:eastAsia="仿宋" w:cs="仿宋"/>
          <w:color w:val="auto"/>
          <w:sz w:val="32"/>
          <w:szCs w:val="32"/>
          <w:lang w:val="en-US" w:eastAsia="zh-CN"/>
        </w:rPr>
        <w:t>保函、</w:t>
      </w:r>
      <w:r>
        <w:rPr>
          <w:rFonts w:hint="eastAsia" w:ascii="仿宋" w:hAnsi="仿宋" w:eastAsia="仿宋" w:cs="仿宋"/>
          <w:color w:val="auto"/>
          <w:sz w:val="32"/>
          <w:szCs w:val="32"/>
        </w:rPr>
        <w:t>支票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与采购人签订保证金协议等</w:t>
      </w:r>
      <w:r>
        <w:rPr>
          <w:rFonts w:hint="eastAsia" w:ascii="仿宋" w:hAnsi="仿宋" w:eastAsia="仿宋" w:cs="仿宋"/>
          <w:color w:val="auto"/>
          <w:sz w:val="32"/>
          <w:szCs w:val="32"/>
        </w:rPr>
        <w:t>任何一种。</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w:t>
      </w:r>
      <w:r>
        <w:rPr>
          <w:rFonts w:hint="eastAsia" w:ascii="仿宋" w:hAnsi="仿宋" w:eastAsia="仿宋" w:cs="仿宋"/>
          <w:color w:val="auto"/>
          <w:sz w:val="32"/>
          <w:szCs w:val="32"/>
          <w:lang w:val="en-US" w:eastAsia="zh-CN"/>
        </w:rPr>
        <w:t>转账</w:t>
      </w:r>
      <w:r>
        <w:rPr>
          <w:rFonts w:hint="eastAsia" w:ascii="仿宋" w:hAnsi="仿宋" w:eastAsia="仿宋" w:cs="仿宋"/>
          <w:color w:val="auto"/>
          <w:sz w:val="32"/>
          <w:szCs w:val="32"/>
        </w:rPr>
        <w:t>或者支票形式提交的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，应当</w:t>
      </w:r>
      <w:r>
        <w:rPr>
          <w:rFonts w:hint="eastAsia" w:ascii="仿宋" w:hAnsi="仿宋" w:eastAsia="仿宋" w:cs="仿宋"/>
          <w:color w:val="auto"/>
          <w:sz w:val="32"/>
          <w:szCs w:val="32"/>
          <w:lang w:val="en-US" w:eastAsia="zh-CN"/>
        </w:rPr>
        <w:t>由供应商账户转出</w:t>
      </w:r>
      <w:r>
        <w:rPr>
          <w:rFonts w:hint="eastAsia" w:ascii="仿宋" w:hAnsi="仿宋" w:eastAsia="仿宋" w:cs="仿宋"/>
          <w:color w:val="auto"/>
          <w:sz w:val="32"/>
          <w:szCs w:val="32"/>
          <w:lang w:eastAsia="zh-CN"/>
        </w:rPr>
        <w:t>。</w:t>
      </w:r>
    </w:p>
    <w:p w14:paraId="38675197">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必须在</w:t>
      </w:r>
      <w:r>
        <w:rPr>
          <w:rFonts w:hint="eastAsia" w:ascii="仿宋" w:hAnsi="仿宋" w:eastAsia="仿宋" w:cs="仿宋"/>
          <w:color w:val="auto"/>
          <w:sz w:val="32"/>
          <w:szCs w:val="32"/>
          <w:lang w:eastAsia="zh-CN"/>
        </w:rPr>
        <w:t>响应文件递交截止时间</w:t>
      </w:r>
      <w:r>
        <w:rPr>
          <w:rFonts w:hint="eastAsia" w:ascii="仿宋" w:hAnsi="仿宋" w:eastAsia="仿宋" w:cs="仿宋"/>
          <w:color w:val="auto"/>
          <w:sz w:val="32"/>
          <w:szCs w:val="32"/>
        </w:rPr>
        <w:t>前到达指定帐户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以保函形式缴纳保证金其保函须由银行或</w:t>
      </w:r>
      <w:r>
        <w:rPr>
          <w:rFonts w:hint="eastAsia" w:ascii="仿宋" w:hAnsi="仿宋" w:eastAsia="仿宋" w:cs="仿宋"/>
          <w:color w:val="auto"/>
          <w:sz w:val="32"/>
          <w:szCs w:val="32"/>
          <w:lang w:val="en-US" w:eastAsia="zh-CN"/>
        </w:rPr>
        <w:t>具</w:t>
      </w:r>
      <w:r>
        <w:rPr>
          <w:rFonts w:hint="eastAsia" w:ascii="仿宋" w:hAnsi="仿宋" w:eastAsia="仿宋" w:cs="仿宋"/>
          <w:color w:val="auto"/>
          <w:sz w:val="32"/>
          <w:szCs w:val="32"/>
        </w:rPr>
        <w:t>有出具保函资格的单位出具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并于</w:t>
      </w:r>
      <w:r>
        <w:rPr>
          <w:rFonts w:hint="eastAsia" w:ascii="仿宋" w:hAnsi="仿宋" w:eastAsia="仿宋" w:cs="仿宋"/>
          <w:color w:val="auto"/>
          <w:sz w:val="32"/>
          <w:szCs w:val="32"/>
          <w:lang w:eastAsia="zh-CN"/>
        </w:rPr>
        <w:t>响应文件的开启</w:t>
      </w:r>
      <w:r>
        <w:rPr>
          <w:rFonts w:hint="eastAsia" w:ascii="仿宋" w:hAnsi="仿宋" w:eastAsia="仿宋" w:cs="仿宋"/>
          <w:color w:val="auto"/>
          <w:sz w:val="32"/>
          <w:szCs w:val="32"/>
        </w:rPr>
        <w:t>现场递交保函原件，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中附保函复印件。</w:t>
      </w:r>
    </w:p>
    <w:p w14:paraId="2A804499">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有效期与</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一致。</w:t>
      </w:r>
    </w:p>
    <w:p w14:paraId="5E55FF45">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不按</w:t>
      </w:r>
      <w:bookmarkStart w:id="34" w:name="_Toc29025"/>
      <w:bookmarkStart w:id="35" w:name="_Toc361508602"/>
      <w:bookmarkStart w:id="36" w:name="_Toc369531533"/>
      <w:bookmarkStart w:id="37" w:name="_Toc352691490"/>
      <w:bookmarkStart w:id="38" w:name="_Toc384308227"/>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bookmarkEnd w:id="34"/>
      <w:bookmarkEnd w:id="35"/>
      <w:bookmarkEnd w:id="36"/>
      <w:bookmarkEnd w:id="37"/>
      <w:bookmarkEnd w:id="38"/>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将否决其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7C747983">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最迟应当在与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bookmarkStart w:id="39" w:name="_Toc14751"/>
      <w:bookmarkStart w:id="40" w:name="_Toc300834967"/>
      <w:bookmarkStart w:id="41" w:name="_Toc152045546"/>
      <w:bookmarkStart w:id="42" w:name="_Toc247527571"/>
      <w:bookmarkStart w:id="43" w:name="_Toc369531534"/>
      <w:bookmarkStart w:id="44" w:name="_Toc361508603"/>
      <w:bookmarkStart w:id="45" w:name="_Toc247513970"/>
      <w:bookmarkStart w:id="46" w:name="_Toc384308228"/>
      <w:bookmarkStart w:id="47" w:name="_Toc144974514"/>
      <w:bookmarkStart w:id="48" w:name="_Toc352691491"/>
      <w:bookmarkStart w:id="49" w:name="_Toc152042322"/>
      <w:r>
        <w:rPr>
          <w:rFonts w:hint="eastAsia" w:ascii="仿宋" w:hAnsi="仿宋" w:eastAsia="仿宋" w:cs="仿宋"/>
          <w:color w:val="auto"/>
          <w:sz w:val="32"/>
          <w:szCs w:val="32"/>
        </w:rPr>
        <w:t>签订合同后</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w:t>
      </w:r>
      <w:bookmarkEnd w:id="39"/>
      <w:bookmarkEnd w:id="40"/>
      <w:bookmarkEnd w:id="41"/>
      <w:bookmarkEnd w:id="42"/>
      <w:bookmarkEnd w:id="43"/>
      <w:bookmarkEnd w:id="44"/>
      <w:bookmarkEnd w:id="45"/>
      <w:bookmarkEnd w:id="46"/>
      <w:bookmarkEnd w:id="47"/>
      <w:bookmarkEnd w:id="48"/>
      <w:bookmarkEnd w:id="49"/>
      <w:r>
        <w:rPr>
          <w:rFonts w:hint="eastAsia" w:ascii="仿宋" w:hAnsi="仿宋" w:eastAsia="仿宋" w:cs="仿宋"/>
          <w:color w:val="auto"/>
          <w:sz w:val="32"/>
          <w:szCs w:val="32"/>
        </w:rPr>
        <w:t>内</w:t>
      </w:r>
      <w:bookmarkStart w:id="50" w:name="_Toc384308229"/>
      <w:bookmarkStart w:id="51" w:name="_Toc152042323"/>
      <w:bookmarkStart w:id="52" w:name="_Toc352691492"/>
      <w:bookmarkStart w:id="53" w:name="_Toc17952"/>
      <w:bookmarkStart w:id="54" w:name="_Toc144974515"/>
      <w:bookmarkStart w:id="55" w:name="_Toc300834968"/>
      <w:bookmarkStart w:id="56" w:name="_Toc152045547"/>
      <w:bookmarkStart w:id="57" w:name="_Toc247513971"/>
      <w:bookmarkStart w:id="58" w:name="_Toc247527572"/>
      <w:bookmarkStart w:id="59" w:name="_Toc361508604"/>
      <w:bookmarkStart w:id="60" w:name="_Toc369531535"/>
      <w:r>
        <w:rPr>
          <w:rFonts w:hint="eastAsia" w:ascii="仿宋" w:hAnsi="仿宋" w:eastAsia="仿宋" w:cs="仿宋"/>
          <w:color w:val="auto"/>
          <w:sz w:val="32"/>
          <w:szCs w:val="32"/>
        </w:rPr>
        <w:t>，向未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和</w:t>
      </w:r>
      <w:bookmarkEnd w:id="50"/>
      <w:bookmarkEnd w:id="51"/>
      <w:bookmarkEnd w:id="52"/>
      <w:bookmarkEnd w:id="53"/>
      <w:bookmarkEnd w:id="54"/>
      <w:bookmarkEnd w:id="55"/>
      <w:bookmarkEnd w:id="56"/>
      <w:bookmarkEnd w:id="57"/>
      <w:bookmarkEnd w:id="58"/>
      <w:bookmarkEnd w:id="59"/>
      <w:bookmarkEnd w:id="60"/>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r>
        <w:rPr>
          <w:rFonts w:hint="eastAsia" w:ascii="仿宋" w:hAnsi="仿宋" w:eastAsia="仿宋" w:cs="仿宋"/>
          <w:color w:val="auto"/>
          <w:sz w:val="32"/>
          <w:szCs w:val="32"/>
          <w:lang w:val="en-US" w:eastAsia="zh-CN"/>
        </w:rPr>
        <w:t>无息</w:t>
      </w:r>
      <w:r>
        <w:rPr>
          <w:rFonts w:hint="eastAsia" w:ascii="仿宋" w:hAnsi="仿宋" w:eastAsia="仿宋" w:cs="仿宋"/>
          <w:color w:val="auto"/>
          <w:sz w:val="32"/>
          <w:szCs w:val="32"/>
        </w:rPr>
        <w:t>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503A315">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有下列情形之一的，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将不予退还：</w:t>
      </w:r>
    </w:p>
    <w:p w14:paraId="701E5229">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1A95CD6F">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项目的，无正当理由不与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订立合同的，在签订合同时向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提出附加条件或者更改合同实质性内容的，或者拒不按照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要求提交履约担保的。</w:t>
      </w:r>
    </w:p>
    <w:p w14:paraId="4E3F5D22">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360" w:lineRule="exact"/>
        <w:ind w:left="0" w:firstLine="320" w:firstLineChars="100"/>
        <w:jc w:val="both"/>
        <w:textAlignment w:val="auto"/>
        <w:rPr>
          <w:rFonts w:hint="eastAsia" w:ascii="仿宋" w:hAnsi="仿宋" w:eastAsia="仿宋" w:cs="仿宋"/>
          <w:color w:val="auto"/>
          <w:sz w:val="32"/>
          <w:szCs w:val="32"/>
        </w:rPr>
      </w:pPr>
      <w:bookmarkStart w:id="61" w:name="_Toc21871"/>
      <w:bookmarkStart w:id="62" w:name="_Toc24514"/>
      <w:bookmarkStart w:id="63" w:name="_Toc28216"/>
      <w:bookmarkStart w:id="64" w:name="_Toc33795794"/>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61"/>
      <w:bookmarkEnd w:id="62"/>
      <w:bookmarkEnd w:id="63"/>
      <w:bookmarkEnd w:id="64"/>
    </w:p>
    <w:p w14:paraId="1075AAFE">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359128E4">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260926CA">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“近年完成的类似项目情况表”应附</w:t>
      </w:r>
      <w:r>
        <w:rPr>
          <w:rFonts w:hint="eastAsia" w:ascii="仿宋" w:hAnsi="仿宋" w:eastAsia="仿宋" w:cs="仿宋"/>
          <w:color w:val="auto"/>
          <w:sz w:val="32"/>
          <w:szCs w:val="32"/>
          <w:lang w:val="en-US" w:eastAsia="zh-CN"/>
        </w:rPr>
        <w:t>从2023年1月至今的</w:t>
      </w:r>
      <w:r>
        <w:rPr>
          <w:rFonts w:hint="eastAsia" w:ascii="仿宋" w:hAnsi="仿宋" w:eastAsia="仿宋" w:cs="仿宋"/>
          <w:color w:val="auto"/>
          <w:sz w:val="32"/>
          <w:szCs w:val="32"/>
        </w:rPr>
        <w:t>合同复印件。</w:t>
      </w:r>
    </w:p>
    <w:p w14:paraId="21E763AF">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“近年发生的诉讼及仲裁情况”应说明相关情况。</w:t>
      </w:r>
    </w:p>
    <w:p w14:paraId="1F547AF9">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4"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五）响应文件的提交</w:t>
      </w:r>
    </w:p>
    <w:p w14:paraId="0A89687F">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2"/>
          <w:szCs w:val="32"/>
          <w:lang w:val="en-US" w:eastAsia="zh-CN"/>
        </w:rPr>
        <w:t xml:space="preserve">1. </w:t>
      </w:r>
      <w:r>
        <w:rPr>
          <w:rFonts w:hint="eastAsia" w:ascii="仿宋" w:hAnsi="仿宋" w:eastAsia="仿宋" w:cs="仿宋"/>
          <w:color w:val="auto"/>
          <w:sz w:val="30"/>
          <w:szCs w:val="30"/>
          <w:lang w:val="en-US" w:eastAsia="zh-CN"/>
        </w:rPr>
        <w:t>响应文件提交截止时间：2026年 01月19日 13 时</w:t>
      </w:r>
      <w:r>
        <w:rPr>
          <w:rFonts w:hint="eastAsia" w:ascii="仿宋" w:hAnsi="仿宋" w:eastAsia="仿宋" w:cs="仿宋"/>
          <w:i w:val="0"/>
          <w:iCs w:val="0"/>
          <w:caps w:val="0"/>
          <w:color w:val="000000"/>
          <w:spacing w:val="0"/>
          <w:sz w:val="30"/>
          <w:szCs w:val="30"/>
          <w:lang w:eastAsia="zh-CN"/>
        </w:rPr>
        <w:t>。</w:t>
      </w:r>
    </w:p>
    <w:p w14:paraId="595EFE4D">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500" w:lineRule="exact"/>
        <w:ind w:left="0" w:firstLine="645"/>
        <w:textAlignment w:val="auto"/>
        <w:rPr>
          <w:rFonts w:ascii="Noto Sans SC" w:hAnsi="Noto Sans SC" w:eastAsia="Noto Sans SC" w:cs="Noto Sans SC"/>
          <w:i w:val="0"/>
          <w:iCs w:val="0"/>
          <w:caps w:val="0"/>
          <w:color w:val="000000"/>
          <w:spacing w:val="0"/>
          <w:sz w:val="27"/>
          <w:szCs w:val="27"/>
        </w:rPr>
      </w:pPr>
      <w:r>
        <w:rPr>
          <w:rFonts w:hint="eastAsia" w:ascii="仿宋" w:hAnsi="仿宋" w:eastAsia="仿宋" w:cs="仿宋"/>
          <w:color w:val="auto"/>
          <w:sz w:val="30"/>
          <w:szCs w:val="30"/>
          <w:lang w:val="en-US" w:eastAsia="zh-CN"/>
        </w:rPr>
        <w:t>2.提交方法：</w:t>
      </w:r>
      <w:r>
        <w:rPr>
          <w:rFonts w:ascii="仿宋" w:hAnsi="仿宋" w:eastAsia="仿宋" w:cs="仿宋"/>
          <w:i w:val="0"/>
          <w:iCs w:val="0"/>
          <w:caps w:val="0"/>
          <w:color w:val="000000"/>
          <w:spacing w:val="0"/>
          <w:sz w:val="31"/>
          <w:szCs w:val="31"/>
        </w:rPr>
        <w:t>将响应文件密封后直接送达或邮寄至</w:t>
      </w:r>
      <w:r>
        <w:rPr>
          <w:rStyle w:val="12"/>
          <w:rFonts w:hint="eastAsia" w:ascii="仿宋" w:hAnsi="仿宋" w:eastAsia="仿宋" w:cs="仿宋"/>
          <w:i w:val="0"/>
          <w:iCs w:val="0"/>
          <w:caps w:val="0"/>
          <w:color w:val="000000"/>
          <w:spacing w:val="0"/>
          <w:sz w:val="31"/>
          <w:szCs w:val="31"/>
        </w:rPr>
        <w:t>陕西锌业有限公司办公楼</w:t>
      </w:r>
      <w:r>
        <w:rPr>
          <w:rStyle w:val="12"/>
          <w:rFonts w:hint="eastAsia" w:ascii="仿宋" w:hAnsi="仿宋" w:eastAsia="仿宋" w:cs="仿宋"/>
          <w:i w:val="0"/>
          <w:iCs w:val="0"/>
          <w:caps w:val="0"/>
          <w:color w:val="000000"/>
          <w:spacing w:val="0"/>
          <w:sz w:val="31"/>
          <w:szCs w:val="31"/>
          <w:lang w:val="en-US" w:eastAsia="zh-CN"/>
        </w:rPr>
        <w:t>一</w:t>
      </w:r>
      <w:r>
        <w:rPr>
          <w:rStyle w:val="12"/>
          <w:rFonts w:hint="eastAsia" w:ascii="仿宋" w:hAnsi="仿宋" w:eastAsia="仿宋" w:cs="仿宋"/>
          <w:i w:val="0"/>
          <w:iCs w:val="0"/>
          <w:caps w:val="0"/>
          <w:color w:val="000000"/>
          <w:spacing w:val="0"/>
          <w:sz w:val="31"/>
          <w:szCs w:val="31"/>
        </w:rPr>
        <w:t>楼招投标办公室</w:t>
      </w:r>
      <w:r>
        <w:rPr>
          <w:rFonts w:hint="eastAsia" w:ascii="仿宋" w:hAnsi="仿宋" w:eastAsia="仿宋" w:cs="仿宋"/>
          <w:i w:val="0"/>
          <w:iCs w:val="0"/>
          <w:caps w:val="0"/>
          <w:color w:val="000000"/>
          <w:spacing w:val="0"/>
          <w:sz w:val="31"/>
          <w:szCs w:val="31"/>
        </w:rPr>
        <w:t>。</w:t>
      </w:r>
    </w:p>
    <w:p w14:paraId="69F7397E">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480" w:lineRule="exact"/>
        <w:ind w:left="0" w:firstLine="645"/>
        <w:textAlignment w:val="auto"/>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邮递地址：陕西省商洛市商州区沙河子镇陕西锌业有限公司招投标办公室  </w:t>
      </w:r>
    </w:p>
    <w:p w14:paraId="19AD3BB8">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480" w:lineRule="exact"/>
        <w:ind w:left="0" w:firstLine="645"/>
        <w:textAlignment w:val="auto"/>
        <w:rPr>
          <w:rFonts w:hint="default" w:ascii="仿宋" w:hAnsi="仿宋" w:eastAsia="仿宋" w:cs="仿宋"/>
          <w:color w:val="auto"/>
          <w:sz w:val="32"/>
          <w:szCs w:val="32"/>
          <w:lang w:val="en-US" w:eastAsia="zh-CN"/>
        </w:rPr>
      </w:pPr>
      <w:r>
        <w:rPr>
          <w:rFonts w:hint="eastAsia" w:ascii="仿宋" w:hAnsi="仿宋" w:eastAsia="仿宋" w:cs="仿宋"/>
          <w:i w:val="0"/>
          <w:iCs w:val="0"/>
          <w:caps w:val="0"/>
          <w:color w:val="000000"/>
          <w:spacing w:val="0"/>
          <w:sz w:val="31"/>
          <w:szCs w:val="31"/>
        </w:rPr>
        <w:t>收件人：</w:t>
      </w:r>
      <w:r>
        <w:rPr>
          <w:rFonts w:hint="eastAsia" w:ascii="仿宋" w:hAnsi="仿宋" w:eastAsia="仿宋" w:cs="仿宋"/>
          <w:i w:val="0"/>
          <w:iCs w:val="0"/>
          <w:caps w:val="0"/>
          <w:color w:val="000000"/>
          <w:spacing w:val="0"/>
          <w:sz w:val="31"/>
          <w:szCs w:val="31"/>
          <w:lang w:val="en-US" w:eastAsia="zh-CN"/>
        </w:rPr>
        <w:t>白浩楠</w:t>
      </w:r>
      <w:r>
        <w:rPr>
          <w:rFonts w:hint="eastAsia" w:ascii="仿宋" w:hAnsi="仿宋" w:eastAsia="仿宋" w:cs="仿宋"/>
          <w:i w:val="0"/>
          <w:iCs w:val="0"/>
          <w:caps w:val="0"/>
          <w:color w:val="000000"/>
          <w:spacing w:val="0"/>
          <w:sz w:val="31"/>
          <w:szCs w:val="31"/>
        </w:rPr>
        <w:t>   </w:t>
      </w:r>
      <w:r>
        <w:rPr>
          <w:rFonts w:hint="eastAsia" w:ascii="仿宋" w:hAnsi="仿宋" w:eastAsia="仿宋" w:cs="仿宋"/>
          <w:i w:val="0"/>
          <w:iCs w:val="0"/>
          <w:caps w:val="0"/>
          <w:color w:val="000000"/>
          <w:spacing w:val="0"/>
          <w:sz w:val="31"/>
          <w:szCs w:val="31"/>
          <w:lang w:val="en-US" w:eastAsia="zh-CN"/>
        </w:rPr>
        <w:t xml:space="preserve">   </w:t>
      </w:r>
      <w:r>
        <w:rPr>
          <w:rFonts w:hint="eastAsia" w:ascii="仿宋" w:hAnsi="仿宋" w:eastAsia="仿宋" w:cs="仿宋"/>
          <w:i w:val="0"/>
          <w:iCs w:val="0"/>
          <w:caps w:val="0"/>
          <w:color w:val="000000"/>
          <w:spacing w:val="0"/>
          <w:sz w:val="31"/>
          <w:szCs w:val="31"/>
        </w:rPr>
        <w:t>电话：</w:t>
      </w:r>
      <w:r>
        <w:rPr>
          <w:rFonts w:hint="eastAsia" w:ascii="仿宋" w:hAnsi="仿宋" w:eastAsia="仿宋" w:cs="仿宋"/>
          <w:i w:val="0"/>
          <w:iCs w:val="0"/>
          <w:caps w:val="0"/>
          <w:color w:val="000000"/>
          <w:spacing w:val="0"/>
          <w:sz w:val="31"/>
          <w:szCs w:val="31"/>
          <w:lang w:val="en-US" w:eastAsia="zh-CN"/>
        </w:rPr>
        <w:t>18329587208</w:t>
      </w:r>
    </w:p>
    <w:p w14:paraId="520C48EB">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 </w:t>
      </w:r>
      <w:r>
        <w:rPr>
          <w:rFonts w:hint="eastAsia" w:ascii="仿宋" w:hAnsi="仿宋" w:eastAsia="仿宋" w:cs="仿宋"/>
          <w:b/>
          <w:bCs/>
          <w:color w:val="auto"/>
          <w:sz w:val="32"/>
          <w:szCs w:val="32"/>
          <w:lang w:val="en-US" w:eastAsia="zh-CN"/>
        </w:rPr>
        <w:t>四、响应文件开启时间</w:t>
      </w:r>
    </w:p>
    <w:p w14:paraId="5F59E763">
      <w:pPr>
        <w:keepNext w:val="0"/>
        <w:keepLines w:val="0"/>
        <w:pageBreakBefore w:val="0"/>
        <w:widowControl w:val="0"/>
        <w:shd w:val="clear" w:color="auto" w:fill="auto"/>
        <w:kinsoku/>
        <w:wordWrap/>
        <w:overflowPunct w:val="0"/>
        <w:topLinePunct w:val="0"/>
        <w:autoSpaceDE/>
        <w:autoSpaceDN/>
        <w:bidi w:val="0"/>
        <w:adjustRightInd/>
        <w:snapToGrid/>
        <w:spacing w:beforeAutospacing="0" w:afterAutospacing="0" w:line="360" w:lineRule="exact"/>
        <w:ind w:firstLine="644"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2026年01月19 日14 时</w:t>
      </w:r>
      <w:r>
        <w:rPr>
          <w:rFonts w:hint="eastAsia" w:ascii="仿宋" w:hAnsi="仿宋" w:eastAsia="仿宋" w:cs="仿宋"/>
          <w:color w:val="auto"/>
          <w:spacing w:val="1"/>
          <w:kern w:val="0"/>
          <w:sz w:val="32"/>
          <w:szCs w:val="32"/>
          <w:highlight w:val="none"/>
          <w:lang w:val="en-US" w:eastAsia="zh-CN" w:bidi="ar-SA"/>
        </w:rPr>
        <w:t>；</w:t>
      </w:r>
    </w:p>
    <w:p w14:paraId="3F541D32">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360" w:lineRule="exact"/>
        <w:ind w:firstLine="643" w:firstLineChars="200"/>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39E5A945">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64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（一）响应文件评审办法</w:t>
      </w:r>
    </w:p>
    <w:p w14:paraId="45A8A22F">
      <w:pPr>
        <w:pStyle w:val="8"/>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60" w:lineRule="exact"/>
        <w:ind w:firstLine="960" w:firstLineChars="3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最低价法。是在响应文件满足采购文件实质性要求的前提下，按照供应商经评审的价格由低到高的顺序确定供应商优先次序的评审方法。</w:t>
      </w:r>
    </w:p>
    <w:p w14:paraId="1FA88602">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03E6E9BA">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第一条第十一款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740D350E">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有以下情形之一的，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w:t>
      </w:r>
    </w:p>
    <w:p w14:paraId="638F76BA">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未经过正常途径</w:t>
      </w:r>
      <w:r>
        <w:rPr>
          <w:rFonts w:hint="eastAsia" w:ascii="仿宋" w:hAnsi="仿宋" w:eastAsia="仿宋" w:cs="仿宋"/>
          <w:color w:val="auto"/>
          <w:sz w:val="32"/>
          <w:szCs w:val="32"/>
          <w:lang w:val="en-US" w:eastAsia="zh-CN"/>
        </w:rPr>
        <w:t>获取</w:t>
      </w:r>
      <w:r>
        <w:rPr>
          <w:rFonts w:hint="eastAsia" w:ascii="仿宋" w:hAnsi="仿宋" w:eastAsia="仿宋" w:cs="仿宋"/>
          <w:color w:val="auto"/>
          <w:sz w:val="32"/>
          <w:szCs w:val="32"/>
        </w:rPr>
        <w:t>标书或</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名称或组织结构与</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不一致且未提供有效证明的；</w:t>
      </w:r>
    </w:p>
    <w:p w14:paraId="29E0B504">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未经</w:t>
      </w:r>
      <w:r>
        <w:rPr>
          <w:rFonts w:hint="eastAsia" w:ascii="仿宋" w:hAnsi="仿宋" w:eastAsia="仿宋" w:cs="仿宋"/>
          <w:color w:val="auto"/>
          <w:sz w:val="32"/>
          <w:szCs w:val="32"/>
          <w:lang w:val="en-US" w:eastAsia="zh-CN"/>
        </w:rPr>
        <w:t>响应供应商</w:t>
      </w:r>
      <w:r>
        <w:rPr>
          <w:rFonts w:hint="eastAsia" w:ascii="仿宋" w:hAnsi="仿宋" w:eastAsia="仿宋" w:cs="仿宋"/>
          <w:color w:val="auto"/>
          <w:sz w:val="32"/>
          <w:szCs w:val="32"/>
        </w:rPr>
        <w:t>单位盖章和单位负责人签字或盖章的；</w:t>
      </w:r>
    </w:p>
    <w:p w14:paraId="7E3E5F52">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351B4846">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5179F807">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7511A63F">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45018784">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41984D3F">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2A5D7C7B">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4B3FE718">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65" w:name="_Toc247527628"/>
      <w:bookmarkStart w:id="66" w:name="_Toc361508651"/>
      <w:bookmarkStart w:id="67" w:name="_Toc144974570"/>
      <w:bookmarkStart w:id="68" w:name="_Toc300835013"/>
      <w:bookmarkStart w:id="69" w:name="_Toc152045603"/>
      <w:bookmarkStart w:id="70" w:name="_Toc369531582"/>
      <w:bookmarkStart w:id="71" w:name="_Toc352691538"/>
      <w:bookmarkStart w:id="72" w:name="_Toc384308277"/>
      <w:bookmarkStart w:id="73" w:name="_Toc247514027"/>
      <w:bookmarkStart w:id="74" w:name="_Toc152042380"/>
      <w:bookmarkStart w:id="75" w:name="_Toc2907"/>
      <w:r>
        <w:rPr>
          <w:rFonts w:hint="eastAsia" w:ascii="仿宋" w:hAnsi="仿宋" w:eastAsia="仿宋" w:cs="仿宋"/>
          <w:color w:val="auto"/>
          <w:sz w:val="32"/>
          <w:szCs w:val="32"/>
        </w:rPr>
        <w:t>行书面澄清确认。</w:t>
      </w:r>
      <w:bookmarkEnd w:id="65"/>
      <w:bookmarkEnd w:id="66"/>
      <w:bookmarkEnd w:id="67"/>
      <w:bookmarkEnd w:id="68"/>
      <w:bookmarkEnd w:id="69"/>
      <w:bookmarkEnd w:id="70"/>
      <w:bookmarkEnd w:id="71"/>
      <w:bookmarkEnd w:id="72"/>
      <w:bookmarkEnd w:id="73"/>
      <w:bookmarkEnd w:id="74"/>
      <w:bookmarkEnd w:id="75"/>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76" w:name="_Toc33795835"/>
      <w:bookmarkStart w:id="77" w:name="_Toc29291"/>
      <w:bookmarkStart w:id="78" w:name="_Toc13563"/>
      <w:bookmarkStart w:id="79" w:name="_Toc16955"/>
    </w:p>
    <w:p w14:paraId="19D1A02C">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0A3C1825">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7156C2F5">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76"/>
      <w:bookmarkEnd w:id="77"/>
      <w:bookmarkEnd w:id="78"/>
      <w:bookmarkEnd w:id="79"/>
    </w:p>
    <w:p w14:paraId="6D580F88">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46E03A1F">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360" w:lineRule="exact"/>
        <w:ind w:left="0" w:leftChars="0" w:firstLine="320" w:firstLineChars="100"/>
        <w:jc w:val="both"/>
        <w:textAlignment w:val="auto"/>
        <w:rPr>
          <w:rFonts w:hint="eastAsia" w:ascii="仿宋" w:hAnsi="仿宋" w:eastAsia="仿宋" w:cs="仿宋"/>
          <w:color w:val="auto"/>
          <w:sz w:val="32"/>
          <w:szCs w:val="32"/>
        </w:rPr>
      </w:pPr>
      <w:bookmarkStart w:id="80" w:name="_Toc32669"/>
      <w:bookmarkStart w:id="81" w:name="_Toc15253"/>
      <w:bookmarkStart w:id="82" w:name="_Toc33795836"/>
      <w:bookmarkStart w:id="83" w:name="_Toc3366"/>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80"/>
      <w:bookmarkEnd w:id="81"/>
      <w:bookmarkEnd w:id="82"/>
      <w:bookmarkEnd w:id="83"/>
    </w:p>
    <w:p w14:paraId="40BA3B23">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677A8DED">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0610E16">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2799B257">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36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2BB70A52">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根据采购文件规定的评审办法</w:t>
      </w:r>
      <w:r>
        <w:rPr>
          <w:rFonts w:hint="eastAsia" w:ascii="仿宋" w:hAnsi="仿宋" w:eastAsia="仿宋" w:cs="仿宋"/>
          <w:color w:val="auto"/>
          <w:sz w:val="32"/>
          <w:szCs w:val="32"/>
        </w:rPr>
        <w:t>按照</w:t>
      </w:r>
      <w:r>
        <w:rPr>
          <w:rFonts w:hint="eastAsia" w:ascii="仿宋" w:hAnsi="仿宋" w:eastAsia="仿宋" w:cs="仿宋"/>
          <w:color w:val="auto"/>
          <w:sz w:val="32"/>
          <w:szCs w:val="32"/>
          <w:lang w:val="en-US" w:eastAsia="zh-CN"/>
        </w:rPr>
        <w:t>价格由</w:t>
      </w:r>
      <w:r>
        <w:rPr>
          <w:rFonts w:hint="eastAsia" w:ascii="仿宋" w:hAnsi="仿宋" w:eastAsia="仿宋" w:cs="仿宋"/>
          <w:color w:val="auto"/>
          <w:sz w:val="32"/>
          <w:szCs w:val="32"/>
        </w:rPr>
        <w:t>低</w:t>
      </w:r>
      <w:r>
        <w:rPr>
          <w:rFonts w:hint="eastAsia" w:ascii="仿宋" w:hAnsi="仿宋" w:eastAsia="仿宋" w:cs="仿宋"/>
          <w:color w:val="auto"/>
          <w:sz w:val="32"/>
          <w:szCs w:val="32"/>
          <w:lang w:val="en-US" w:eastAsia="zh-CN"/>
        </w:rPr>
        <w:t>到高</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4DD70EA3">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15592664">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360" w:lineRule="exact"/>
        <w:ind w:left="0" w:firstLine="643" w:firstLineChars="200"/>
        <w:jc w:val="both"/>
        <w:textAlignment w:val="auto"/>
        <w:rPr>
          <w:rFonts w:hint="eastAsia" w:ascii="仿宋" w:hAnsi="仿宋" w:eastAsia="仿宋" w:cs="仿宋"/>
          <w:color w:val="auto"/>
          <w:sz w:val="32"/>
          <w:szCs w:val="32"/>
        </w:rPr>
      </w:pPr>
      <w:bookmarkStart w:id="84" w:name="_Toc9481"/>
      <w:bookmarkStart w:id="85" w:name="_Toc33795807"/>
      <w:bookmarkStart w:id="86" w:name="_Toc8518"/>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84"/>
      <w:bookmarkEnd w:id="85"/>
      <w:bookmarkEnd w:id="86"/>
    </w:p>
    <w:p w14:paraId="4D803931">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360" w:lineRule="exact"/>
        <w:ind w:left="0" w:leftChars="0" w:firstLine="320" w:firstLineChars="100"/>
        <w:jc w:val="both"/>
        <w:textAlignment w:val="auto"/>
        <w:rPr>
          <w:rFonts w:hint="eastAsia" w:ascii="仿宋" w:hAnsi="仿宋" w:eastAsia="仿宋" w:cs="仿宋"/>
          <w:color w:val="auto"/>
          <w:sz w:val="32"/>
          <w:szCs w:val="32"/>
        </w:rPr>
      </w:pPr>
      <w:bookmarkStart w:id="87" w:name="_Toc21093"/>
      <w:bookmarkStart w:id="88" w:name="_Toc16094"/>
      <w:bookmarkStart w:id="89" w:name="_Toc33795808"/>
      <w:bookmarkStart w:id="90" w:name="_Toc3085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87"/>
      <w:bookmarkEnd w:id="88"/>
      <w:bookmarkEnd w:id="89"/>
      <w:bookmarkEnd w:id="90"/>
    </w:p>
    <w:p w14:paraId="321DCECC">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2B22E065">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360" w:lineRule="exact"/>
        <w:ind w:left="0" w:leftChars="0" w:firstLine="320" w:firstLineChars="100"/>
        <w:jc w:val="both"/>
        <w:textAlignment w:val="auto"/>
        <w:rPr>
          <w:rFonts w:hint="eastAsia" w:ascii="仿宋" w:hAnsi="仿宋" w:eastAsia="仿宋" w:cs="仿宋"/>
          <w:color w:val="auto"/>
          <w:sz w:val="32"/>
          <w:szCs w:val="32"/>
        </w:rPr>
      </w:pPr>
      <w:bookmarkStart w:id="91" w:name="_Toc33795809"/>
      <w:bookmarkStart w:id="92" w:name="_Toc10372"/>
      <w:bookmarkStart w:id="93" w:name="_Toc19079"/>
      <w:bookmarkStart w:id="94" w:name="_Toc701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91"/>
      <w:bookmarkEnd w:id="92"/>
      <w:bookmarkEnd w:id="93"/>
      <w:bookmarkEnd w:id="94"/>
    </w:p>
    <w:p w14:paraId="08CCEB16">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95" w:name="_Toc152042337"/>
      <w:bookmarkStart w:id="96" w:name="_Toc384308243"/>
      <w:bookmarkStart w:id="97" w:name="_Toc300834982"/>
      <w:bookmarkStart w:id="98" w:name="_Toc247513985"/>
      <w:bookmarkStart w:id="99" w:name="_Toc152045561"/>
      <w:bookmarkStart w:id="100" w:name="_Toc361508618"/>
      <w:bookmarkStart w:id="101" w:name="_Toc144974529"/>
      <w:bookmarkStart w:id="102" w:name="_Toc30095"/>
      <w:bookmarkStart w:id="103" w:name="_Toc369531549"/>
      <w:bookmarkStart w:id="104" w:name="_Toc247527586"/>
      <w:bookmarkStart w:id="105" w:name="_Toc352691505"/>
      <w:r>
        <w:rPr>
          <w:rFonts w:hint="eastAsia" w:ascii="仿宋" w:hAnsi="仿宋" w:eastAsia="仿宋" w:cs="仿宋"/>
          <w:color w:val="auto"/>
          <w:sz w:val="32"/>
          <w:szCs w:val="32"/>
        </w:rPr>
        <w:t>害关系人对</w:t>
      </w:r>
      <w:bookmarkEnd w:id="95"/>
      <w:bookmarkEnd w:id="96"/>
      <w:bookmarkEnd w:id="97"/>
      <w:bookmarkEnd w:id="98"/>
      <w:bookmarkEnd w:id="99"/>
      <w:bookmarkEnd w:id="100"/>
      <w:bookmarkEnd w:id="101"/>
      <w:bookmarkEnd w:id="102"/>
      <w:bookmarkEnd w:id="103"/>
      <w:bookmarkEnd w:id="104"/>
      <w:bookmarkEnd w:id="105"/>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5010675C">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360" w:lineRule="exact"/>
        <w:ind w:left="0" w:leftChars="0" w:firstLine="320" w:firstLineChars="100"/>
        <w:jc w:val="both"/>
        <w:textAlignment w:val="auto"/>
        <w:rPr>
          <w:rFonts w:hint="eastAsia" w:ascii="仿宋" w:hAnsi="仿宋" w:eastAsia="仿宋" w:cs="仿宋"/>
          <w:color w:val="auto"/>
          <w:sz w:val="32"/>
          <w:szCs w:val="32"/>
        </w:rPr>
      </w:pPr>
      <w:bookmarkStart w:id="106" w:name="_Toc33795810"/>
      <w:bookmarkStart w:id="107" w:name="_Toc28756"/>
      <w:bookmarkStart w:id="108" w:name="_Toc25590"/>
      <w:bookmarkStart w:id="109" w:name="_Toc2164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106"/>
      <w:bookmarkEnd w:id="107"/>
      <w:bookmarkEnd w:id="108"/>
      <w:bookmarkEnd w:id="109"/>
    </w:p>
    <w:p w14:paraId="000B4836">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02EC3680">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360" w:lineRule="exact"/>
        <w:ind w:left="0" w:leftChars="0" w:firstLine="320" w:firstLineChars="100"/>
        <w:jc w:val="both"/>
        <w:textAlignment w:val="auto"/>
        <w:rPr>
          <w:rFonts w:hint="eastAsia" w:ascii="仿宋" w:hAnsi="仿宋" w:eastAsia="仿宋" w:cs="仿宋"/>
          <w:color w:val="auto"/>
          <w:sz w:val="32"/>
          <w:szCs w:val="32"/>
          <w:lang w:val="en-US"/>
        </w:rPr>
      </w:pPr>
      <w:bookmarkStart w:id="110" w:name="_Toc24665"/>
      <w:bookmarkStart w:id="111" w:name="_Toc33795811"/>
      <w:bookmarkStart w:id="112" w:name="_Toc2191"/>
      <w:bookmarkStart w:id="113" w:name="_Toc19470"/>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110"/>
      <w:bookmarkEnd w:id="111"/>
      <w:bookmarkEnd w:id="112"/>
      <w:bookmarkEnd w:id="113"/>
      <w:r>
        <w:rPr>
          <w:rFonts w:hint="eastAsia" w:ascii="仿宋" w:hAnsi="仿宋" w:eastAsia="仿宋" w:cs="仿宋"/>
          <w:color w:val="auto"/>
          <w:sz w:val="32"/>
          <w:szCs w:val="32"/>
          <w:lang w:val="en-US" w:eastAsia="zh-CN"/>
        </w:rPr>
        <w:t>确定成交人</w:t>
      </w:r>
    </w:p>
    <w:p w14:paraId="41282004">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0C40ED3C">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360" w:lineRule="exact"/>
        <w:ind w:left="0" w:leftChars="0" w:firstLine="320" w:firstLineChars="100"/>
        <w:jc w:val="both"/>
        <w:textAlignment w:val="auto"/>
        <w:rPr>
          <w:rFonts w:hint="eastAsia" w:ascii="仿宋" w:hAnsi="仿宋" w:eastAsia="仿宋" w:cs="仿宋"/>
          <w:color w:val="auto"/>
          <w:sz w:val="32"/>
          <w:szCs w:val="32"/>
        </w:rPr>
      </w:pPr>
      <w:bookmarkStart w:id="114" w:name="_Toc31681"/>
      <w:bookmarkStart w:id="115" w:name="_Toc10813"/>
      <w:bookmarkStart w:id="116" w:name="_Toc6928"/>
      <w:bookmarkStart w:id="117" w:name="_Toc3379581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4"/>
      <w:bookmarkEnd w:id="115"/>
      <w:bookmarkEnd w:id="116"/>
      <w:bookmarkEnd w:id="117"/>
    </w:p>
    <w:p w14:paraId="0DB1B630">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118" w:name="_Toc300834983"/>
      <w:bookmarkStart w:id="119" w:name="_Toc384308244"/>
      <w:bookmarkStart w:id="120" w:name="_Toc361508619"/>
      <w:bookmarkStart w:id="121" w:name="_Toc369531550"/>
      <w:bookmarkStart w:id="122" w:name="_Toc5668"/>
      <w:bookmarkStart w:id="123" w:name="_Toc352691506"/>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8"/>
      <w:bookmarkEnd w:id="119"/>
      <w:bookmarkEnd w:id="120"/>
      <w:bookmarkEnd w:id="121"/>
      <w:bookmarkEnd w:id="122"/>
      <w:bookmarkEnd w:id="123"/>
      <w:r>
        <w:rPr>
          <w:rFonts w:hint="eastAsia" w:ascii="仿宋" w:hAnsi="仿宋" w:eastAsia="仿宋" w:cs="仿宋"/>
          <w:color w:val="auto"/>
          <w:sz w:val="32"/>
          <w:szCs w:val="32"/>
          <w:lang w:eastAsia="zh-CN"/>
        </w:rPr>
        <w:t>。</w:t>
      </w:r>
    </w:p>
    <w:p w14:paraId="62FC62D5">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360" w:lineRule="exact"/>
        <w:ind w:left="0" w:leftChars="0" w:firstLine="320" w:firstLineChars="100"/>
        <w:jc w:val="both"/>
        <w:textAlignment w:val="auto"/>
        <w:rPr>
          <w:rFonts w:hint="eastAsia" w:ascii="仿宋" w:hAnsi="仿宋" w:eastAsia="仿宋" w:cs="仿宋"/>
          <w:color w:val="auto"/>
          <w:sz w:val="32"/>
          <w:szCs w:val="32"/>
        </w:rPr>
      </w:pPr>
      <w:bookmarkStart w:id="124" w:name="_Toc33795813"/>
      <w:bookmarkStart w:id="125" w:name="_Toc21613"/>
      <w:bookmarkStart w:id="126" w:name="_Toc30705"/>
      <w:bookmarkStart w:id="127" w:name="_Toc434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124"/>
      <w:bookmarkEnd w:id="125"/>
      <w:bookmarkEnd w:id="126"/>
      <w:bookmarkEnd w:id="127"/>
    </w:p>
    <w:p w14:paraId="7674C855">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bookmarkStart w:id="128" w:name="_Toc3671"/>
      <w:bookmarkStart w:id="129" w:name="_Toc11183"/>
      <w:bookmarkStart w:id="130" w:name="_Toc33795814"/>
      <w:bookmarkStart w:id="131" w:name="_Toc14362"/>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10382763">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360" w:lineRule="exact"/>
        <w:ind w:left="0" w:leftChars="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BA626B3">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36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28"/>
      <w:bookmarkEnd w:id="129"/>
      <w:bookmarkEnd w:id="130"/>
      <w:bookmarkEnd w:id="131"/>
    </w:p>
    <w:p w14:paraId="6E891B9E">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32" w:name="_Toc152042340"/>
      <w:bookmarkStart w:id="133" w:name="_Toc352691509"/>
      <w:bookmarkStart w:id="134" w:name="_Toc300834986"/>
      <w:bookmarkStart w:id="135" w:name="_Toc144974532"/>
      <w:bookmarkStart w:id="136" w:name="_Toc152045564"/>
      <w:bookmarkStart w:id="137" w:name="_Toc384308247"/>
      <w:bookmarkStart w:id="138" w:name="_Toc4656"/>
      <w:bookmarkStart w:id="139" w:name="_Toc247513988"/>
      <w:bookmarkStart w:id="140" w:name="_Toc361508622"/>
      <w:bookmarkStart w:id="141" w:name="_Toc247527589"/>
      <w:bookmarkStart w:id="142" w:name="_Toc369531553"/>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32"/>
      <w:bookmarkEnd w:id="133"/>
      <w:bookmarkEnd w:id="134"/>
      <w:bookmarkEnd w:id="135"/>
      <w:bookmarkEnd w:id="136"/>
      <w:bookmarkEnd w:id="137"/>
      <w:bookmarkEnd w:id="138"/>
      <w:bookmarkEnd w:id="139"/>
      <w:bookmarkEnd w:id="140"/>
      <w:bookmarkEnd w:id="141"/>
      <w:bookmarkEnd w:id="142"/>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43" w:name="_Toc18247"/>
      <w:bookmarkStart w:id="144" w:name="_Toc300834987"/>
      <w:bookmarkStart w:id="145" w:name="_Toc369531554"/>
      <w:bookmarkStart w:id="146" w:name="_Toc152045565"/>
      <w:bookmarkStart w:id="147" w:name="_Toc144974533"/>
      <w:bookmarkStart w:id="148" w:name="_Toc352691510"/>
      <w:bookmarkStart w:id="149" w:name="_Toc152042341"/>
      <w:bookmarkStart w:id="150" w:name="_Toc247513989"/>
      <w:bookmarkStart w:id="151" w:name="_Toc384308248"/>
      <w:bookmarkStart w:id="152" w:name="_Toc247527590"/>
      <w:bookmarkStart w:id="153" w:name="_Toc361508623"/>
      <w:r>
        <w:rPr>
          <w:rFonts w:hint="eastAsia" w:ascii="仿宋" w:hAnsi="仿宋" w:eastAsia="仿宋" w:cs="仿宋"/>
          <w:color w:val="auto"/>
          <w:sz w:val="32"/>
          <w:szCs w:val="32"/>
        </w:rPr>
        <w:t>当理由拒签合</w:t>
      </w:r>
      <w:bookmarkEnd w:id="143"/>
      <w:bookmarkEnd w:id="144"/>
      <w:bookmarkEnd w:id="145"/>
      <w:bookmarkEnd w:id="146"/>
      <w:bookmarkEnd w:id="147"/>
      <w:bookmarkEnd w:id="148"/>
      <w:bookmarkEnd w:id="149"/>
      <w:bookmarkEnd w:id="150"/>
      <w:bookmarkEnd w:id="151"/>
      <w:bookmarkEnd w:id="152"/>
      <w:bookmarkEnd w:id="153"/>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3EEEEEA">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54" w:name="_Toc24067"/>
      <w:bookmarkStart w:id="155" w:name="_Toc361508627"/>
      <w:bookmarkStart w:id="156" w:name="_Toc384308252"/>
      <w:bookmarkStart w:id="157" w:name="_Toc300834991"/>
      <w:bookmarkStart w:id="158" w:name="_Toc247527593"/>
      <w:bookmarkStart w:id="159" w:name="_Toc144974536"/>
      <w:bookmarkStart w:id="160" w:name="_Toc152045568"/>
      <w:bookmarkStart w:id="161" w:name="_Toc152042344"/>
      <w:bookmarkStart w:id="162" w:name="_Toc247513992"/>
    </w:p>
    <w:bookmarkEnd w:id="154"/>
    <w:bookmarkEnd w:id="155"/>
    <w:bookmarkEnd w:id="156"/>
    <w:p w14:paraId="14AA1C27">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360" w:lineRule="exact"/>
        <w:ind w:left="0" w:firstLine="643" w:firstLineChars="200"/>
        <w:jc w:val="both"/>
        <w:textAlignment w:val="auto"/>
        <w:rPr>
          <w:rFonts w:hint="eastAsia" w:ascii="仿宋" w:hAnsi="仿宋" w:eastAsia="仿宋" w:cs="仿宋"/>
          <w:color w:val="auto"/>
          <w:sz w:val="32"/>
          <w:szCs w:val="32"/>
        </w:rPr>
      </w:pPr>
      <w:bookmarkStart w:id="163" w:name="_Toc14752"/>
      <w:bookmarkStart w:id="164" w:name="_Toc25347"/>
      <w:bookmarkStart w:id="165" w:name="_Toc33795815"/>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63"/>
      <w:bookmarkEnd w:id="164"/>
      <w:bookmarkEnd w:id="165"/>
    </w:p>
    <w:p w14:paraId="53CAF616">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103C8FC4">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66" w:name="_Toc361508628"/>
      <w:bookmarkStart w:id="167" w:name="_Toc352691515"/>
      <w:bookmarkStart w:id="168" w:name="_Toc384308253"/>
      <w:bookmarkStart w:id="169" w:name="_Toc13644"/>
      <w:bookmarkStart w:id="170" w:name="_Toc369531559"/>
      <w:r>
        <w:rPr>
          <w:rFonts w:hint="eastAsia" w:ascii="仿宋" w:hAnsi="仿宋" w:eastAsia="仿宋" w:cs="仿宋"/>
          <w:color w:val="auto"/>
          <w:sz w:val="32"/>
          <w:szCs w:val="32"/>
        </w:rPr>
        <w:t>和比较、</w:t>
      </w:r>
      <w:bookmarkEnd w:id="157"/>
      <w:bookmarkEnd w:id="158"/>
      <w:bookmarkEnd w:id="159"/>
      <w:bookmarkEnd w:id="160"/>
      <w:bookmarkEnd w:id="161"/>
      <w:bookmarkEnd w:id="162"/>
      <w:bookmarkEnd w:id="166"/>
      <w:bookmarkEnd w:id="167"/>
      <w:bookmarkEnd w:id="168"/>
      <w:bookmarkEnd w:id="169"/>
      <w:bookmarkEnd w:id="170"/>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1737B20D">
      <w:pPr>
        <w:pStyle w:val="4"/>
        <w:keepNext w:val="0"/>
        <w:keepLines w:val="0"/>
        <w:pageBreakBefore w:val="0"/>
        <w:widowControl w:val="0"/>
        <w:numPr>
          <w:ilvl w:val="0"/>
          <w:numId w:val="0"/>
        </w:numPr>
        <w:kinsoku/>
        <w:wordWrap/>
        <w:overflowPunct w:val="0"/>
        <w:topLinePunct w:val="0"/>
        <w:autoSpaceDE/>
        <w:autoSpaceDN/>
        <w:bidi w:val="0"/>
        <w:adjustRightInd/>
        <w:snapToGrid/>
        <w:spacing w:before="0" w:beforeAutospacing="0" w:after="0" w:afterAutospacing="0" w:line="360" w:lineRule="exact"/>
        <w:ind w:left="0" w:firstLine="640" w:firstLineChars="200"/>
        <w:jc w:val="both"/>
        <w:textAlignment w:val="auto"/>
        <w:rPr>
          <w:rFonts w:hint="eastAsia" w:ascii="仿宋" w:hAnsi="仿宋" w:eastAsia="仿宋" w:cs="仿宋"/>
          <w:color w:val="auto"/>
          <w:sz w:val="32"/>
          <w:szCs w:val="32"/>
        </w:rPr>
      </w:pPr>
      <w:bookmarkStart w:id="171" w:name="_Toc22294"/>
      <w:bookmarkStart w:id="172" w:name="_Toc24957"/>
      <w:bookmarkStart w:id="173" w:name="_Toc18070"/>
      <w:bookmarkStart w:id="174" w:name="_Toc33795820"/>
      <w:r>
        <w:rPr>
          <w:rFonts w:hint="eastAsia" w:ascii="仿宋" w:hAnsi="仿宋" w:eastAsia="仿宋" w:cs="仿宋"/>
          <w:color w:val="auto"/>
          <w:sz w:val="32"/>
          <w:szCs w:val="32"/>
          <w:lang w:val="en-US" w:eastAsia="zh-CN"/>
        </w:rPr>
        <w:t>（三）异议</w:t>
      </w:r>
      <w:bookmarkEnd w:id="171"/>
      <w:bookmarkEnd w:id="172"/>
      <w:bookmarkEnd w:id="173"/>
      <w:bookmarkEnd w:id="174"/>
    </w:p>
    <w:p w14:paraId="103D7F6A">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1.供应商或者其他利害关系人认为采购人采购活动存在违法或违反平等自愿、公平诚信原则的，可以直接向采购人单位招标办公室提出异议。</w:t>
      </w:r>
    </w:p>
    <w:p w14:paraId="420B98EC">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0EDEE1BB">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360" w:lineRule="exact"/>
        <w:ind w:left="0"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的，招标办应及时予以纠正或补救。       </w:t>
      </w:r>
    </w:p>
    <w:p w14:paraId="4E3A72D9">
      <w:pPr>
        <w:keepNext w:val="0"/>
        <w:keepLines w:val="0"/>
        <w:pageBreakBefore w:val="0"/>
        <w:widowControl w:val="0"/>
        <w:suppressLineNumbers w:val="0"/>
        <w:kinsoku/>
        <w:wordWrap/>
        <w:overflowPunct w:val="0"/>
        <w:topLinePunct w:val="0"/>
        <w:autoSpaceDE/>
        <w:autoSpaceDN/>
        <w:bidi w:val="0"/>
        <w:adjustRightInd/>
        <w:snapToGrid/>
        <w:spacing w:line="380" w:lineRule="exact"/>
        <w:ind w:firstLine="4160" w:firstLineChars="1300"/>
        <w:jc w:val="both"/>
        <w:rPr>
          <w:rFonts w:hint="eastAsia" w:ascii="仿宋" w:hAnsi="仿宋" w:eastAsia="仿宋" w:cs="仿宋"/>
          <w:b w:val="0"/>
          <w:bCs w:val="0"/>
          <w:color w:val="auto"/>
          <w:sz w:val="32"/>
          <w:szCs w:val="32"/>
          <w:lang w:val="en-US" w:eastAsia="zh-CN"/>
        </w:rPr>
      </w:pPr>
      <w:bookmarkStart w:id="207" w:name="_GoBack"/>
      <w:bookmarkEnd w:id="207"/>
    </w:p>
    <w:p w14:paraId="554517F2">
      <w:pPr>
        <w:keepNext w:val="0"/>
        <w:keepLines w:val="0"/>
        <w:pageBreakBefore w:val="0"/>
        <w:widowControl w:val="0"/>
        <w:suppressLineNumbers w:val="0"/>
        <w:kinsoku/>
        <w:wordWrap/>
        <w:overflowPunct w:val="0"/>
        <w:topLinePunct w:val="0"/>
        <w:autoSpaceDE/>
        <w:autoSpaceDN/>
        <w:bidi w:val="0"/>
        <w:adjustRightInd/>
        <w:snapToGrid/>
        <w:spacing w:line="380" w:lineRule="exact"/>
        <w:ind w:firstLine="4160" w:firstLineChars="1300"/>
        <w:jc w:val="both"/>
        <w:rPr>
          <w:rFonts w:hint="eastAsia" w:ascii="仿宋" w:hAnsi="仿宋" w:eastAsia="仿宋" w:cs="仿宋"/>
          <w:b w:val="0"/>
          <w:bCs w:val="0"/>
          <w:color w:val="auto"/>
          <w:sz w:val="32"/>
          <w:szCs w:val="32"/>
          <w:lang w:val="en-US" w:eastAsia="zh-CN"/>
        </w:rPr>
      </w:pPr>
    </w:p>
    <w:p w14:paraId="6A929C29">
      <w:pPr>
        <w:keepNext w:val="0"/>
        <w:keepLines w:val="0"/>
        <w:pageBreakBefore w:val="0"/>
        <w:widowControl w:val="0"/>
        <w:suppressLineNumbers w:val="0"/>
        <w:kinsoku/>
        <w:wordWrap/>
        <w:overflowPunct w:val="0"/>
        <w:topLinePunct w:val="0"/>
        <w:autoSpaceDE/>
        <w:autoSpaceDN/>
        <w:bidi w:val="0"/>
        <w:adjustRightInd/>
        <w:snapToGrid/>
        <w:spacing w:line="380" w:lineRule="exact"/>
        <w:ind w:firstLine="4160" w:firstLineChars="1300"/>
        <w:jc w:val="both"/>
        <w:rPr>
          <w:rFonts w:hint="eastAsia" w:ascii="仿宋" w:hAnsi="仿宋" w:eastAsia="仿宋" w:cs="仿宋"/>
          <w:b w:val="0"/>
          <w:bCs w:val="0"/>
          <w:color w:val="auto"/>
          <w:sz w:val="32"/>
          <w:szCs w:val="32"/>
          <w:lang w:val="en-US" w:eastAsia="zh-CN"/>
        </w:rPr>
      </w:pPr>
    </w:p>
    <w:p w14:paraId="1A148BDB">
      <w:pPr>
        <w:keepNext w:val="0"/>
        <w:keepLines w:val="0"/>
        <w:pageBreakBefore w:val="0"/>
        <w:widowControl w:val="0"/>
        <w:suppressLineNumbers w:val="0"/>
        <w:kinsoku/>
        <w:wordWrap/>
        <w:overflowPunct w:val="0"/>
        <w:topLinePunct w:val="0"/>
        <w:autoSpaceDE/>
        <w:autoSpaceDN/>
        <w:bidi w:val="0"/>
        <w:adjustRightInd/>
        <w:snapToGrid/>
        <w:spacing w:line="380" w:lineRule="exact"/>
        <w:ind w:firstLine="4160" w:firstLineChars="1300"/>
        <w:jc w:val="both"/>
        <w:rPr>
          <w:rFonts w:hint="eastAsia" w:ascii="仿宋" w:hAnsi="仿宋" w:eastAsia="仿宋" w:cs="仿宋"/>
          <w:b w:val="0"/>
          <w:bCs w:val="0"/>
          <w:color w:val="auto"/>
          <w:sz w:val="32"/>
          <w:szCs w:val="32"/>
          <w:lang w:val="en-US" w:eastAsia="zh-CN"/>
        </w:rPr>
      </w:pPr>
    </w:p>
    <w:p w14:paraId="0EB2F0B8">
      <w:pPr>
        <w:keepNext w:val="0"/>
        <w:keepLines w:val="0"/>
        <w:pageBreakBefore w:val="0"/>
        <w:widowControl w:val="0"/>
        <w:suppressLineNumbers w:val="0"/>
        <w:kinsoku/>
        <w:wordWrap/>
        <w:overflowPunct w:val="0"/>
        <w:topLinePunct w:val="0"/>
        <w:autoSpaceDE/>
        <w:autoSpaceDN/>
        <w:bidi w:val="0"/>
        <w:adjustRightInd/>
        <w:snapToGrid/>
        <w:spacing w:line="380" w:lineRule="exact"/>
        <w:ind w:firstLine="4160" w:firstLineChars="13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383B2F82">
      <w:pPr>
        <w:keepNext w:val="0"/>
        <w:keepLines w:val="0"/>
        <w:pageBreakBefore w:val="0"/>
        <w:widowControl w:val="0"/>
        <w:kinsoku/>
        <w:wordWrap/>
        <w:overflowPunct w:val="0"/>
        <w:topLinePunct w:val="0"/>
        <w:autoSpaceDE/>
        <w:autoSpaceDN/>
        <w:bidi w:val="0"/>
        <w:snapToGrid/>
        <w:spacing w:line="380" w:lineRule="exact"/>
        <w:ind w:firstLine="4160" w:firstLineChars="13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2026年01月14日</w:t>
      </w:r>
    </w:p>
    <w:p w14:paraId="735D073E">
      <w:pPr>
        <w:keepNext w:val="0"/>
        <w:keepLines w:val="0"/>
        <w:pageBreakBefore w:val="0"/>
        <w:widowControl w:val="0"/>
        <w:kinsoku/>
        <w:wordWrap/>
        <w:overflowPunct w:val="0"/>
        <w:topLinePunct w:val="0"/>
        <w:autoSpaceDE/>
        <w:autoSpaceDN/>
        <w:bidi w:val="0"/>
        <w:snapToGrid/>
        <w:spacing w:line="520" w:lineRule="exact"/>
        <w:ind w:firstLine="4160" w:firstLineChars="1300"/>
        <w:jc w:val="both"/>
        <w:rPr>
          <w:rFonts w:hint="eastAsia" w:ascii="仿宋" w:hAnsi="仿宋" w:eastAsia="仿宋" w:cs="仿宋"/>
          <w:b w:val="0"/>
          <w:bCs w:val="0"/>
          <w:color w:val="auto"/>
          <w:sz w:val="32"/>
          <w:szCs w:val="32"/>
          <w:lang w:val="en-US" w:eastAsia="zh-CN"/>
        </w:rPr>
      </w:pPr>
    </w:p>
    <w:p w14:paraId="369D836D">
      <w:pPr>
        <w:keepNext w:val="0"/>
        <w:keepLines w:val="0"/>
        <w:pageBreakBefore w:val="0"/>
        <w:widowControl w:val="0"/>
        <w:kinsoku/>
        <w:wordWrap/>
        <w:overflowPunct w:val="0"/>
        <w:topLinePunct w:val="0"/>
        <w:autoSpaceDE/>
        <w:autoSpaceDN/>
        <w:bidi w:val="0"/>
        <w:snapToGrid/>
        <w:spacing w:line="520" w:lineRule="exact"/>
        <w:ind w:firstLine="4160" w:firstLineChars="1300"/>
        <w:jc w:val="both"/>
        <w:rPr>
          <w:rFonts w:hint="eastAsia" w:ascii="仿宋" w:hAnsi="仿宋" w:eastAsia="仿宋" w:cs="仿宋"/>
          <w:b w:val="0"/>
          <w:bCs w:val="0"/>
          <w:color w:val="auto"/>
          <w:sz w:val="32"/>
          <w:szCs w:val="32"/>
          <w:lang w:val="en-US" w:eastAsia="zh-CN"/>
        </w:rPr>
      </w:pPr>
    </w:p>
    <w:p w14:paraId="1770698B">
      <w:pPr>
        <w:pStyle w:val="2"/>
        <w:jc w:val="both"/>
        <w:rPr>
          <w:rFonts w:hint="eastAsia" w:ascii="宋体" w:hAnsi="宋体" w:eastAsia="宋体" w:cs="宋体"/>
          <w:color w:val="auto"/>
          <w:sz w:val="36"/>
          <w:szCs w:val="36"/>
        </w:rPr>
      </w:pPr>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p>
    <w:p w14:paraId="5D283E59">
      <w:pPr>
        <w:rPr>
          <w:rFonts w:hint="default" w:ascii="仿宋" w:hAnsi="仿宋" w:eastAsia="仿宋" w:cs="仿宋"/>
          <w:color w:val="auto"/>
          <w:sz w:val="32"/>
          <w:szCs w:val="32"/>
          <w:lang w:val="en-US"/>
        </w:rPr>
      </w:pPr>
      <w:r>
        <w:rPr>
          <w:rFonts w:hint="eastAsia" w:ascii="仿宋" w:hAnsi="仿宋" w:eastAsia="仿宋" w:cs="仿宋"/>
          <w:color w:val="auto"/>
          <w:sz w:val="32"/>
          <w:szCs w:val="32"/>
          <w:highlight w:val="none"/>
        </w:rPr>
        <w:t>项目编号：</w:t>
      </w:r>
      <w:r>
        <w:rPr>
          <w:rFonts w:hint="eastAsia" w:ascii="Times New Roman" w:hAnsi="Times New Roman" w:eastAsia="黑体"/>
          <w:color w:val="auto"/>
          <w:sz w:val="28"/>
          <w:szCs w:val="28"/>
          <w:highlight w:val="none"/>
          <w:lang w:val="en-US" w:eastAsia="zh-CN"/>
        </w:rPr>
        <w:t>XB20260112-02</w:t>
      </w:r>
    </w:p>
    <w:p w14:paraId="1E6D660F">
      <w:pPr>
        <w:spacing w:line="400" w:lineRule="exact"/>
        <w:rPr>
          <w:rFonts w:hint="eastAsia" w:ascii="仿宋" w:hAnsi="仿宋" w:eastAsia="仿宋" w:cs="仿宋"/>
          <w:color w:val="auto"/>
          <w:sz w:val="32"/>
          <w:szCs w:val="32"/>
        </w:rPr>
      </w:pPr>
    </w:p>
    <w:p w14:paraId="31F1CA32">
      <w:pPr>
        <w:spacing w:line="400" w:lineRule="exact"/>
        <w:rPr>
          <w:rFonts w:hint="eastAsia" w:ascii="仿宋" w:hAnsi="仿宋" w:eastAsia="仿宋" w:cs="仿宋"/>
          <w:color w:val="auto"/>
          <w:sz w:val="32"/>
          <w:szCs w:val="32"/>
        </w:rPr>
      </w:pPr>
    </w:p>
    <w:p w14:paraId="2450E1D9">
      <w:pPr>
        <w:spacing w:line="36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陕西锌业有限公司</w:t>
      </w:r>
    </w:p>
    <w:p w14:paraId="5FDEB95C">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2026年1月份烟化炉风嘴采购项目</w:t>
      </w:r>
    </w:p>
    <w:p w14:paraId="33EBD329">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二次询比</w:t>
      </w:r>
      <w:r>
        <w:rPr>
          <w:rFonts w:hint="eastAsia" w:ascii="黑体" w:hAnsi="黑体" w:eastAsia="黑体" w:cs="黑体"/>
          <w:b/>
          <w:bCs/>
          <w:color w:val="auto"/>
          <w:sz w:val="44"/>
          <w:szCs w:val="44"/>
          <w:lang w:eastAsia="zh-CN"/>
        </w:rPr>
        <w:t>采购</w:t>
      </w:r>
    </w:p>
    <w:p w14:paraId="03361B3F">
      <w:pPr>
        <w:rPr>
          <w:rFonts w:hint="eastAsia" w:ascii="黑体" w:hAnsi="黑体" w:eastAsia="黑体" w:cs="黑体"/>
          <w:b/>
          <w:bCs/>
          <w:color w:val="auto"/>
          <w:sz w:val="44"/>
          <w:szCs w:val="44"/>
        </w:rPr>
      </w:pPr>
    </w:p>
    <w:p w14:paraId="28C73C99">
      <w:p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en-US" w:eastAsia="zh-CN"/>
        </w:rPr>
        <w:t>响 应</w:t>
      </w:r>
      <w:r>
        <w:rPr>
          <w:rFonts w:hint="eastAsia" w:ascii="黑体" w:hAnsi="黑体" w:eastAsia="黑体" w:cs="黑体"/>
          <w:b/>
          <w:bCs/>
          <w:color w:val="auto"/>
          <w:sz w:val="44"/>
          <w:szCs w:val="44"/>
        </w:rPr>
        <w:t xml:space="preserve"> 文 件</w:t>
      </w:r>
    </w:p>
    <w:p w14:paraId="2D9C5AB5">
      <w:pPr>
        <w:jc w:val="center"/>
        <w:rPr>
          <w:rFonts w:hint="eastAsia" w:ascii="黑体" w:hAnsi="黑体" w:eastAsia="黑体" w:cs="黑体"/>
          <w:b/>
          <w:bCs/>
          <w:color w:val="auto"/>
          <w:sz w:val="44"/>
          <w:szCs w:val="44"/>
        </w:rPr>
      </w:pPr>
    </w:p>
    <w:p w14:paraId="6D54FD2B">
      <w:pPr>
        <w:rPr>
          <w:rFonts w:hint="eastAsia" w:ascii="仿宋" w:hAnsi="仿宋" w:eastAsia="仿宋" w:cs="仿宋"/>
          <w:color w:val="auto"/>
          <w:sz w:val="32"/>
          <w:szCs w:val="32"/>
        </w:rPr>
      </w:pPr>
    </w:p>
    <w:p w14:paraId="08450B17">
      <w:pPr>
        <w:rPr>
          <w:rFonts w:hint="eastAsia" w:ascii="仿宋" w:hAnsi="仿宋" w:eastAsia="仿宋" w:cs="仿宋"/>
          <w:color w:val="auto"/>
          <w:sz w:val="32"/>
          <w:szCs w:val="32"/>
        </w:rPr>
      </w:pPr>
    </w:p>
    <w:p w14:paraId="48BADFF5">
      <w:pPr>
        <w:rPr>
          <w:rFonts w:hint="eastAsia" w:ascii="仿宋" w:hAnsi="仿宋" w:eastAsia="仿宋" w:cs="仿宋"/>
          <w:color w:val="auto"/>
          <w:sz w:val="32"/>
          <w:szCs w:val="32"/>
        </w:rPr>
      </w:pPr>
    </w:p>
    <w:p w14:paraId="0484835E">
      <w:pPr>
        <w:rPr>
          <w:rFonts w:hint="eastAsia" w:ascii="仿宋" w:hAnsi="仿宋" w:eastAsia="仿宋" w:cs="仿宋"/>
          <w:color w:val="auto"/>
          <w:sz w:val="32"/>
          <w:szCs w:val="32"/>
        </w:rPr>
      </w:pPr>
    </w:p>
    <w:p w14:paraId="515CCC07">
      <w:pPr>
        <w:rPr>
          <w:rFonts w:hint="eastAsia" w:ascii="仿宋" w:hAnsi="仿宋" w:eastAsia="仿宋" w:cs="仿宋"/>
          <w:color w:val="auto"/>
          <w:sz w:val="32"/>
          <w:szCs w:val="32"/>
        </w:rPr>
      </w:pPr>
    </w:p>
    <w:p w14:paraId="3A4E5EA6">
      <w:pPr>
        <w:rPr>
          <w:rFonts w:hint="eastAsia" w:ascii="仿宋" w:hAnsi="仿宋" w:eastAsia="仿宋" w:cs="仿宋"/>
          <w:color w:val="auto"/>
          <w:sz w:val="32"/>
          <w:szCs w:val="32"/>
        </w:rPr>
      </w:pPr>
    </w:p>
    <w:p w14:paraId="28836960">
      <w:pPr>
        <w:rPr>
          <w:rFonts w:hint="eastAsia" w:ascii="仿宋" w:hAnsi="仿宋" w:eastAsia="仿宋" w:cs="仿宋"/>
          <w:color w:val="auto"/>
          <w:sz w:val="32"/>
          <w:szCs w:val="32"/>
        </w:rPr>
      </w:pPr>
    </w:p>
    <w:p w14:paraId="10D810A1">
      <w:pPr>
        <w:spacing w:line="360" w:lineRule="auto"/>
        <w:rPr>
          <w:rFonts w:hint="eastAsia" w:ascii="仿宋" w:hAnsi="仿宋" w:eastAsia="仿宋" w:cs="仿宋"/>
          <w:color w:val="auto"/>
          <w:sz w:val="32"/>
          <w:szCs w:val="32"/>
        </w:rPr>
      </w:pPr>
    </w:p>
    <w:p w14:paraId="4FD35501">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12FA1E0B">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1B8A25F7">
      <w:pPr>
        <w:jc w:val="center"/>
        <w:rPr>
          <w:rFonts w:hint="eastAsia" w:ascii="宋体" w:hAnsi="宋体" w:eastAsia="宋体" w:cs="宋体"/>
          <w:b/>
          <w:bCs/>
          <w:color w:val="auto"/>
          <w:sz w:val="32"/>
          <w:szCs w:val="32"/>
        </w:rPr>
      </w:pPr>
    </w:p>
    <w:p w14:paraId="0763616A">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21D9F8A4">
      <w:pPr>
        <w:pStyle w:val="3"/>
        <w:jc w:val="center"/>
        <w:rPr>
          <w:rFonts w:hint="eastAsia" w:ascii="黑体" w:hAnsi="黑体" w:eastAsia="黑体" w:cs="黑体"/>
          <w:b/>
          <w:bCs w:val="0"/>
          <w:color w:val="auto"/>
          <w:sz w:val="36"/>
          <w:szCs w:val="36"/>
        </w:rPr>
      </w:pPr>
      <w:bookmarkStart w:id="175" w:name="_Toc3885"/>
      <w:bookmarkStart w:id="176" w:name="_Toc504488767"/>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75"/>
      <w:bookmarkEnd w:id="176"/>
    </w:p>
    <w:p w14:paraId="539C925E">
      <w:pPr>
        <w:spacing w:line="540" w:lineRule="exact"/>
        <w:rPr>
          <w:rFonts w:hint="eastAsia" w:ascii="仿宋" w:hAnsi="仿宋" w:eastAsia="仿宋" w:cs="仿宋"/>
          <w:color w:val="auto"/>
          <w:sz w:val="32"/>
          <w:szCs w:val="32"/>
        </w:rPr>
      </w:pPr>
    </w:p>
    <w:p w14:paraId="767AF9AE">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196BC6F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399C08E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6E09EBB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02230B5">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0E86F4DB">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3D517A36">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482B95B">
      <w:pPr>
        <w:pStyle w:val="3"/>
        <w:jc w:val="center"/>
        <w:rPr>
          <w:rFonts w:hint="eastAsia" w:ascii="黑体" w:hAnsi="黑体" w:eastAsia="黑体" w:cs="黑体"/>
          <w:b w:val="0"/>
          <w:bCs/>
          <w:color w:val="auto"/>
          <w:sz w:val="36"/>
          <w:szCs w:val="36"/>
        </w:rPr>
      </w:pPr>
      <w:bookmarkStart w:id="177" w:name="_Toc16531"/>
      <w:bookmarkStart w:id="178" w:name="_Toc504488768"/>
      <w:r>
        <w:rPr>
          <w:rFonts w:hint="eastAsia" w:ascii="黑体" w:hAnsi="黑体" w:eastAsia="黑体" w:cs="黑体"/>
          <w:b w:val="0"/>
          <w:bCs/>
          <w:color w:val="auto"/>
          <w:sz w:val="36"/>
          <w:szCs w:val="36"/>
        </w:rPr>
        <w:t>一、</w:t>
      </w:r>
      <w:bookmarkEnd w:id="177"/>
      <w:bookmarkEnd w:id="178"/>
      <w:r>
        <w:rPr>
          <w:rFonts w:hint="eastAsia" w:ascii="黑体" w:hAnsi="黑体" w:eastAsia="黑体" w:cs="黑体"/>
          <w:b w:val="0"/>
          <w:bCs/>
          <w:color w:val="auto"/>
          <w:sz w:val="36"/>
          <w:szCs w:val="36"/>
          <w:lang w:eastAsia="zh-CN"/>
        </w:rPr>
        <w:t>响应函</w:t>
      </w:r>
    </w:p>
    <w:p w14:paraId="606063C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D1E4B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w:t>
      </w:r>
      <w:r>
        <w:rPr>
          <w:rFonts w:hint="eastAsia" w:ascii="仿宋" w:hAnsi="仿宋" w:eastAsia="仿宋" w:cs="仿宋"/>
          <w:color w:val="auto"/>
          <w:sz w:val="32"/>
          <w:szCs w:val="32"/>
          <w:lang w:val="en-US" w:eastAsia="zh-CN"/>
        </w:rPr>
        <w:t>采购人单位该类产品标准合同模版格式签订合同，</w:t>
      </w:r>
      <w:r>
        <w:rPr>
          <w:rFonts w:hint="eastAsia" w:ascii="仿宋" w:hAnsi="仿宋" w:eastAsia="仿宋" w:cs="仿宋"/>
          <w:color w:val="auto"/>
          <w:sz w:val="32"/>
          <w:szCs w:val="32"/>
        </w:rPr>
        <w:t>履行</w:t>
      </w:r>
      <w:r>
        <w:rPr>
          <w:rFonts w:hint="eastAsia" w:ascii="仿宋" w:hAnsi="仿宋" w:eastAsia="仿宋" w:cs="仿宋"/>
          <w:color w:val="auto"/>
          <w:sz w:val="32"/>
          <w:szCs w:val="32"/>
          <w:lang w:val="en-US" w:eastAsia="zh-CN"/>
        </w:rPr>
        <w:t>合同约定的</w:t>
      </w:r>
      <w:r>
        <w:rPr>
          <w:rFonts w:hint="eastAsia" w:ascii="仿宋" w:hAnsi="仿宋" w:eastAsia="仿宋" w:cs="仿宋"/>
          <w:color w:val="auto"/>
          <w:sz w:val="32"/>
          <w:szCs w:val="32"/>
        </w:rPr>
        <w:t>义务。</w:t>
      </w:r>
    </w:p>
    <w:p w14:paraId="22D3A34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2E3B5FFC">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280D9A9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4CDB3F4B">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34005A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5ABBEF90">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3507C90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4C81154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6F933F4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298988F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D36FBEE">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0E457893">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3E578B9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2178CBB8">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6785C6D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w:t>
      </w:r>
      <w:bookmarkStart w:id="179" w:name="OLE_LINK1"/>
      <w:r>
        <w:rPr>
          <w:rFonts w:hint="eastAsia" w:ascii="仿宋" w:hAnsi="仿宋" w:eastAsia="仿宋" w:cs="仿宋"/>
          <w:color w:val="auto"/>
          <w:sz w:val="32"/>
          <w:szCs w:val="32"/>
          <w:lang w:val="en-US" w:eastAsia="zh-CN"/>
        </w:rPr>
        <w:t>第一条第十一款</w:t>
      </w:r>
      <w:bookmarkEnd w:id="179"/>
      <w:r>
        <w:rPr>
          <w:rFonts w:hint="eastAsia" w:ascii="仿宋" w:hAnsi="仿宋" w:eastAsia="仿宋" w:cs="仿宋"/>
          <w:color w:val="auto"/>
          <w:sz w:val="32"/>
          <w:szCs w:val="32"/>
        </w:rPr>
        <w:t>规定的任何一种情形。</w:t>
      </w:r>
    </w:p>
    <w:p w14:paraId="1BD714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6472F0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516D239A">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7B38CE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1BEEAF8E">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FAD760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36471AA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5E28ED4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1166C0E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156477AD">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322D411">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02E59844">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0D6213C8">
      <w:pPr>
        <w:spacing w:line="440" w:lineRule="exact"/>
        <w:rPr>
          <w:rFonts w:hint="eastAsia" w:ascii="仿宋" w:hAnsi="仿宋" w:eastAsia="仿宋" w:cs="仿宋"/>
          <w:color w:val="auto"/>
          <w:sz w:val="32"/>
          <w:szCs w:val="32"/>
        </w:rPr>
      </w:pPr>
    </w:p>
    <w:p w14:paraId="445460A7">
      <w:pPr>
        <w:spacing w:line="440" w:lineRule="exact"/>
        <w:rPr>
          <w:rFonts w:hint="eastAsia" w:ascii="仿宋" w:hAnsi="仿宋" w:eastAsia="仿宋" w:cs="仿宋"/>
          <w:color w:val="auto"/>
          <w:sz w:val="32"/>
          <w:szCs w:val="32"/>
        </w:rPr>
      </w:pPr>
    </w:p>
    <w:p w14:paraId="2CE1FA29">
      <w:pPr>
        <w:spacing w:line="440" w:lineRule="exact"/>
        <w:rPr>
          <w:rFonts w:hint="eastAsia" w:ascii="仿宋" w:hAnsi="仿宋" w:eastAsia="仿宋" w:cs="仿宋"/>
          <w:color w:val="auto"/>
          <w:sz w:val="32"/>
          <w:szCs w:val="32"/>
        </w:rPr>
      </w:pPr>
    </w:p>
    <w:p w14:paraId="25982256">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80" w:name="_Toc28734"/>
      <w:bookmarkStart w:id="181" w:name="_Toc504488769"/>
    </w:p>
    <w:p w14:paraId="366AF68A">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80"/>
      <w:bookmarkEnd w:id="181"/>
    </w:p>
    <w:p w14:paraId="7342B374">
      <w:pPr>
        <w:spacing w:line="440" w:lineRule="exact"/>
        <w:rPr>
          <w:rFonts w:hint="eastAsia" w:ascii="仿宋" w:hAnsi="仿宋" w:eastAsia="仿宋" w:cs="仿宋"/>
          <w:color w:val="auto"/>
          <w:sz w:val="32"/>
          <w:szCs w:val="32"/>
        </w:rPr>
      </w:pPr>
    </w:p>
    <w:p w14:paraId="6BD84B97">
      <w:pPr>
        <w:spacing w:line="440" w:lineRule="exact"/>
        <w:rPr>
          <w:rFonts w:hint="eastAsia" w:ascii="仿宋" w:hAnsi="仿宋" w:eastAsia="仿宋" w:cs="仿宋"/>
          <w:color w:val="auto"/>
          <w:sz w:val="32"/>
          <w:szCs w:val="32"/>
        </w:rPr>
      </w:pPr>
    </w:p>
    <w:p w14:paraId="4AB844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B9E07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82" w:name="_Toc352691662"/>
      <w:bookmarkStart w:id="183" w:name="_Toc369531698"/>
      <w:bookmarkStart w:id="184" w:name="_Toc27897"/>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82"/>
      <w:bookmarkEnd w:id="183"/>
      <w:bookmarkEnd w:id="184"/>
      <w:r>
        <w:rPr>
          <w:rFonts w:hint="eastAsia" w:ascii="仿宋" w:hAnsi="仿宋" w:eastAsia="仿宋" w:cs="仿宋"/>
          <w:color w:val="auto"/>
          <w:sz w:val="32"/>
          <w:szCs w:val="32"/>
        </w:rPr>
        <w:t>龄</w:t>
      </w:r>
      <w:bookmarkStart w:id="185" w:name="_Toc144974858"/>
      <w:bookmarkStart w:id="186" w:name="_Toc352691663"/>
      <w:bookmarkStart w:id="187" w:name="_Toc369531699"/>
      <w:bookmarkStart w:id="188" w:name="_Toc247527829"/>
      <w:bookmarkStart w:id="189" w:name="_Toc300835211"/>
      <w:bookmarkStart w:id="190" w:name="_Toc152045789"/>
      <w:bookmarkStart w:id="191" w:name="_Toc247514248"/>
      <w:bookmarkStart w:id="192" w:name="_Toc384308377"/>
      <w:bookmarkStart w:id="193" w:name="_Toc361508754"/>
      <w:bookmarkStart w:id="194" w:name="_Toc15573"/>
      <w:bookmarkStart w:id="195" w:name="_Toc152042578"/>
      <w:r>
        <w:rPr>
          <w:rFonts w:hint="eastAsia" w:ascii="仿宋" w:hAnsi="仿宋" w:eastAsia="仿宋" w:cs="仿宋"/>
          <w:color w:val="auto"/>
          <w:sz w:val="32"/>
          <w:szCs w:val="32"/>
        </w:rPr>
        <w:t>：</w:t>
      </w:r>
      <w:bookmarkEnd w:id="185"/>
      <w:bookmarkEnd w:id="186"/>
      <w:bookmarkEnd w:id="187"/>
      <w:bookmarkEnd w:id="188"/>
      <w:bookmarkEnd w:id="189"/>
      <w:bookmarkEnd w:id="190"/>
      <w:bookmarkEnd w:id="191"/>
      <w:bookmarkEnd w:id="192"/>
      <w:bookmarkEnd w:id="193"/>
      <w:bookmarkEnd w:id="194"/>
      <w:bookmarkEnd w:id="195"/>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5AF0256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262BC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5D6F51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00D31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14282A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6F77F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35797A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A34884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E7F0D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1340CC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E0A632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996D3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E59F729">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0E3A6494">
      <w:pPr>
        <w:pStyle w:val="3"/>
        <w:jc w:val="center"/>
        <w:rPr>
          <w:rFonts w:hint="eastAsia" w:ascii="黑体" w:hAnsi="黑体" w:eastAsia="黑体" w:cs="黑体"/>
          <w:color w:val="auto"/>
          <w:sz w:val="36"/>
          <w:szCs w:val="36"/>
        </w:rPr>
      </w:pPr>
      <w:bookmarkStart w:id="196" w:name="_Toc2777"/>
      <w:bookmarkStart w:id="197" w:name="_Toc504488770"/>
      <w:r>
        <w:rPr>
          <w:rFonts w:hint="eastAsia" w:ascii="黑体" w:hAnsi="黑体" w:eastAsia="黑体" w:cs="黑体"/>
          <w:color w:val="auto"/>
          <w:sz w:val="36"/>
          <w:szCs w:val="36"/>
        </w:rPr>
        <w:t>二、授权委托书</w:t>
      </w:r>
      <w:bookmarkEnd w:id="196"/>
      <w:bookmarkEnd w:id="197"/>
    </w:p>
    <w:p w14:paraId="580D5787">
      <w:pPr>
        <w:spacing w:line="440" w:lineRule="exact"/>
        <w:rPr>
          <w:rFonts w:hint="eastAsia" w:ascii="仿宋" w:hAnsi="仿宋" w:eastAsia="仿宋" w:cs="仿宋"/>
          <w:color w:val="auto"/>
          <w:sz w:val="32"/>
          <w:szCs w:val="32"/>
        </w:rPr>
      </w:pPr>
    </w:p>
    <w:p w14:paraId="3388F96D">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044FFEF8">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15F2363B">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5D615299">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79C1B78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58DD3AD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D7E20F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45CC571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9F13CD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6DACEB6A">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37FA9043">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65C3B62D">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3152AD5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1BBA4997">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39CE9E79">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33F0917">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57738B6">
      <w:pPr>
        <w:pStyle w:val="3"/>
        <w:spacing w:after="0" w:line="413" w:lineRule="auto"/>
        <w:jc w:val="center"/>
        <w:rPr>
          <w:rFonts w:hint="eastAsia" w:ascii="黑体" w:hAnsi="黑体" w:eastAsia="黑体" w:cs="黑体"/>
          <w:color w:val="auto"/>
          <w:sz w:val="36"/>
          <w:szCs w:val="36"/>
          <w:u w:val="single"/>
          <w:lang w:eastAsia="zh-CN"/>
        </w:rPr>
      </w:pPr>
      <w:bookmarkStart w:id="198" w:name="_Toc504488772"/>
      <w:bookmarkStart w:id="199" w:name="_Toc784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98"/>
      <w:bookmarkEnd w:id="199"/>
      <w:r>
        <w:rPr>
          <w:rFonts w:hint="eastAsia" w:ascii="黑体" w:hAnsi="黑体" w:eastAsia="黑体" w:cs="黑体"/>
          <w:color w:val="auto"/>
          <w:sz w:val="36"/>
          <w:szCs w:val="36"/>
          <w:lang w:eastAsia="zh-CN"/>
        </w:rPr>
        <w:t>响应保证金</w:t>
      </w:r>
    </w:p>
    <w:p w14:paraId="44122CD4">
      <w:pPr>
        <w:spacing w:line="440" w:lineRule="exact"/>
        <w:rPr>
          <w:rFonts w:hint="eastAsia" w:ascii="仿宋" w:hAnsi="仿宋" w:eastAsia="仿宋" w:cs="仿宋"/>
          <w:b/>
          <w:bCs/>
          <w:color w:val="auto"/>
          <w:sz w:val="32"/>
          <w:szCs w:val="32"/>
        </w:rPr>
      </w:pPr>
    </w:p>
    <w:p w14:paraId="118B211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3EFC3C4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C3010EB">
      <w:pPr>
        <w:spacing w:line="440" w:lineRule="exact"/>
        <w:rPr>
          <w:rFonts w:hint="eastAsia" w:ascii="仿宋" w:hAnsi="仿宋" w:eastAsia="仿宋" w:cs="仿宋"/>
          <w:color w:val="auto"/>
          <w:sz w:val="32"/>
          <w:szCs w:val="32"/>
          <w:u w:val="single"/>
        </w:rPr>
      </w:pPr>
    </w:p>
    <w:p w14:paraId="200F8924">
      <w:pPr>
        <w:spacing w:line="440" w:lineRule="exact"/>
        <w:rPr>
          <w:rFonts w:hint="eastAsia" w:ascii="仿宋" w:hAnsi="仿宋" w:eastAsia="仿宋" w:cs="仿宋"/>
          <w:color w:val="auto"/>
          <w:sz w:val="32"/>
          <w:szCs w:val="32"/>
          <w:u w:val="single"/>
        </w:rPr>
      </w:pPr>
    </w:p>
    <w:p w14:paraId="72AD2831">
      <w:pPr>
        <w:pStyle w:val="3"/>
        <w:pageBreakBefore/>
        <w:snapToGrid w:val="0"/>
        <w:spacing w:before="0" w:after="0" w:line="288" w:lineRule="auto"/>
        <w:rPr>
          <w:rFonts w:hint="eastAsia" w:ascii="仿宋" w:hAnsi="仿宋" w:eastAsia="仿宋" w:cs="仿宋"/>
          <w:color w:val="auto"/>
          <w:sz w:val="32"/>
          <w:szCs w:val="32"/>
        </w:rPr>
      </w:pPr>
      <w:bookmarkStart w:id="200"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200"/>
    </w:p>
    <w:p w14:paraId="7D3B6591">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CBE35DA">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BE97BE3">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7541C69C">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1E17F36A">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4B9CCCB1">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0994BB7D">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3A793D9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3F2A8EF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03FF46D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B52389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671166F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33CB28B6">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22C4E75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429D62E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548EF0A0">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7CB4AF17">
      <w:pPr>
        <w:snapToGrid w:val="0"/>
        <w:spacing w:line="312" w:lineRule="auto"/>
        <w:rPr>
          <w:rFonts w:hint="eastAsia" w:ascii="仿宋" w:hAnsi="仿宋" w:eastAsia="仿宋" w:cs="仿宋"/>
          <w:color w:val="auto"/>
          <w:sz w:val="32"/>
          <w:szCs w:val="32"/>
        </w:rPr>
      </w:pPr>
    </w:p>
    <w:p w14:paraId="2F516EA9">
      <w:pPr>
        <w:snapToGrid w:val="0"/>
        <w:spacing w:line="312" w:lineRule="auto"/>
        <w:rPr>
          <w:rFonts w:hint="eastAsia" w:ascii="仿宋" w:hAnsi="仿宋" w:eastAsia="仿宋" w:cs="仿宋"/>
          <w:color w:val="auto"/>
          <w:sz w:val="32"/>
          <w:szCs w:val="32"/>
        </w:rPr>
      </w:pPr>
    </w:p>
    <w:p w14:paraId="09183318">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4BF45487">
      <w:pPr>
        <w:snapToGrid w:val="0"/>
        <w:spacing w:line="312" w:lineRule="auto"/>
        <w:rPr>
          <w:rFonts w:hint="eastAsia" w:ascii="仿宋" w:hAnsi="仿宋" w:eastAsia="仿宋" w:cs="仿宋"/>
          <w:color w:val="auto"/>
          <w:sz w:val="32"/>
          <w:szCs w:val="32"/>
        </w:rPr>
      </w:pPr>
    </w:p>
    <w:p w14:paraId="0E9ACF3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2A762E87">
      <w:pPr>
        <w:snapToGrid w:val="0"/>
        <w:spacing w:line="312" w:lineRule="auto"/>
        <w:rPr>
          <w:rFonts w:hint="eastAsia" w:ascii="仿宋" w:hAnsi="仿宋" w:eastAsia="仿宋" w:cs="仿宋"/>
          <w:color w:val="auto"/>
          <w:sz w:val="32"/>
          <w:szCs w:val="32"/>
        </w:rPr>
      </w:pPr>
    </w:p>
    <w:p w14:paraId="1B316FD2">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1D2E5DFE">
      <w:pPr>
        <w:snapToGrid w:val="0"/>
        <w:spacing w:line="312" w:lineRule="auto"/>
        <w:ind w:firstLine="1280" w:firstLineChars="400"/>
        <w:rPr>
          <w:rFonts w:hint="eastAsia" w:ascii="仿宋" w:hAnsi="仿宋" w:eastAsia="仿宋" w:cs="仿宋"/>
          <w:color w:val="auto"/>
          <w:sz w:val="32"/>
          <w:szCs w:val="32"/>
        </w:rPr>
      </w:pPr>
    </w:p>
    <w:p w14:paraId="71F045FF">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5B96D0B7">
      <w:pPr>
        <w:pStyle w:val="8"/>
        <w:snapToGrid w:val="0"/>
        <w:spacing w:after="120"/>
        <w:ind w:firstLine="0" w:firstLineChars="0"/>
        <w:jc w:val="both"/>
        <w:rPr>
          <w:rFonts w:hint="eastAsia" w:ascii="仿宋" w:hAnsi="仿宋" w:eastAsia="仿宋" w:cs="仿宋"/>
          <w:color w:val="auto"/>
          <w:sz w:val="32"/>
          <w:szCs w:val="32"/>
        </w:rPr>
      </w:pPr>
    </w:p>
    <w:p w14:paraId="48F53E70">
      <w:pPr>
        <w:pStyle w:val="8"/>
        <w:snapToGrid w:val="0"/>
        <w:spacing w:after="120"/>
        <w:ind w:firstLine="0" w:firstLineChars="0"/>
        <w:jc w:val="both"/>
        <w:rPr>
          <w:rFonts w:hint="eastAsia" w:ascii="仿宋" w:hAnsi="仿宋" w:eastAsia="仿宋" w:cs="仿宋"/>
          <w:color w:val="auto"/>
          <w:sz w:val="32"/>
          <w:szCs w:val="32"/>
        </w:rPr>
      </w:pPr>
    </w:p>
    <w:p w14:paraId="3638099E">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50FD67BF">
      <w:pPr>
        <w:widowControl/>
        <w:jc w:val="left"/>
        <w:rPr>
          <w:rFonts w:ascii="Times New Roman" w:hAnsi="Times New Roman"/>
          <w:color w:val="auto"/>
          <w:sz w:val="24"/>
          <w:szCs w:val="24"/>
        </w:rPr>
      </w:pPr>
    </w:p>
    <w:p w14:paraId="1C74C057">
      <w:pPr>
        <w:spacing w:line="440" w:lineRule="exact"/>
        <w:jc w:val="center"/>
        <w:rPr>
          <w:rFonts w:ascii="Times New Roman" w:hAnsi="Times New Roman" w:eastAsia="黑体"/>
          <w:color w:val="auto"/>
          <w:sz w:val="27"/>
          <w:szCs w:val="27"/>
        </w:rPr>
      </w:pPr>
    </w:p>
    <w:p w14:paraId="2DDC7BDF">
      <w:pPr>
        <w:spacing w:line="440" w:lineRule="exact"/>
        <w:ind w:firstLine="420" w:firstLineChars="200"/>
        <w:rPr>
          <w:rFonts w:ascii="Times New Roman" w:hAnsi="Times New Roman"/>
          <w:color w:val="auto"/>
          <w:szCs w:val="21"/>
        </w:rPr>
      </w:pPr>
    </w:p>
    <w:p w14:paraId="2537484B">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4E6EA452">
      <w:pPr>
        <w:pStyle w:val="3"/>
        <w:numPr>
          <w:ilvl w:val="0"/>
          <w:numId w:val="1"/>
        </w:numPr>
        <w:ind w:left="0" w:leftChars="0" w:firstLine="723" w:firstLineChars="200"/>
        <w:jc w:val="left"/>
        <w:rPr>
          <w:rFonts w:hint="eastAsia" w:ascii="黑体" w:hAnsi="黑体" w:cs="黑体"/>
          <w:b/>
          <w:bCs/>
          <w:color w:val="auto"/>
          <w:kern w:val="2"/>
          <w:sz w:val="36"/>
          <w:szCs w:val="36"/>
          <w:lang w:val="en-US" w:eastAsia="zh-CN" w:bidi="ar-SA"/>
        </w:rPr>
      </w:pPr>
      <w:bookmarkStart w:id="201" w:name="_Toc1755"/>
      <w:bookmarkStart w:id="202" w:name="_Toc504488775"/>
      <w:r>
        <w:rPr>
          <w:rFonts w:hint="eastAsia" w:ascii="黑体" w:hAnsi="黑体" w:eastAsia="黑体" w:cs="黑体"/>
          <w:b/>
          <w:bCs/>
          <w:color w:val="auto"/>
          <w:kern w:val="2"/>
          <w:sz w:val="36"/>
          <w:szCs w:val="36"/>
          <w:lang w:val="en-US" w:eastAsia="zh-CN" w:bidi="ar-SA"/>
        </w:rPr>
        <w:t>分项报价表</w:t>
      </w:r>
      <w:r>
        <w:rPr>
          <w:rFonts w:hint="eastAsia" w:ascii="黑体" w:hAnsi="黑体" w:cs="黑体"/>
          <w:b/>
          <w:bCs/>
          <w:color w:val="auto"/>
          <w:kern w:val="2"/>
          <w:sz w:val="36"/>
          <w:szCs w:val="36"/>
          <w:lang w:val="en-US" w:eastAsia="zh-CN" w:bidi="ar-SA"/>
        </w:rPr>
        <w:t>及技术要求</w:t>
      </w:r>
    </w:p>
    <w:p w14:paraId="6FCE3515">
      <w:pP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w:t>
      </w:r>
      <w:r>
        <w:rPr>
          <w:rFonts w:hint="eastAsia" w:ascii="仿宋" w:hAnsi="仿宋" w:eastAsia="仿宋" w:cs="仿宋"/>
          <w:b/>
          <w:bCs/>
          <w:color w:val="auto"/>
          <w:sz w:val="32"/>
          <w:szCs w:val="32"/>
          <w:lang w:val="en-US" w:eastAsia="zh-CN"/>
        </w:rPr>
        <w:t>1月份烟化炉风嘴二次询比</w:t>
      </w:r>
      <w:r>
        <w:rPr>
          <w:rFonts w:hint="eastAsia" w:ascii="宋体" w:hAnsi="宋体" w:eastAsia="宋体" w:cs="宋体"/>
          <w:b/>
          <w:bCs/>
          <w:color w:val="auto"/>
          <w:kern w:val="2"/>
          <w:sz w:val="24"/>
          <w:szCs w:val="24"/>
          <w:lang w:val="en-US" w:eastAsia="zh-CN" w:bidi="ar-SA"/>
        </w:rPr>
        <w:t>）</w:t>
      </w:r>
    </w:p>
    <w:p w14:paraId="530A4FA8">
      <w:pPr>
        <w:rPr>
          <w:rFonts w:hint="eastAsia" w:ascii="宋体" w:hAnsi="宋体" w:eastAsia="宋体" w:cs="宋体"/>
          <w:b/>
          <w:bCs/>
          <w:color w:val="auto"/>
          <w:kern w:val="2"/>
          <w:sz w:val="24"/>
          <w:szCs w:val="24"/>
          <w:lang w:val="en-US" w:eastAsia="zh-CN" w:bidi="ar-SA"/>
        </w:rPr>
      </w:pPr>
    </w:p>
    <w:tbl>
      <w:tblPr>
        <w:tblStyle w:val="10"/>
        <w:tblW w:w="8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937"/>
        <w:gridCol w:w="2220"/>
        <w:gridCol w:w="540"/>
        <w:gridCol w:w="540"/>
        <w:gridCol w:w="975"/>
        <w:gridCol w:w="1110"/>
        <w:gridCol w:w="870"/>
      </w:tblGrid>
      <w:tr w14:paraId="7E732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9" w:type="dxa"/>
            <w:vAlign w:val="center"/>
          </w:tcPr>
          <w:p w14:paraId="44DF4C6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937" w:type="dxa"/>
            <w:vAlign w:val="center"/>
          </w:tcPr>
          <w:p w14:paraId="53C76F35">
            <w:pPr>
              <w:keepNext w:val="0"/>
              <w:keepLines w:val="0"/>
              <w:pageBreakBefore w:val="0"/>
              <w:widowControl w:val="0"/>
              <w:kinsoku/>
              <w:wordWrap/>
              <w:overflowPunct/>
              <w:topLinePunct w:val="0"/>
              <w:autoSpaceDE/>
              <w:autoSpaceDN/>
              <w:bidi w:val="0"/>
              <w:adjustRightInd/>
              <w:snapToGrid/>
              <w:spacing w:beforeLines="0" w:afterLines="0" w:line="380" w:lineRule="exact"/>
              <w:jc w:val="both"/>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220" w:type="dxa"/>
            <w:vAlign w:val="center"/>
          </w:tcPr>
          <w:p w14:paraId="3A330E6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540" w:type="dxa"/>
            <w:vAlign w:val="center"/>
          </w:tcPr>
          <w:p w14:paraId="2451F3B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540" w:type="dxa"/>
            <w:vAlign w:val="center"/>
          </w:tcPr>
          <w:p w14:paraId="5DBB7A4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975" w:type="dxa"/>
            <w:vAlign w:val="center"/>
          </w:tcPr>
          <w:p w14:paraId="041A13B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送到价</w:t>
            </w:r>
            <w:r>
              <w:rPr>
                <w:rFonts w:hint="eastAsia" w:ascii="宋体" w:hAnsi="宋体" w:cs="宋体"/>
                <w:color w:val="auto"/>
                <w:sz w:val="24"/>
                <w:szCs w:val="24"/>
                <w:highlight w:val="none"/>
                <w:lang w:val="en-US" w:eastAsia="zh-CN"/>
              </w:rPr>
              <w:t xml:space="preserve"> （元）      </w:t>
            </w:r>
          </w:p>
        </w:tc>
        <w:tc>
          <w:tcPr>
            <w:tcW w:w="1110" w:type="dxa"/>
            <w:vAlign w:val="center"/>
          </w:tcPr>
          <w:p w14:paraId="792081E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总</w:t>
            </w:r>
            <w:r>
              <w:rPr>
                <w:rFonts w:hint="eastAsia" w:ascii="宋体" w:hAnsi="宋体" w:eastAsia="宋体" w:cs="宋体"/>
                <w:color w:val="auto"/>
                <w:sz w:val="24"/>
                <w:szCs w:val="24"/>
                <w:highlight w:val="none"/>
              </w:rPr>
              <w:t>金额（元）</w:t>
            </w:r>
          </w:p>
        </w:tc>
        <w:tc>
          <w:tcPr>
            <w:tcW w:w="870" w:type="dxa"/>
            <w:vAlign w:val="center"/>
          </w:tcPr>
          <w:p w14:paraId="79A8044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交货周期</w:t>
            </w:r>
          </w:p>
        </w:tc>
      </w:tr>
      <w:tr w14:paraId="7CE65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659" w:type="dxa"/>
            <w:vAlign w:val="center"/>
          </w:tcPr>
          <w:p w14:paraId="7C187A71">
            <w:pPr>
              <w:keepNext w:val="0"/>
              <w:keepLines w:val="0"/>
              <w:pageBreakBefore w:val="0"/>
              <w:widowControl/>
              <w:suppressLineNumbers w:val="0"/>
              <w:kinsoku/>
              <w:wordWrap/>
              <w:topLinePunct w:val="0"/>
              <w:autoSpaceDE/>
              <w:autoSpaceDN/>
              <w:bidi w:val="0"/>
              <w:snapToGrid/>
              <w:spacing w:line="38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p>
        </w:tc>
        <w:tc>
          <w:tcPr>
            <w:tcW w:w="1937" w:type="dxa"/>
            <w:vAlign w:val="center"/>
          </w:tcPr>
          <w:p w14:paraId="66683512">
            <w:pPr>
              <w:keepNext w:val="0"/>
              <w:keepLines w:val="0"/>
              <w:widowControl/>
              <w:suppressLineNumbers w:val="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4"/>
                <w:szCs w:val="24"/>
                <w:u w:val="none"/>
                <w:lang w:val="en-US" w:eastAsia="zh-CN" w:bidi="ar"/>
              </w:rPr>
              <w:t>烟化炉风嘴整套</w:t>
            </w:r>
          </w:p>
        </w:tc>
        <w:tc>
          <w:tcPr>
            <w:tcW w:w="2220" w:type="dxa"/>
            <w:vAlign w:val="center"/>
          </w:tcPr>
          <w:p w14:paraId="45C3380E">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4"/>
                <w:szCs w:val="24"/>
                <w:u w:val="none"/>
                <w:lang w:val="en-US" w:eastAsia="zh-CN" w:bidi="ar"/>
              </w:rPr>
              <w:t>江苏萍越</w:t>
            </w:r>
          </w:p>
        </w:tc>
        <w:tc>
          <w:tcPr>
            <w:tcW w:w="540" w:type="dxa"/>
            <w:vAlign w:val="center"/>
          </w:tcPr>
          <w:p w14:paraId="41D9B38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4"/>
                <w:szCs w:val="24"/>
                <w:u w:val="none"/>
                <w:lang w:val="en-US" w:eastAsia="zh-CN" w:bidi="ar"/>
              </w:rPr>
              <w:t>50</w:t>
            </w:r>
          </w:p>
        </w:tc>
        <w:tc>
          <w:tcPr>
            <w:tcW w:w="540" w:type="dxa"/>
            <w:vAlign w:val="center"/>
          </w:tcPr>
          <w:p w14:paraId="6EEC72F6">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975" w:type="dxa"/>
            <w:vAlign w:val="center"/>
          </w:tcPr>
          <w:p w14:paraId="214BB56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highlight w:val="none"/>
              </w:rPr>
            </w:pPr>
          </w:p>
        </w:tc>
        <w:tc>
          <w:tcPr>
            <w:tcW w:w="1110" w:type="dxa"/>
            <w:vAlign w:val="center"/>
          </w:tcPr>
          <w:p w14:paraId="322B170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p>
        </w:tc>
        <w:tc>
          <w:tcPr>
            <w:tcW w:w="870" w:type="dxa"/>
            <w:vAlign w:val="center"/>
          </w:tcPr>
          <w:p w14:paraId="233ABD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p>
        </w:tc>
      </w:tr>
      <w:tr w14:paraId="63FE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659" w:type="dxa"/>
            <w:vAlign w:val="center"/>
          </w:tcPr>
          <w:p w14:paraId="4AE6AA9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937" w:type="dxa"/>
            <w:vAlign w:val="center"/>
          </w:tcPr>
          <w:p w14:paraId="02B4769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220" w:type="dxa"/>
            <w:vAlign w:val="top"/>
          </w:tcPr>
          <w:p w14:paraId="4FC54765">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540" w:type="dxa"/>
            <w:vAlign w:val="center"/>
          </w:tcPr>
          <w:p w14:paraId="2ACCBC6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40" w:type="dxa"/>
            <w:vAlign w:val="center"/>
          </w:tcPr>
          <w:p w14:paraId="45D5CF1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75" w:type="dxa"/>
            <w:vAlign w:val="center"/>
          </w:tcPr>
          <w:p w14:paraId="4749EC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1110" w:type="dxa"/>
            <w:vAlign w:val="center"/>
          </w:tcPr>
          <w:p w14:paraId="2A6D42C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870" w:type="dxa"/>
            <w:vAlign w:val="center"/>
          </w:tcPr>
          <w:p w14:paraId="49916D3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6C10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851" w:type="dxa"/>
            <w:gridSpan w:val="8"/>
            <w:vAlign w:val="center"/>
          </w:tcPr>
          <w:p w14:paraId="2B0599F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0"/>
                <w:szCs w:val="30"/>
                <w:vertAlign w:val="baseline"/>
                <w:lang w:val="en-US" w:eastAsia="zh-CN"/>
              </w:rPr>
              <w:t>备注：</w:t>
            </w:r>
            <w:r>
              <w:rPr>
                <w:rFonts w:hint="eastAsia" w:ascii="宋体" w:hAnsi="宋体" w:eastAsia="宋体" w:cs="宋体"/>
                <w:color w:val="auto"/>
                <w:sz w:val="21"/>
                <w:szCs w:val="21"/>
                <w:vertAlign w:val="baseline"/>
                <w:lang w:val="en-US" w:eastAsia="zh-CN"/>
              </w:rPr>
              <w:t>按要求报价，否则</w:t>
            </w:r>
            <w:r>
              <w:rPr>
                <w:rFonts w:hint="eastAsia" w:ascii="宋体" w:hAnsi="宋体" w:eastAsia="宋体" w:cs="宋体"/>
                <w:i w:val="0"/>
                <w:iCs w:val="0"/>
                <w:color w:val="000000"/>
                <w:kern w:val="0"/>
                <w:sz w:val="21"/>
                <w:szCs w:val="21"/>
                <w:u w:val="none"/>
                <w:lang w:val="en-US" w:eastAsia="zh-CN" w:bidi="ar"/>
              </w:rPr>
              <w:t>报价无效</w:t>
            </w:r>
            <w:r>
              <w:rPr>
                <w:rFonts w:hint="eastAsia" w:ascii="宋体" w:hAnsi="宋体" w:eastAsia="宋体" w:cs="宋体"/>
                <w:sz w:val="21"/>
                <w:szCs w:val="21"/>
              </w:rPr>
              <w:t>。</w:t>
            </w:r>
            <w:r>
              <w:rPr>
                <w:rFonts w:hint="eastAsia"/>
                <w:lang w:val="en-US" w:eastAsia="zh-CN"/>
              </w:rPr>
              <w:t>报价时除原有的PDF报价单还必须同时上传一份电子文档报价单。</w:t>
            </w:r>
          </w:p>
        </w:tc>
      </w:tr>
    </w:tbl>
    <w:p w14:paraId="624A8CA6">
      <w:pPr>
        <w:pStyle w:val="3"/>
        <w:spacing w:after="0"/>
        <w:ind w:firstLine="3313" w:firstLineChars="1100"/>
        <w:jc w:val="both"/>
        <w:rPr>
          <w:rFonts w:hint="eastAsia" w:ascii="宋体" w:hAnsi="宋体" w:eastAsia="宋体" w:cs="宋体"/>
          <w:b/>
          <w:bCs w:val="0"/>
          <w:color w:val="auto"/>
          <w:kern w:val="0"/>
          <w:sz w:val="30"/>
          <w:szCs w:val="30"/>
          <w:lang w:val="en-US" w:eastAsia="zh-CN"/>
        </w:rPr>
      </w:pPr>
      <w:r>
        <w:rPr>
          <w:rFonts w:hint="eastAsia" w:ascii="宋体" w:hAnsi="宋体" w:eastAsia="宋体" w:cs="宋体"/>
          <w:b/>
          <w:bCs w:val="0"/>
          <w:color w:val="auto"/>
          <w:kern w:val="0"/>
          <w:sz w:val="30"/>
          <w:szCs w:val="30"/>
          <w:lang w:val="en-US" w:eastAsia="zh-CN"/>
        </w:rPr>
        <w:t>报价单位（盖章）：</w:t>
      </w:r>
    </w:p>
    <w:p w14:paraId="66003217">
      <w:pPr>
        <w:pStyle w:val="3"/>
        <w:spacing w:after="0"/>
        <w:ind w:firstLine="3313" w:firstLineChars="1100"/>
        <w:jc w:val="both"/>
        <w:rPr>
          <w:rFonts w:hint="eastAsia" w:ascii="Times New Roman" w:hAnsi="Times New Roman"/>
          <w:color w:val="auto"/>
          <w:kern w:val="0"/>
          <w:lang w:val="en-US" w:eastAsia="zh-CN"/>
        </w:rPr>
      </w:pPr>
      <w:r>
        <w:rPr>
          <w:rFonts w:hint="eastAsia" w:ascii="宋体" w:hAnsi="宋体" w:eastAsia="宋体" w:cs="宋体"/>
          <w:b/>
          <w:bCs w:val="0"/>
          <w:color w:val="auto"/>
          <w:kern w:val="0"/>
          <w:sz w:val="30"/>
          <w:szCs w:val="30"/>
          <w:lang w:val="en-US" w:eastAsia="zh-CN"/>
        </w:rPr>
        <w:t>报价日期：   年   月   日</w:t>
      </w:r>
    </w:p>
    <w:p w14:paraId="0FB2FF70">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w:t>
      </w:r>
    </w:p>
    <w:p w14:paraId="7F649523">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5CBA1E46">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14D5DA81">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72CA8781">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7FFA78E2">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2B283920">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3B9AF7EB">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498128C0">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384BC75F">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304EC2E5">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51B1A55A">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35F59465">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6D8679FC">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000E32C8">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5B0BB40C">
      <w:pPr>
        <w:pStyle w:val="3"/>
        <w:spacing w:after="0"/>
        <w:jc w:val="both"/>
        <w:rPr>
          <w:rFonts w:ascii="Times New Roman" w:hAnsi="Times New Roman"/>
          <w:color w:val="auto"/>
        </w:rPr>
      </w:pPr>
      <w:r>
        <w:rPr>
          <w:rFonts w:hint="eastAsia" w:ascii="Times New Roman" w:hAnsi="Times New Roman"/>
          <w:color w:val="auto"/>
          <w:kern w:val="0"/>
          <w:lang w:val="en-US" w:eastAsia="zh-CN"/>
        </w:rPr>
        <w:t>六</w:t>
      </w:r>
      <w:r>
        <w:rPr>
          <w:rFonts w:hint="eastAsia" w:ascii="Times New Roman" w:hAnsi="Times New Roman"/>
          <w:color w:val="auto"/>
        </w:rPr>
        <w:t>、资格审查资料</w:t>
      </w:r>
      <w:bookmarkEnd w:id="201"/>
      <w:bookmarkEnd w:id="202"/>
    </w:p>
    <w:p w14:paraId="19CC04B3">
      <w:pPr>
        <w:pStyle w:val="4"/>
        <w:spacing w:before="20" w:after="0"/>
        <w:ind w:firstLine="103"/>
        <w:rPr>
          <w:rFonts w:ascii="Times New Roman"/>
          <w:color w:val="auto"/>
          <w:sz w:val="32"/>
          <w:szCs w:val="32"/>
        </w:rPr>
      </w:pPr>
      <w:bookmarkStart w:id="203" w:name="_Toc13906"/>
      <w:bookmarkStart w:id="204" w:name="_Toc504488776"/>
      <w:r>
        <w:rPr>
          <w:rFonts w:hint="eastAsia" w:ascii="Times New Roman"/>
          <w:color w:val="auto"/>
          <w:sz w:val="32"/>
          <w:szCs w:val="32"/>
        </w:rPr>
        <w:t>（一）基本情况表</w:t>
      </w:r>
      <w:bookmarkEnd w:id="203"/>
      <w:bookmarkEnd w:id="204"/>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76230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BB53A3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名称</w:t>
            </w:r>
          </w:p>
        </w:tc>
        <w:tc>
          <w:tcPr>
            <w:tcW w:w="6307" w:type="dxa"/>
            <w:gridSpan w:val="4"/>
            <w:tcBorders>
              <w:top w:val="single" w:color="auto" w:sz="4" w:space="0"/>
              <w:left w:val="single" w:color="auto" w:sz="4" w:space="0"/>
              <w:bottom w:val="single" w:color="auto" w:sz="4" w:space="0"/>
            </w:tcBorders>
            <w:noWrap w:val="0"/>
            <w:vAlign w:val="center"/>
          </w:tcPr>
          <w:p w14:paraId="50679E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04E0A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exact"/>
        </w:trPr>
        <w:tc>
          <w:tcPr>
            <w:tcW w:w="2210" w:type="dxa"/>
            <w:tcBorders>
              <w:top w:val="single" w:color="auto" w:sz="4" w:space="0"/>
              <w:bottom w:val="single" w:color="auto" w:sz="4" w:space="0"/>
              <w:right w:val="single" w:color="auto" w:sz="4" w:space="0"/>
            </w:tcBorders>
            <w:noWrap w:val="0"/>
            <w:vAlign w:val="center"/>
          </w:tcPr>
          <w:p w14:paraId="0CA4DFE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15ABA54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9B6B80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成立时间</w:t>
            </w:r>
          </w:p>
        </w:tc>
        <w:tc>
          <w:tcPr>
            <w:tcW w:w="1958" w:type="dxa"/>
            <w:tcBorders>
              <w:top w:val="single" w:color="auto" w:sz="4" w:space="0"/>
              <w:left w:val="single" w:color="auto" w:sz="4" w:space="0"/>
              <w:bottom w:val="single" w:color="auto" w:sz="4" w:space="0"/>
            </w:tcBorders>
            <w:noWrap w:val="0"/>
            <w:vAlign w:val="center"/>
          </w:tcPr>
          <w:p w14:paraId="6AE89DF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447E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3E626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6307" w:type="dxa"/>
            <w:gridSpan w:val="4"/>
            <w:tcBorders>
              <w:top w:val="single" w:color="auto" w:sz="4" w:space="0"/>
              <w:left w:val="single" w:color="auto" w:sz="4" w:space="0"/>
              <w:bottom w:val="single" w:color="auto" w:sz="4" w:space="0"/>
            </w:tcBorders>
            <w:noWrap w:val="0"/>
            <w:vAlign w:val="center"/>
          </w:tcPr>
          <w:p w14:paraId="6E850E6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4B43F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88D486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03EF5B4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22E16A2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员工总数</w:t>
            </w:r>
          </w:p>
        </w:tc>
        <w:tc>
          <w:tcPr>
            <w:tcW w:w="1958" w:type="dxa"/>
            <w:tcBorders>
              <w:top w:val="single" w:color="auto" w:sz="4" w:space="0"/>
              <w:left w:val="single" w:color="auto" w:sz="4" w:space="0"/>
              <w:bottom w:val="single" w:color="auto" w:sz="4" w:space="0"/>
            </w:tcBorders>
            <w:noWrap w:val="0"/>
            <w:vAlign w:val="center"/>
          </w:tcPr>
          <w:p w14:paraId="1CA0BD2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57D6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59CE89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28AF7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750E41F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C71591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7FCE43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A289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61970FF8">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1"/>
                <w:szCs w:val="21"/>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0809CB6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4EC6CD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B97798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1958" w:type="dxa"/>
            <w:tcBorders>
              <w:top w:val="single" w:color="auto" w:sz="4" w:space="0"/>
              <w:left w:val="single" w:color="auto" w:sz="4" w:space="0"/>
              <w:bottom w:val="single" w:color="auto" w:sz="4" w:space="0"/>
            </w:tcBorders>
            <w:noWrap w:val="0"/>
            <w:vAlign w:val="center"/>
          </w:tcPr>
          <w:p w14:paraId="0C4856B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1DBEE2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286BEB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p w14:paraId="20D0EC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96B56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909E20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A5BEFF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22F685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EC97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exact"/>
        </w:trPr>
        <w:tc>
          <w:tcPr>
            <w:tcW w:w="2210" w:type="dxa"/>
            <w:tcBorders>
              <w:top w:val="single" w:color="auto" w:sz="4" w:space="0"/>
              <w:bottom w:val="single" w:color="auto" w:sz="4" w:space="0"/>
              <w:right w:val="single" w:color="auto" w:sz="4" w:space="0"/>
            </w:tcBorders>
            <w:noWrap w:val="0"/>
            <w:vAlign w:val="center"/>
          </w:tcPr>
          <w:p w14:paraId="0CA4BD86">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须知要求</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75F0A581">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等级：</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证书号：</w:t>
            </w:r>
          </w:p>
        </w:tc>
      </w:tr>
      <w:tr w14:paraId="754211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AE65A5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6307" w:type="dxa"/>
            <w:gridSpan w:val="4"/>
            <w:tcBorders>
              <w:top w:val="single" w:color="auto" w:sz="4" w:space="0"/>
              <w:left w:val="single" w:color="auto" w:sz="4" w:space="0"/>
              <w:bottom w:val="single" w:color="auto" w:sz="4" w:space="0"/>
            </w:tcBorders>
            <w:noWrap w:val="0"/>
            <w:vAlign w:val="center"/>
          </w:tcPr>
          <w:p w14:paraId="7D8A1850">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p>
        </w:tc>
      </w:tr>
      <w:tr w14:paraId="6CE54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41ABCE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银行账号</w:t>
            </w:r>
          </w:p>
        </w:tc>
        <w:tc>
          <w:tcPr>
            <w:tcW w:w="6307" w:type="dxa"/>
            <w:gridSpan w:val="4"/>
            <w:tcBorders>
              <w:top w:val="single" w:color="auto" w:sz="4" w:space="0"/>
              <w:left w:val="single" w:color="auto" w:sz="4" w:space="0"/>
            </w:tcBorders>
            <w:noWrap w:val="0"/>
            <w:vAlign w:val="center"/>
          </w:tcPr>
          <w:p w14:paraId="09EEC36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22A1A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5A710CB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近三年营业额</w:t>
            </w:r>
          </w:p>
        </w:tc>
        <w:tc>
          <w:tcPr>
            <w:tcW w:w="6307" w:type="dxa"/>
            <w:gridSpan w:val="4"/>
            <w:tcBorders>
              <w:top w:val="single" w:color="auto" w:sz="4" w:space="0"/>
              <w:left w:val="single" w:color="auto" w:sz="4" w:space="0"/>
            </w:tcBorders>
            <w:noWrap w:val="0"/>
            <w:vAlign w:val="center"/>
          </w:tcPr>
          <w:p w14:paraId="0287A1D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E347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6E27CD47">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响应文件所供</w:t>
            </w:r>
            <w:r>
              <w:rPr>
                <w:rFonts w:hint="eastAsia" w:ascii="宋体" w:hAnsi="宋体" w:eastAsia="宋体" w:cs="宋体"/>
                <w:color w:val="auto"/>
                <w:sz w:val="21"/>
                <w:szCs w:val="21"/>
              </w:rPr>
              <w:t>产品制造商名称</w:t>
            </w:r>
          </w:p>
        </w:tc>
        <w:tc>
          <w:tcPr>
            <w:tcW w:w="6307" w:type="dxa"/>
            <w:gridSpan w:val="4"/>
            <w:tcBorders>
              <w:top w:val="single" w:color="auto" w:sz="4" w:space="0"/>
              <w:left w:val="single" w:color="auto" w:sz="4" w:space="0"/>
            </w:tcBorders>
            <w:noWrap w:val="0"/>
            <w:vAlign w:val="center"/>
          </w:tcPr>
          <w:p w14:paraId="4986278E">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3CE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642FCB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6307" w:type="dxa"/>
            <w:gridSpan w:val="4"/>
            <w:tcBorders>
              <w:top w:val="single" w:color="auto" w:sz="4" w:space="0"/>
              <w:left w:val="single" w:color="auto" w:sz="4" w:space="0"/>
              <w:bottom w:val="single" w:color="auto" w:sz="4" w:space="0"/>
            </w:tcBorders>
            <w:noWrap w:val="0"/>
            <w:vAlign w:val="center"/>
          </w:tcPr>
          <w:p w14:paraId="308E402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bl>
    <w:p w14:paraId="004DB634">
      <w:pPr>
        <w:spacing w:line="360" w:lineRule="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w:t>
      </w:r>
      <w:r>
        <w:rPr>
          <w:rFonts w:hint="eastAsia" w:ascii="宋体" w:hAnsi="宋体" w:eastAsia="宋体" w:cs="宋体"/>
          <w:b w:val="0"/>
          <w:bCs w:val="0"/>
          <w:color w:val="auto"/>
          <w:sz w:val="24"/>
          <w:szCs w:val="24"/>
          <w:lang w:val="en-US" w:eastAsia="zh-CN"/>
        </w:rPr>
        <w:t>据采购邀请函</w:t>
      </w:r>
      <w:r>
        <w:rPr>
          <w:rFonts w:hint="eastAsia" w:ascii="宋体" w:hAnsi="宋体" w:eastAsia="宋体" w:cs="宋体"/>
          <w:color w:val="auto"/>
          <w:sz w:val="24"/>
          <w:szCs w:val="24"/>
          <w:lang w:val="en-US" w:eastAsia="zh-CN"/>
        </w:rPr>
        <w:t>第一条第十一款</w:t>
      </w:r>
      <w:r>
        <w:rPr>
          <w:rFonts w:hint="eastAsia" w:ascii="宋体" w:hAnsi="宋体" w:eastAsia="宋体" w:cs="宋体"/>
          <w:b w:val="0"/>
          <w:bCs w:val="0"/>
          <w:color w:val="auto"/>
          <w:sz w:val="24"/>
          <w:szCs w:val="24"/>
        </w:rPr>
        <w:t>的要求在本表后附相关证明材料。</w:t>
      </w:r>
    </w:p>
    <w:p w14:paraId="6B5DB549">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21D57EC">
      <w:pPr>
        <w:rPr>
          <w:b/>
          <w:color w:val="auto"/>
          <w:sz w:val="28"/>
          <w:szCs w:val="28"/>
        </w:rPr>
      </w:pPr>
      <w:r>
        <w:rPr>
          <w:rFonts w:hint="eastAsia" w:ascii="宋体" w:hAnsi="宋体" w:eastAsia="宋体" w:cs="宋体"/>
          <w:color w:val="auto"/>
          <w:sz w:val="24"/>
          <w:szCs w:val="24"/>
        </w:rPr>
        <w:br w:type="page"/>
      </w:r>
    </w:p>
    <w:p w14:paraId="01F74292">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9CC69A5">
      <w:pPr>
        <w:spacing w:line="440" w:lineRule="exact"/>
        <w:ind w:firstLine="643" w:firstLineChars="200"/>
        <w:jc w:val="left"/>
        <w:rPr>
          <w:rFonts w:hint="eastAsia" w:ascii="仿宋" w:hAnsi="仿宋" w:eastAsia="仿宋" w:cs="仿宋"/>
          <w:b/>
          <w:color w:val="auto"/>
          <w:sz w:val="32"/>
          <w:szCs w:val="32"/>
          <w:u w:val="single"/>
        </w:rPr>
      </w:pPr>
    </w:p>
    <w:p w14:paraId="10DC549E">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4126C416">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5E3F3AB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7C2F069C">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6F181177">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30015BC4">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2A48F8BE">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23A8EBFC">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4B234F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2F36743">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17C9349A">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2A2642D2">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366D656">
      <w:pPr>
        <w:pStyle w:val="4"/>
        <w:ind w:firstLine="103"/>
        <w:rPr>
          <w:rFonts w:ascii="Times New Roman"/>
          <w:color w:val="auto"/>
          <w:sz w:val="32"/>
          <w:szCs w:val="32"/>
        </w:rPr>
      </w:pPr>
      <w:bookmarkStart w:id="205" w:name="_Toc504488778"/>
      <w:bookmarkStart w:id="206" w:name="_Toc19475"/>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w:t>
      </w:r>
      <w:r>
        <w:rPr>
          <w:rFonts w:hint="eastAsia" w:ascii="Times New Roman"/>
          <w:color w:val="auto"/>
          <w:sz w:val="32"/>
          <w:szCs w:val="32"/>
          <w:lang w:val="en-US" w:eastAsia="zh-CN"/>
        </w:rPr>
        <w:t>业绩</w:t>
      </w:r>
      <w:r>
        <w:rPr>
          <w:rFonts w:hint="eastAsia" w:ascii="Times New Roman"/>
          <w:color w:val="auto"/>
          <w:sz w:val="32"/>
          <w:szCs w:val="32"/>
        </w:rPr>
        <w:t>情况</w:t>
      </w:r>
      <w:bookmarkEnd w:id="205"/>
      <w:bookmarkEnd w:id="206"/>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795"/>
      </w:tblGrid>
      <w:tr w14:paraId="2018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7" w:type="dxa"/>
            <w:noWrap w:val="0"/>
            <w:vAlign w:val="center"/>
          </w:tcPr>
          <w:p w14:paraId="4742CBB3">
            <w:pPr>
              <w:keepNext w:val="0"/>
              <w:keepLines w:val="0"/>
              <w:pageBreakBefore w:val="0"/>
              <w:widowControl w:val="0"/>
              <w:kinsoku/>
              <w:wordWrap/>
              <w:overflowPunct/>
              <w:topLinePunct/>
              <w:autoSpaceDE/>
              <w:autoSpaceDN/>
              <w:bidi w:val="0"/>
              <w:adjustRightInd/>
              <w:snapToGrid/>
              <w:spacing w:line="320" w:lineRule="exact"/>
              <w:jc w:val="both"/>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序号</w:t>
            </w:r>
          </w:p>
        </w:tc>
        <w:tc>
          <w:tcPr>
            <w:tcW w:w="7795" w:type="dxa"/>
            <w:noWrap w:val="0"/>
            <w:vAlign w:val="center"/>
          </w:tcPr>
          <w:p w14:paraId="3A93037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合同名称</w:t>
            </w:r>
          </w:p>
        </w:tc>
      </w:tr>
      <w:tr w14:paraId="76E7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7" w:type="dxa"/>
            <w:noWrap w:val="0"/>
            <w:vAlign w:val="center"/>
          </w:tcPr>
          <w:p w14:paraId="3DB80F3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1</w:t>
            </w:r>
          </w:p>
        </w:tc>
        <w:tc>
          <w:tcPr>
            <w:tcW w:w="7795" w:type="dxa"/>
            <w:noWrap w:val="0"/>
            <w:vAlign w:val="top"/>
          </w:tcPr>
          <w:p w14:paraId="58FF6D4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160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7" w:type="dxa"/>
            <w:noWrap w:val="0"/>
            <w:vAlign w:val="center"/>
          </w:tcPr>
          <w:p w14:paraId="368CACF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2</w:t>
            </w:r>
          </w:p>
        </w:tc>
        <w:tc>
          <w:tcPr>
            <w:tcW w:w="7795" w:type="dxa"/>
            <w:noWrap w:val="0"/>
            <w:vAlign w:val="top"/>
          </w:tcPr>
          <w:p w14:paraId="0124D65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6D5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27" w:type="dxa"/>
            <w:noWrap w:val="0"/>
            <w:vAlign w:val="center"/>
          </w:tcPr>
          <w:p w14:paraId="1279AC4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3</w:t>
            </w:r>
          </w:p>
        </w:tc>
        <w:tc>
          <w:tcPr>
            <w:tcW w:w="7795" w:type="dxa"/>
            <w:noWrap w:val="0"/>
            <w:vAlign w:val="top"/>
          </w:tcPr>
          <w:p w14:paraId="2444653A">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79D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7" w:type="dxa"/>
            <w:noWrap w:val="0"/>
            <w:vAlign w:val="center"/>
          </w:tcPr>
          <w:p w14:paraId="27D9C45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4</w:t>
            </w:r>
          </w:p>
        </w:tc>
        <w:tc>
          <w:tcPr>
            <w:tcW w:w="7795" w:type="dxa"/>
            <w:noWrap w:val="0"/>
            <w:vAlign w:val="top"/>
          </w:tcPr>
          <w:p w14:paraId="2838240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5879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7" w:type="dxa"/>
            <w:noWrap w:val="0"/>
            <w:vAlign w:val="center"/>
          </w:tcPr>
          <w:p w14:paraId="105A3D4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7795" w:type="dxa"/>
            <w:noWrap w:val="0"/>
            <w:vAlign w:val="top"/>
          </w:tcPr>
          <w:p w14:paraId="400284C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1F691F72">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价格可隐去，时间以合同签订时间为准。</w:t>
      </w:r>
    </w:p>
    <w:p w14:paraId="0E63F720">
      <w:pPr>
        <w:topLinePunct/>
        <w:spacing w:line="44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EC493CD-92A2-4571-BC78-24C8887B331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2" w:fontKey="{C54603D0-A331-4CDF-9BB1-D8F03F9C0A52}"/>
  </w:font>
  <w:font w:name="方正书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embedRegular r:id="rId3" w:fontKey="{10F65389-A3E5-47DC-923E-46D05464480E}"/>
  </w:font>
  <w:font w:name="方正小标宋简体">
    <w:panose1 w:val="02000000000000000000"/>
    <w:charset w:val="86"/>
    <w:family w:val="auto"/>
    <w:pitch w:val="default"/>
    <w:sig w:usb0="00000001" w:usb1="08000000" w:usb2="00000000" w:usb3="00000000" w:csb0="00040000" w:csb1="00000000"/>
    <w:embedRegular r:id="rId4" w:fontKey="{03CA0ED5-D958-403E-88BC-B046693152AE}"/>
  </w:font>
  <w:font w:name="WPSEMBED1">
    <w:panose1 w:val="02000000000000000000"/>
    <w:charset w:val="86"/>
    <w:family w:val="auto"/>
    <w:pitch w:val="default"/>
    <w:sig w:usb0="00000001" w:usb1="08000000" w:usb2="00000000" w:usb3="00000000" w:csb0="00040000" w:csb1="00000000"/>
  </w:font>
  <w:font w:name="Noto Sans SC">
    <w:panose1 w:val="020B0200000000000000"/>
    <w:charset w:val="86"/>
    <w:family w:val="auto"/>
    <w:pitch w:val="default"/>
    <w:sig w:usb0="20000083" w:usb1="2ADF3C10" w:usb2="00000016" w:usb3="00000000" w:csb0="60060107" w:csb1="00000000"/>
    <w:embedRegular r:id="rId5" w:fontKey="{144A5C14-C9C1-481D-B45E-FF58301AA6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D3687B"/>
    <w:multiLevelType w:val="singleLevel"/>
    <w:tmpl w:val="7CD3687B"/>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0072A32"/>
    <w:rsid w:val="00A77DC2"/>
    <w:rsid w:val="00CB6297"/>
    <w:rsid w:val="01251650"/>
    <w:rsid w:val="01A67659"/>
    <w:rsid w:val="023E2922"/>
    <w:rsid w:val="026A1189"/>
    <w:rsid w:val="02C4662B"/>
    <w:rsid w:val="03522A58"/>
    <w:rsid w:val="03C74658"/>
    <w:rsid w:val="051379D8"/>
    <w:rsid w:val="05BE40FB"/>
    <w:rsid w:val="06141C07"/>
    <w:rsid w:val="065564A8"/>
    <w:rsid w:val="06BB2083"/>
    <w:rsid w:val="0765096C"/>
    <w:rsid w:val="076A5F83"/>
    <w:rsid w:val="076B3AA9"/>
    <w:rsid w:val="07720B9B"/>
    <w:rsid w:val="079E79DA"/>
    <w:rsid w:val="07C17B6D"/>
    <w:rsid w:val="08D00E36"/>
    <w:rsid w:val="0A2148F3"/>
    <w:rsid w:val="0A834711"/>
    <w:rsid w:val="0AA3355A"/>
    <w:rsid w:val="0B597A11"/>
    <w:rsid w:val="0BC114DF"/>
    <w:rsid w:val="0CAF4DC4"/>
    <w:rsid w:val="0CDF4D1D"/>
    <w:rsid w:val="0D1C7D25"/>
    <w:rsid w:val="0D7731A8"/>
    <w:rsid w:val="0DBA6674"/>
    <w:rsid w:val="0E3E3CC5"/>
    <w:rsid w:val="0F4345F5"/>
    <w:rsid w:val="102F1EF5"/>
    <w:rsid w:val="107514F4"/>
    <w:rsid w:val="114161E7"/>
    <w:rsid w:val="114715EE"/>
    <w:rsid w:val="120D40DA"/>
    <w:rsid w:val="124B075F"/>
    <w:rsid w:val="130628D8"/>
    <w:rsid w:val="145853B5"/>
    <w:rsid w:val="14DE58BA"/>
    <w:rsid w:val="14F74BCE"/>
    <w:rsid w:val="14F90946"/>
    <w:rsid w:val="14FD19B0"/>
    <w:rsid w:val="15350822"/>
    <w:rsid w:val="15885D81"/>
    <w:rsid w:val="16B5089D"/>
    <w:rsid w:val="17725CE9"/>
    <w:rsid w:val="18493992"/>
    <w:rsid w:val="187831CC"/>
    <w:rsid w:val="18833979"/>
    <w:rsid w:val="18C63235"/>
    <w:rsid w:val="19B65298"/>
    <w:rsid w:val="19BF0744"/>
    <w:rsid w:val="19BF485E"/>
    <w:rsid w:val="19EF056A"/>
    <w:rsid w:val="1AD25EC1"/>
    <w:rsid w:val="1AEC4493"/>
    <w:rsid w:val="1B177D78"/>
    <w:rsid w:val="1BE41FFF"/>
    <w:rsid w:val="1BF849AC"/>
    <w:rsid w:val="1D13631D"/>
    <w:rsid w:val="1D774AFE"/>
    <w:rsid w:val="1D880AB9"/>
    <w:rsid w:val="1DA8115B"/>
    <w:rsid w:val="1DB27CC5"/>
    <w:rsid w:val="1DD30B53"/>
    <w:rsid w:val="1E0E568F"/>
    <w:rsid w:val="1E1E31CB"/>
    <w:rsid w:val="1E34479D"/>
    <w:rsid w:val="1E535EBD"/>
    <w:rsid w:val="1EA9518B"/>
    <w:rsid w:val="1EC43D73"/>
    <w:rsid w:val="1F3A5DE3"/>
    <w:rsid w:val="207A66C7"/>
    <w:rsid w:val="207E073E"/>
    <w:rsid w:val="20CF4C51"/>
    <w:rsid w:val="210C7C53"/>
    <w:rsid w:val="213078D8"/>
    <w:rsid w:val="21834158"/>
    <w:rsid w:val="21C72A3E"/>
    <w:rsid w:val="220426D8"/>
    <w:rsid w:val="22280ABD"/>
    <w:rsid w:val="22340084"/>
    <w:rsid w:val="22DC7770"/>
    <w:rsid w:val="22F5715A"/>
    <w:rsid w:val="23030452"/>
    <w:rsid w:val="23681EC9"/>
    <w:rsid w:val="241430A6"/>
    <w:rsid w:val="2452597D"/>
    <w:rsid w:val="24C148B0"/>
    <w:rsid w:val="257B5469"/>
    <w:rsid w:val="259049AF"/>
    <w:rsid w:val="25A91F14"/>
    <w:rsid w:val="26A86F43"/>
    <w:rsid w:val="26AC5D22"/>
    <w:rsid w:val="27736336"/>
    <w:rsid w:val="27CB6172"/>
    <w:rsid w:val="27CC3C98"/>
    <w:rsid w:val="28956780"/>
    <w:rsid w:val="297D7484"/>
    <w:rsid w:val="2A04596B"/>
    <w:rsid w:val="2A1A0CEB"/>
    <w:rsid w:val="2A2E0C3A"/>
    <w:rsid w:val="2A4B3DED"/>
    <w:rsid w:val="2A5838E4"/>
    <w:rsid w:val="2A866380"/>
    <w:rsid w:val="2B400C25"/>
    <w:rsid w:val="2B5F36FB"/>
    <w:rsid w:val="2B944603"/>
    <w:rsid w:val="2BF61145"/>
    <w:rsid w:val="2C0A333A"/>
    <w:rsid w:val="2D20580C"/>
    <w:rsid w:val="2D331C6F"/>
    <w:rsid w:val="2D8469EC"/>
    <w:rsid w:val="2DE05E9B"/>
    <w:rsid w:val="2DEE2BBA"/>
    <w:rsid w:val="2E033918"/>
    <w:rsid w:val="2E61338C"/>
    <w:rsid w:val="2EA4771D"/>
    <w:rsid w:val="2EEB0EA8"/>
    <w:rsid w:val="2EF04710"/>
    <w:rsid w:val="312B32C2"/>
    <w:rsid w:val="31832E12"/>
    <w:rsid w:val="31AF0B33"/>
    <w:rsid w:val="3243100D"/>
    <w:rsid w:val="32A1627D"/>
    <w:rsid w:val="32AC4DF2"/>
    <w:rsid w:val="33260700"/>
    <w:rsid w:val="33296443"/>
    <w:rsid w:val="333C7F24"/>
    <w:rsid w:val="333D3C9C"/>
    <w:rsid w:val="339B5162"/>
    <w:rsid w:val="34DF16EF"/>
    <w:rsid w:val="34E8485A"/>
    <w:rsid w:val="354E1250"/>
    <w:rsid w:val="358E6037"/>
    <w:rsid w:val="36401D65"/>
    <w:rsid w:val="36806379"/>
    <w:rsid w:val="36AC716F"/>
    <w:rsid w:val="37991DE9"/>
    <w:rsid w:val="38C369F1"/>
    <w:rsid w:val="39974106"/>
    <w:rsid w:val="39A607ED"/>
    <w:rsid w:val="3A3A65D2"/>
    <w:rsid w:val="3A43603C"/>
    <w:rsid w:val="3A561988"/>
    <w:rsid w:val="3B673FAC"/>
    <w:rsid w:val="3BF30865"/>
    <w:rsid w:val="3BFF184D"/>
    <w:rsid w:val="3CB63F34"/>
    <w:rsid w:val="3CE065C5"/>
    <w:rsid w:val="3CEB6517"/>
    <w:rsid w:val="3CFB6595"/>
    <w:rsid w:val="3CFD6BB7"/>
    <w:rsid w:val="3D34475C"/>
    <w:rsid w:val="3DCB6742"/>
    <w:rsid w:val="3DE43692"/>
    <w:rsid w:val="3E216694"/>
    <w:rsid w:val="3E332389"/>
    <w:rsid w:val="3E38578C"/>
    <w:rsid w:val="3E3C01FF"/>
    <w:rsid w:val="3F8F3AD1"/>
    <w:rsid w:val="3FE9293F"/>
    <w:rsid w:val="405A4224"/>
    <w:rsid w:val="427A5715"/>
    <w:rsid w:val="433C5D1E"/>
    <w:rsid w:val="44093E52"/>
    <w:rsid w:val="44107006"/>
    <w:rsid w:val="44226CC2"/>
    <w:rsid w:val="44920CB0"/>
    <w:rsid w:val="44E34E24"/>
    <w:rsid w:val="45726E52"/>
    <w:rsid w:val="45A00D58"/>
    <w:rsid w:val="45F4468E"/>
    <w:rsid w:val="460E1AB7"/>
    <w:rsid w:val="460F14C8"/>
    <w:rsid w:val="46637C62"/>
    <w:rsid w:val="46933C70"/>
    <w:rsid w:val="46C40504"/>
    <w:rsid w:val="46E2098A"/>
    <w:rsid w:val="46E82445"/>
    <w:rsid w:val="46EE5581"/>
    <w:rsid w:val="47A65E5C"/>
    <w:rsid w:val="48F86DE0"/>
    <w:rsid w:val="4933371F"/>
    <w:rsid w:val="4AE922E8"/>
    <w:rsid w:val="4B0B57E5"/>
    <w:rsid w:val="4B896DF6"/>
    <w:rsid w:val="4BC15012"/>
    <w:rsid w:val="4CB27A82"/>
    <w:rsid w:val="4D2407F9"/>
    <w:rsid w:val="4D66647C"/>
    <w:rsid w:val="4D720CBA"/>
    <w:rsid w:val="4DD94895"/>
    <w:rsid w:val="4E015B9A"/>
    <w:rsid w:val="4E6B74B7"/>
    <w:rsid w:val="4F18763F"/>
    <w:rsid w:val="4F2D1733"/>
    <w:rsid w:val="4F4A53A9"/>
    <w:rsid w:val="4FA233AD"/>
    <w:rsid w:val="500261D8"/>
    <w:rsid w:val="50041972"/>
    <w:rsid w:val="50610B72"/>
    <w:rsid w:val="50751850"/>
    <w:rsid w:val="509B2FD7"/>
    <w:rsid w:val="51D376E3"/>
    <w:rsid w:val="51D830B6"/>
    <w:rsid w:val="51E67581"/>
    <w:rsid w:val="523676EA"/>
    <w:rsid w:val="524F1A19"/>
    <w:rsid w:val="533802B0"/>
    <w:rsid w:val="53E915AA"/>
    <w:rsid w:val="54273E81"/>
    <w:rsid w:val="54EB7CA8"/>
    <w:rsid w:val="55D67312"/>
    <w:rsid w:val="55EF7BB3"/>
    <w:rsid w:val="55F20E2B"/>
    <w:rsid w:val="56430BF0"/>
    <w:rsid w:val="56737851"/>
    <w:rsid w:val="5680683F"/>
    <w:rsid w:val="56D16FAA"/>
    <w:rsid w:val="56F815DC"/>
    <w:rsid w:val="57711FE2"/>
    <w:rsid w:val="58647451"/>
    <w:rsid w:val="59907EED"/>
    <w:rsid w:val="5A715E56"/>
    <w:rsid w:val="5AB53F94"/>
    <w:rsid w:val="5B60755C"/>
    <w:rsid w:val="5B6234AA"/>
    <w:rsid w:val="5B6F6839"/>
    <w:rsid w:val="5B97061C"/>
    <w:rsid w:val="5C02145B"/>
    <w:rsid w:val="5C2B04AE"/>
    <w:rsid w:val="5C594DF3"/>
    <w:rsid w:val="5D027239"/>
    <w:rsid w:val="5D042FB1"/>
    <w:rsid w:val="5D6808B8"/>
    <w:rsid w:val="5DA36C6E"/>
    <w:rsid w:val="5DA87DE0"/>
    <w:rsid w:val="5DCA09A3"/>
    <w:rsid w:val="5E167440"/>
    <w:rsid w:val="5E253E84"/>
    <w:rsid w:val="5E8D407E"/>
    <w:rsid w:val="5E983354"/>
    <w:rsid w:val="5ECE1AC8"/>
    <w:rsid w:val="5EDD305D"/>
    <w:rsid w:val="5F213A10"/>
    <w:rsid w:val="5F8C5DB5"/>
    <w:rsid w:val="5F950838"/>
    <w:rsid w:val="60257A98"/>
    <w:rsid w:val="602C2F4B"/>
    <w:rsid w:val="60675D3C"/>
    <w:rsid w:val="6077565B"/>
    <w:rsid w:val="60C97FB7"/>
    <w:rsid w:val="61137C66"/>
    <w:rsid w:val="61483E9A"/>
    <w:rsid w:val="61D92AF5"/>
    <w:rsid w:val="62B45479"/>
    <w:rsid w:val="6339770D"/>
    <w:rsid w:val="64306D81"/>
    <w:rsid w:val="64B22605"/>
    <w:rsid w:val="64F36490"/>
    <w:rsid w:val="661E50E3"/>
    <w:rsid w:val="66452F0C"/>
    <w:rsid w:val="6667362D"/>
    <w:rsid w:val="671D4BFD"/>
    <w:rsid w:val="672C3830"/>
    <w:rsid w:val="68365066"/>
    <w:rsid w:val="68B74363"/>
    <w:rsid w:val="69635503"/>
    <w:rsid w:val="69E314DA"/>
    <w:rsid w:val="69F446AA"/>
    <w:rsid w:val="6A445335"/>
    <w:rsid w:val="6AF503DD"/>
    <w:rsid w:val="6B7E6624"/>
    <w:rsid w:val="6BD87931"/>
    <w:rsid w:val="6C2347F8"/>
    <w:rsid w:val="6C950C9E"/>
    <w:rsid w:val="6CAF118B"/>
    <w:rsid w:val="6CCD1611"/>
    <w:rsid w:val="6CE26D5D"/>
    <w:rsid w:val="6DB30807"/>
    <w:rsid w:val="6F435BBB"/>
    <w:rsid w:val="6F4D07E7"/>
    <w:rsid w:val="701B7D3D"/>
    <w:rsid w:val="703561B0"/>
    <w:rsid w:val="70626755"/>
    <w:rsid w:val="707458D8"/>
    <w:rsid w:val="70AE2BE3"/>
    <w:rsid w:val="712D08D1"/>
    <w:rsid w:val="72145E70"/>
    <w:rsid w:val="72D51220"/>
    <w:rsid w:val="72E3289C"/>
    <w:rsid w:val="731D6723"/>
    <w:rsid w:val="736305DA"/>
    <w:rsid w:val="74C1539A"/>
    <w:rsid w:val="74F87447"/>
    <w:rsid w:val="75260EE2"/>
    <w:rsid w:val="7530098F"/>
    <w:rsid w:val="764C0EA4"/>
    <w:rsid w:val="76622B15"/>
    <w:rsid w:val="76987E92"/>
    <w:rsid w:val="774464EA"/>
    <w:rsid w:val="77832D86"/>
    <w:rsid w:val="78511348"/>
    <w:rsid w:val="78632E2A"/>
    <w:rsid w:val="7B04782F"/>
    <w:rsid w:val="7B0B749C"/>
    <w:rsid w:val="7B5A49B8"/>
    <w:rsid w:val="7B875081"/>
    <w:rsid w:val="7D8E0949"/>
    <w:rsid w:val="7EA1262B"/>
    <w:rsid w:val="7F06435D"/>
    <w:rsid w:val="7F0D7F93"/>
    <w:rsid w:val="7F442849"/>
    <w:rsid w:val="7F893527"/>
    <w:rsid w:val="7FBB179D"/>
    <w:rsid w:val="7FCF29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仿宋" w:hAnsi="仿宋" w:eastAsia="仿宋" w:cs="仿宋"/>
      <w:color w:val="FF0000"/>
      <w:sz w:val="24"/>
      <w:szCs w:val="24"/>
      <w:u w:val="none"/>
    </w:rPr>
  </w:style>
  <w:style w:type="character" w:customStyle="1" w:styleId="23">
    <w:name w:val="font01"/>
    <w:basedOn w:val="11"/>
    <w:qFormat/>
    <w:uiPriority w:val="0"/>
    <w:rPr>
      <w:rFonts w:hint="eastAsia" w:ascii="宋体" w:hAnsi="宋体" w:eastAsia="宋体" w:cs="宋体"/>
      <w:color w:val="000000"/>
      <w:sz w:val="24"/>
      <w:szCs w:val="24"/>
      <w:u w:val="none"/>
    </w:rPr>
  </w:style>
  <w:style w:type="character" w:customStyle="1" w:styleId="24">
    <w:name w:val="font11"/>
    <w:basedOn w:val="11"/>
    <w:qFormat/>
    <w:uiPriority w:val="0"/>
    <w:rPr>
      <w:rFonts w:hint="eastAsia" w:ascii="仿宋" w:hAnsi="仿宋" w:eastAsia="仿宋" w:cs="仿宋"/>
      <w:color w:val="000000"/>
      <w:sz w:val="24"/>
      <w:szCs w:val="24"/>
      <w:u w:val="none"/>
    </w:rPr>
  </w:style>
  <w:style w:type="character" w:customStyle="1" w:styleId="25">
    <w:name w:val="font31"/>
    <w:basedOn w:val="11"/>
    <w:qFormat/>
    <w:uiPriority w:val="0"/>
    <w:rPr>
      <w:rFonts w:hint="eastAsia" w:ascii="仿宋" w:hAnsi="仿宋" w:eastAsia="仿宋" w:cs="仿宋"/>
      <w:color w:val="000000"/>
      <w:sz w:val="24"/>
      <w:szCs w:val="24"/>
      <w:u w:val="none"/>
    </w:rPr>
  </w:style>
  <w:style w:type="character" w:customStyle="1" w:styleId="26">
    <w:name w:val="font41"/>
    <w:basedOn w:val="11"/>
    <w:qFormat/>
    <w:uiPriority w:val="0"/>
    <w:rPr>
      <w:rFonts w:hint="eastAsia" w:ascii="仿宋" w:hAnsi="仿宋" w:eastAsia="仿宋" w:cs="仿宋"/>
      <w:color w:val="FF0000"/>
      <w:sz w:val="24"/>
      <w:szCs w:val="24"/>
      <w:u w:val="none"/>
    </w:rPr>
  </w:style>
  <w:style w:type="character" w:customStyle="1" w:styleId="27">
    <w:name w:val="font61"/>
    <w:basedOn w:val="11"/>
    <w:qFormat/>
    <w:uiPriority w:val="0"/>
    <w:rPr>
      <w:rFonts w:ascii="方正书宋_GBK" w:hAnsi="方正书宋_GBK" w:eastAsia="方正书宋_GBK" w:cs="方正书宋_GBK"/>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6596</Words>
  <Characters>6784</Characters>
  <Lines>0</Lines>
  <Paragraphs>0</Paragraphs>
  <TotalTime>0</TotalTime>
  <ScaleCrop>false</ScaleCrop>
  <LinksUpToDate>false</LinksUpToDate>
  <CharactersWithSpaces>7104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把风吹落</cp:lastModifiedBy>
  <dcterms:modified xsi:type="dcterms:W3CDTF">2026-01-14T06:43:29Z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7B45DB9A7B6440F18A01E498AC8328F5_13</vt:lpwstr>
  </property>
  <property fmtid="{D5CDD505-2E9C-101B-9397-08002B2CF9AE}" pid="4" name="KSOTemplateDocerSaveRecord">
    <vt:lpwstr>eyJoZGlkIjoiYjVjZDVhYWVmMTBiNTBjNzdjNjhhM2FmZTAyYmQ1ZTgiLCJ1c2VySWQiOiI1MTc5NjM0MDUifQ==</vt:lpwstr>
  </property>
</Properties>
</file>