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49F1">
      <w:pPr>
        <w:pStyle w:val="9"/>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BFA2519">
      <w:pPr>
        <w:pStyle w:val="9"/>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2026年二工区用焦沫询比采购项目</w:t>
      </w:r>
    </w:p>
    <w:p w14:paraId="3716104A">
      <w:pPr>
        <w:pStyle w:val="9"/>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28DF5616">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08C3DBF">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采购3000干量吨焦沫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3"/>
        <w:pageBreakBefore w:val="0"/>
        <w:numPr>
          <w:ilvl w:val="0"/>
          <w:numId w:val="0"/>
        </w:numPr>
        <w:kinsoku/>
        <w:wordWrap/>
        <w:overflowPunct/>
        <w:topLinePunct w:val="0"/>
        <w:autoSpaceDE/>
        <w:autoSpaceDN/>
        <w:bidi w:val="0"/>
        <w:snapToGrid/>
        <w:spacing w:before="0" w:after="0" w:line="52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3"/>
        <w:pageBreakBefore w:val="0"/>
        <w:numPr>
          <w:ilvl w:val="0"/>
          <w:numId w:val="0"/>
        </w:numPr>
        <w:kinsoku/>
        <w:wordWrap/>
        <w:overflowPunct/>
        <w:topLinePunct w:val="0"/>
        <w:autoSpaceDE/>
        <w:autoSpaceDN/>
        <w:bidi w:val="0"/>
        <w:snapToGrid/>
        <w:spacing w:before="0" w:after="0" w:line="52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交货数量、时间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3000干量吨送完为止。在此期间，如遇采购人检修、减产、生产工艺调整等，采购人根据实际情况适时调整采购量。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52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textAlignment w:val="baseline"/>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%，且不能混入外来夹杂物（如兰炭，无烟煤），同一车内颜色粒度应一致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0B4DFD63">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14688"/>
      <w:bookmarkStart w:id="11" w:name="_Toc29895"/>
    </w:p>
    <w:p w14:paraId="44BCDE0E">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507E28B5">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五款质量标准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EE7A8B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）结算方式、标准及期限：批量干量结算；含碳量每降低一个百分点，单价扣除20元/吨；灰分每上升一个百分点扣10元/吨；挥发份每上升0</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1个百分点扣10元/吨； 硫每上升一个百分点扣</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0元/吨，若S＞</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lang w:eastAsia="zh-CN"/>
        </w:rPr>
        <w:t>%时，</w:t>
      </w:r>
      <w:r>
        <w:rPr>
          <w:rFonts w:hint="eastAsia" w:ascii="仿宋" w:hAnsi="仿宋" w:eastAsia="仿宋" w:cs="仿宋"/>
          <w:bCs/>
          <w:color w:val="auto"/>
          <w:sz w:val="28"/>
          <w:szCs w:val="28"/>
          <w:lang w:val="en-US" w:eastAsia="zh-CN"/>
        </w:rPr>
        <w:t>扣40元/吨。</w:t>
      </w:r>
      <w:r>
        <w:rPr>
          <w:rFonts w:hint="eastAsia" w:ascii="仿宋" w:hAnsi="仿宋" w:eastAsia="仿宋" w:cs="仿宋"/>
          <w:bCs/>
          <w:color w:val="auto"/>
          <w:sz w:val="28"/>
          <w:szCs w:val="28"/>
          <w:lang w:eastAsia="zh-CN"/>
        </w:rPr>
        <w:t>若</w:t>
      </w:r>
      <w:r>
        <w:rPr>
          <w:rFonts w:hint="eastAsia" w:ascii="仿宋" w:hAnsi="仿宋" w:eastAsia="仿宋" w:cs="仿宋"/>
          <w:bCs/>
          <w:color w:val="auto"/>
          <w:sz w:val="28"/>
          <w:szCs w:val="28"/>
          <w:lang w:val="en-US" w:eastAsia="zh-CN"/>
        </w:rPr>
        <w:t>二工区用焦沫</w:t>
      </w:r>
      <w:r>
        <w:rPr>
          <w:rFonts w:hint="eastAsia" w:ascii="仿宋" w:hAnsi="仿宋" w:eastAsia="仿宋" w:cs="仿宋"/>
          <w:bCs/>
          <w:color w:val="auto"/>
          <w:sz w:val="28"/>
          <w:szCs w:val="28"/>
          <w:lang w:eastAsia="zh-CN"/>
        </w:rPr>
        <w:t>单车粒度小于5mm的占整车粒度的</w:t>
      </w:r>
      <w:r>
        <w:rPr>
          <w:rFonts w:hint="eastAsia" w:ascii="仿宋" w:hAnsi="仿宋" w:eastAsia="仿宋" w:cs="仿宋"/>
          <w:bCs/>
          <w:color w:val="auto"/>
          <w:sz w:val="28"/>
          <w:szCs w:val="28"/>
          <w:lang w:val="en-US" w:eastAsia="zh-CN"/>
        </w:rPr>
        <w:t>50</w:t>
      </w:r>
      <w:r>
        <w:rPr>
          <w:rFonts w:hint="eastAsia" w:ascii="仿宋" w:hAnsi="仿宋" w:eastAsia="仿宋" w:cs="仿宋"/>
          <w:bCs/>
          <w:color w:val="auto"/>
          <w:sz w:val="28"/>
          <w:szCs w:val="28"/>
          <w:lang w:eastAsia="zh-CN"/>
        </w:rPr>
        <w:t>%以上时，拒收；在供应过程中若</w:t>
      </w:r>
      <w:r>
        <w:rPr>
          <w:rFonts w:hint="eastAsia" w:ascii="仿宋" w:hAnsi="仿宋" w:eastAsia="仿宋" w:cs="仿宋"/>
          <w:bCs/>
          <w:color w:val="auto"/>
          <w:sz w:val="28"/>
          <w:szCs w:val="28"/>
          <w:lang w:val="en-US" w:eastAsia="zh-CN"/>
        </w:rPr>
        <w:t>所送焦沫</w:t>
      </w:r>
      <w:r>
        <w:rPr>
          <w:rFonts w:hint="eastAsia" w:ascii="仿宋" w:hAnsi="仿宋" w:eastAsia="仿宋" w:cs="仿宋"/>
          <w:bCs/>
          <w:color w:val="auto"/>
          <w:sz w:val="28"/>
          <w:szCs w:val="28"/>
          <w:lang w:eastAsia="zh-CN"/>
        </w:rPr>
        <w:t>固定碳小于</w:t>
      </w:r>
      <w:r>
        <w:rPr>
          <w:rFonts w:hint="eastAsia" w:ascii="仿宋" w:hAnsi="仿宋" w:eastAsia="仿宋" w:cs="仿宋"/>
          <w:bCs/>
          <w:color w:val="auto"/>
          <w:sz w:val="28"/>
          <w:szCs w:val="28"/>
          <w:lang w:val="en-US" w:eastAsia="zh-CN"/>
        </w:rPr>
        <w:t>75</w:t>
      </w:r>
      <w:r>
        <w:rPr>
          <w:rFonts w:hint="eastAsia" w:ascii="仿宋" w:hAnsi="仿宋" w:eastAsia="仿宋" w:cs="仿宋"/>
          <w:bCs/>
          <w:color w:val="auto"/>
          <w:sz w:val="28"/>
          <w:szCs w:val="28"/>
          <w:lang w:eastAsia="zh-CN"/>
        </w:rPr>
        <w:t>%、灰分大于2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%、挥发份大于</w:t>
      </w:r>
      <w:r>
        <w:rPr>
          <w:rFonts w:hint="eastAsia" w:ascii="仿宋" w:hAnsi="仿宋" w:eastAsia="仿宋" w:cs="仿宋"/>
          <w:bCs/>
          <w:color w:val="auto"/>
          <w:sz w:val="28"/>
          <w:szCs w:val="28"/>
          <w:lang w:val="en-US" w:eastAsia="zh-CN"/>
        </w:rPr>
        <w:t>6.5</w:t>
      </w:r>
      <w:r>
        <w:rPr>
          <w:rFonts w:hint="eastAsia" w:ascii="仿宋" w:hAnsi="仿宋" w:eastAsia="仿宋" w:cs="仿宋"/>
          <w:bCs/>
          <w:color w:val="auto"/>
          <w:sz w:val="28"/>
          <w:szCs w:val="28"/>
          <w:lang w:eastAsia="zh-CN"/>
        </w:rPr>
        <w:t>%、硫大于</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%时，单项指标任意一项超标，超标总量占该批送货量的5%时，终止其供货资格；对于超标数量结算时，结算价按合同价先降低100元/吨，其余单项超标再按合同约定扣款结算；</w:t>
      </w:r>
    </w:p>
    <w:p w14:paraId="016A8CBC">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2E13BF5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pageBreakBefore w:val="0"/>
        <w:kinsoku/>
        <w:wordWrap/>
        <w:overflowPunct/>
        <w:topLinePunct w:val="0"/>
        <w:autoSpaceDE/>
        <w:autoSpaceDN/>
        <w:bidi w:val="0"/>
        <w:snapToGrid/>
        <w:spacing w:before="0" w:after="0" w:line="52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52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6"/>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6"/>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52042318"/>
      <w:bookmarkStart w:id="13" w:name="_Toc247527567"/>
      <w:bookmarkStart w:id="14" w:name="_Toc352691486"/>
      <w:bookmarkStart w:id="15" w:name="_Toc361508598"/>
      <w:bookmarkStart w:id="16" w:name="_Toc384308223"/>
      <w:bookmarkStart w:id="17" w:name="_Toc300834963"/>
      <w:bookmarkStart w:id="18" w:name="_Toc369531529"/>
      <w:bookmarkStart w:id="19" w:name="_Toc247513966"/>
      <w:bookmarkStart w:id="20" w:name="_Toc144974510"/>
      <w:bookmarkStart w:id="21" w:name="_Toc152045542"/>
      <w:bookmarkStart w:id="22" w:name="_Toc2577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00834964"/>
      <w:bookmarkStart w:id="25" w:name="_Toc361508599"/>
      <w:bookmarkStart w:id="26" w:name="_Toc15242"/>
      <w:bookmarkStart w:id="27" w:name="_Toc384308224"/>
      <w:bookmarkStart w:id="28" w:name="_Toc247513967"/>
      <w:bookmarkStart w:id="29" w:name="_Toc369531530"/>
      <w:bookmarkStart w:id="30" w:name="_Toc152045543"/>
      <w:bookmarkStart w:id="31" w:name="_Toc152042319"/>
      <w:bookmarkStart w:id="32" w:name="_Toc247527568"/>
      <w:bookmarkStart w:id="33" w:name="_Toc35269148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5D9A16CB">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bookmarkStart w:id="205" w:name="_GoBack"/>
      <w:bookmarkEnd w:id="205"/>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4" w:name="_Toc152042322"/>
      <w:bookmarkStart w:id="35" w:name="_Toc352691491"/>
      <w:bookmarkStart w:id="36" w:name="_Toc247513970"/>
      <w:bookmarkStart w:id="37" w:name="_Toc384308228"/>
      <w:bookmarkStart w:id="38" w:name="_Toc14751"/>
      <w:bookmarkStart w:id="39" w:name="_Toc300834967"/>
      <w:bookmarkStart w:id="40" w:name="_Toc144974514"/>
      <w:bookmarkStart w:id="41" w:name="_Toc361508603"/>
      <w:bookmarkStart w:id="42" w:name="_Toc369531534"/>
      <w:bookmarkStart w:id="43" w:name="_Toc247527571"/>
      <w:bookmarkStart w:id="44" w:name="_Toc152045546"/>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color w:val="auto"/>
          <w:sz w:val="28"/>
          <w:szCs w:val="28"/>
        </w:rPr>
        <w:t>内</w:t>
      </w:r>
      <w:bookmarkStart w:id="45" w:name="_Toc369531535"/>
      <w:bookmarkStart w:id="46" w:name="_Toc384308229"/>
      <w:bookmarkStart w:id="47" w:name="_Toc152045547"/>
      <w:bookmarkStart w:id="48" w:name="_Toc361508604"/>
      <w:bookmarkStart w:id="49" w:name="_Toc17952"/>
      <w:bookmarkStart w:id="50" w:name="_Toc247513971"/>
      <w:bookmarkStart w:id="51" w:name="_Toc152042323"/>
      <w:bookmarkStart w:id="52" w:name="_Toc352691492"/>
      <w:bookmarkStart w:id="53" w:name="_Toc144974515"/>
      <w:bookmarkStart w:id="54" w:name="_Toc300834968"/>
      <w:bookmarkStart w:id="55" w:name="_Toc24752757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widowControl w:val="0"/>
        <w:kinsoku/>
        <w:wordWrap/>
        <w:overflowPunct/>
        <w:topLinePunct w:val="0"/>
        <w:autoSpaceDE/>
        <w:autoSpaceDN/>
        <w:bidi w:val="0"/>
        <w:adjustRightInd/>
        <w:snapToGrid/>
        <w:spacing w:line="48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widowControl w:val="0"/>
        <w:kinsoku/>
        <w:wordWrap/>
        <w:overflowPunct/>
        <w:topLinePunct w:val="0"/>
        <w:autoSpaceDE/>
        <w:autoSpaceDN/>
        <w:bidi w:val="0"/>
        <w:adjustRightInd/>
        <w:snapToGrid/>
        <w:spacing w:line="48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4"/>
        <w:pageBreakBefore w:val="0"/>
        <w:widowControl w:val="0"/>
        <w:kinsoku/>
        <w:wordWrap/>
        <w:overflowPunct/>
        <w:topLinePunct w:val="0"/>
        <w:autoSpaceDE/>
        <w:autoSpaceDN/>
        <w:bidi w:val="0"/>
        <w:adjustRightInd/>
        <w:snapToGrid/>
        <w:spacing w:before="0" w:after="0" w:line="480" w:lineRule="exact"/>
        <w:ind w:left="0" w:firstLine="280" w:firstLineChars="100"/>
        <w:jc w:val="both"/>
        <w:textAlignment w:val="auto"/>
        <w:rPr>
          <w:rFonts w:hint="eastAsia" w:ascii="仿宋" w:hAnsi="仿宋" w:eastAsia="仿宋" w:cs="仿宋"/>
          <w:color w:val="auto"/>
          <w:sz w:val="28"/>
          <w:szCs w:val="28"/>
        </w:rPr>
      </w:pPr>
      <w:bookmarkStart w:id="56" w:name="_Toc33795794"/>
      <w:bookmarkStart w:id="57" w:name="_Toc28216"/>
      <w:bookmarkStart w:id="58" w:name="_Toc24514"/>
      <w:bookmarkStart w:id="59"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6"/>
      <w:bookmarkEnd w:id="57"/>
      <w:bookmarkEnd w:id="58"/>
      <w:bookmarkEnd w:id="59"/>
    </w:p>
    <w:p w14:paraId="6CD8656A">
      <w:pPr>
        <w:pStyle w:val="4"/>
        <w:pageBreakBefore w:val="0"/>
        <w:widowControl w:val="0"/>
        <w:kinsoku/>
        <w:wordWrap/>
        <w:overflowPunct/>
        <w:topLinePunct w:val="0"/>
        <w:autoSpaceDE/>
        <w:autoSpaceDN/>
        <w:bidi w:val="0"/>
        <w:adjustRightInd/>
        <w:snapToGrid/>
        <w:spacing w:before="0" w:after="0"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响应文件提交截止时间：2026年元月19日13时（北京时间）；</w:t>
      </w:r>
    </w:p>
    <w:p w14:paraId="0CA0677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20F71DF5">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收标联系人：白浩楠     电话：18329587208</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2026年元月19日13时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2F853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56599F47">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val="en-US" w:eastAsia="zh-CN"/>
        </w:rPr>
      </w:pPr>
    </w:p>
    <w:p w14:paraId="7834BA5E">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0" w:name="_Toc144974570"/>
      <w:bookmarkStart w:id="61" w:name="_Toc247514027"/>
      <w:bookmarkStart w:id="62" w:name="_Toc300835013"/>
      <w:bookmarkStart w:id="63" w:name="_Toc247527628"/>
      <w:bookmarkStart w:id="64" w:name="_Toc369531582"/>
      <w:bookmarkStart w:id="65" w:name="_Toc352691538"/>
      <w:bookmarkStart w:id="66" w:name="_Toc361508651"/>
      <w:bookmarkStart w:id="67" w:name="_Toc384308277"/>
      <w:bookmarkStart w:id="68" w:name="_Toc2907"/>
      <w:bookmarkStart w:id="69" w:name="_Toc152042380"/>
      <w:bookmarkStart w:id="70" w:name="_Toc152045603"/>
      <w:r>
        <w:rPr>
          <w:rFonts w:hint="eastAsia" w:ascii="仿宋" w:hAnsi="仿宋" w:eastAsia="仿宋" w:cs="仿宋"/>
          <w:color w:val="auto"/>
          <w:sz w:val="28"/>
          <w:szCs w:val="28"/>
        </w:rPr>
        <w:t>行书面澄清确认。</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1" w:name="_Toc13563"/>
      <w:bookmarkStart w:id="72" w:name="_Toc29291"/>
      <w:bookmarkStart w:id="73" w:name="_Toc33795835"/>
      <w:bookmarkStart w:id="74" w:name="_Toc16955"/>
    </w:p>
    <w:p w14:paraId="74649D2E">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1"/>
      <w:bookmarkEnd w:id="72"/>
      <w:bookmarkEnd w:id="73"/>
      <w:bookmarkEnd w:id="74"/>
    </w:p>
    <w:p w14:paraId="5205E1B7">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rPr>
      </w:pPr>
      <w:bookmarkStart w:id="75" w:name="_Toc32669"/>
      <w:bookmarkStart w:id="76" w:name="_Toc33795836"/>
      <w:bookmarkStart w:id="77" w:name="_Toc15253"/>
      <w:bookmarkStart w:id="78"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5"/>
      <w:bookmarkEnd w:id="76"/>
      <w:bookmarkEnd w:id="77"/>
      <w:bookmarkEnd w:id="78"/>
    </w:p>
    <w:p w14:paraId="51119C01">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78B82D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3"/>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79" w:name="_Toc9481"/>
      <w:bookmarkStart w:id="80" w:name="_Toc33795807"/>
      <w:bookmarkStart w:id="81"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79"/>
      <w:bookmarkEnd w:id="80"/>
      <w:bookmarkEnd w:id="81"/>
    </w:p>
    <w:p w14:paraId="5DD0CD31">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2" w:name="_Toc30852"/>
      <w:bookmarkStart w:id="83" w:name="_Toc21093"/>
      <w:bookmarkStart w:id="84" w:name="_Toc16094"/>
      <w:bookmarkStart w:id="85"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2"/>
      <w:bookmarkEnd w:id="83"/>
      <w:bookmarkEnd w:id="84"/>
      <w:bookmarkEnd w:id="85"/>
    </w:p>
    <w:p w14:paraId="447CDBF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6" w:name="_Toc33795809"/>
      <w:bookmarkStart w:id="87" w:name="_Toc7018"/>
      <w:bookmarkStart w:id="88" w:name="_Toc19079"/>
      <w:bookmarkStart w:id="89"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6"/>
      <w:bookmarkEnd w:id="87"/>
      <w:bookmarkEnd w:id="88"/>
      <w:bookmarkEnd w:id="89"/>
    </w:p>
    <w:p w14:paraId="386CD98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0" w:name="_Toc384308243"/>
      <w:bookmarkStart w:id="91" w:name="_Toc152045561"/>
      <w:bookmarkStart w:id="92" w:name="_Toc247513985"/>
      <w:bookmarkStart w:id="93" w:name="_Toc144974529"/>
      <w:bookmarkStart w:id="94" w:name="_Toc369531549"/>
      <w:bookmarkStart w:id="95" w:name="_Toc152042337"/>
      <w:bookmarkStart w:id="96" w:name="_Toc361508618"/>
      <w:bookmarkStart w:id="97" w:name="_Toc30095"/>
      <w:bookmarkStart w:id="98" w:name="_Toc300834982"/>
      <w:bookmarkStart w:id="99" w:name="_Toc247527586"/>
      <w:bookmarkStart w:id="100" w:name="_Toc352691505"/>
      <w:r>
        <w:rPr>
          <w:rFonts w:hint="eastAsia" w:ascii="仿宋" w:hAnsi="仿宋" w:eastAsia="仿宋" w:cs="仿宋"/>
          <w:color w:val="auto"/>
          <w:sz w:val="28"/>
          <w:szCs w:val="28"/>
        </w:rPr>
        <w:t>害关系人对</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1" w:name="_Toc28756"/>
      <w:bookmarkStart w:id="102" w:name="_Toc21648"/>
      <w:bookmarkStart w:id="103" w:name="_Toc25590"/>
      <w:bookmarkStart w:id="104"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1"/>
      <w:bookmarkEnd w:id="102"/>
      <w:bookmarkEnd w:id="103"/>
      <w:bookmarkEnd w:id="104"/>
    </w:p>
    <w:p w14:paraId="7CC24F1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val="en-US"/>
        </w:rPr>
      </w:pPr>
      <w:bookmarkStart w:id="105" w:name="_Toc24665"/>
      <w:bookmarkStart w:id="106" w:name="_Toc19470"/>
      <w:bookmarkStart w:id="107" w:name="_Toc2191"/>
      <w:bookmarkStart w:id="108"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5"/>
      <w:bookmarkEnd w:id="106"/>
      <w:bookmarkEnd w:id="107"/>
      <w:bookmarkEnd w:id="108"/>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9" w:name="_Toc31681"/>
      <w:bookmarkStart w:id="110" w:name="_Toc33795812"/>
      <w:bookmarkStart w:id="111" w:name="_Toc10813"/>
      <w:bookmarkStart w:id="112"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09"/>
      <w:bookmarkEnd w:id="110"/>
      <w:bookmarkEnd w:id="111"/>
      <w:bookmarkEnd w:id="112"/>
    </w:p>
    <w:p w14:paraId="3F599C4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3" w:name="_Toc384308244"/>
      <w:bookmarkStart w:id="114" w:name="_Toc361508619"/>
      <w:bookmarkStart w:id="115" w:name="_Toc300834983"/>
      <w:bookmarkStart w:id="116" w:name="_Toc352691506"/>
      <w:bookmarkStart w:id="117" w:name="_Toc369531550"/>
      <w:bookmarkStart w:id="118"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3"/>
      <w:bookmarkEnd w:id="114"/>
      <w:bookmarkEnd w:id="115"/>
      <w:bookmarkEnd w:id="116"/>
      <w:bookmarkEnd w:id="117"/>
      <w:bookmarkEnd w:id="11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19" w:name="_Toc21613"/>
      <w:bookmarkStart w:id="120" w:name="_Toc30705"/>
      <w:bookmarkStart w:id="121" w:name="_Toc33795813"/>
      <w:bookmarkStart w:id="122"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19"/>
      <w:bookmarkEnd w:id="120"/>
      <w:bookmarkEnd w:id="121"/>
      <w:bookmarkEnd w:id="122"/>
    </w:p>
    <w:p w14:paraId="6AD00B7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3" w:name="_Toc11183"/>
      <w:bookmarkStart w:id="124" w:name="_Toc14362"/>
      <w:bookmarkStart w:id="125" w:name="_Toc3671"/>
      <w:bookmarkStart w:id="126"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3"/>
      <w:bookmarkEnd w:id="124"/>
      <w:bookmarkEnd w:id="125"/>
      <w:bookmarkEnd w:id="126"/>
    </w:p>
    <w:p w14:paraId="5CAEA86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7" w:name="_Toc384308247"/>
      <w:bookmarkStart w:id="128" w:name="_Toc4656"/>
      <w:bookmarkStart w:id="129" w:name="_Toc369531553"/>
      <w:bookmarkStart w:id="130" w:name="_Toc152042340"/>
      <w:bookmarkStart w:id="131" w:name="_Toc247513988"/>
      <w:bookmarkStart w:id="132" w:name="_Toc152045564"/>
      <w:bookmarkStart w:id="133" w:name="_Toc361508622"/>
      <w:bookmarkStart w:id="134" w:name="_Toc352691509"/>
      <w:bookmarkStart w:id="135" w:name="_Toc300834986"/>
      <w:bookmarkStart w:id="136" w:name="_Toc144974532"/>
      <w:bookmarkStart w:id="137"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8" w:name="_Toc247527590"/>
      <w:bookmarkStart w:id="139" w:name="_Toc247513989"/>
      <w:bookmarkStart w:id="140" w:name="_Toc300834987"/>
      <w:bookmarkStart w:id="141" w:name="_Toc152045565"/>
      <w:bookmarkStart w:id="142" w:name="_Toc369531554"/>
      <w:bookmarkStart w:id="143" w:name="_Toc352691510"/>
      <w:bookmarkStart w:id="144" w:name="_Toc152042341"/>
      <w:bookmarkStart w:id="145" w:name="_Toc144974533"/>
      <w:bookmarkStart w:id="146" w:name="_Toc384308248"/>
      <w:bookmarkStart w:id="147" w:name="_Toc18247"/>
      <w:bookmarkStart w:id="148" w:name="_Toc361508623"/>
      <w:r>
        <w:rPr>
          <w:rFonts w:hint="eastAsia" w:ascii="仿宋" w:hAnsi="仿宋" w:eastAsia="仿宋" w:cs="仿宋"/>
          <w:color w:val="auto"/>
          <w:sz w:val="28"/>
          <w:szCs w:val="28"/>
        </w:rPr>
        <w:t>当理由拒签合</w:t>
      </w:r>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49" w:name="_Toc384308252"/>
      <w:bookmarkStart w:id="150" w:name="_Toc24067"/>
      <w:bookmarkStart w:id="151" w:name="_Toc361508627"/>
      <w:bookmarkStart w:id="152" w:name="_Toc300834991"/>
      <w:bookmarkStart w:id="153" w:name="_Toc152045568"/>
      <w:bookmarkStart w:id="154" w:name="_Toc144974536"/>
      <w:bookmarkStart w:id="155" w:name="_Toc152042344"/>
      <w:bookmarkStart w:id="156" w:name="_Toc247513992"/>
      <w:bookmarkStart w:id="157" w:name="_Toc247527593"/>
    </w:p>
    <w:bookmarkEnd w:id="149"/>
    <w:bookmarkEnd w:id="150"/>
    <w:bookmarkEnd w:id="151"/>
    <w:p w14:paraId="5C60697D">
      <w:pPr>
        <w:pStyle w:val="3"/>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158" w:name="_Toc33795815"/>
      <w:bookmarkStart w:id="159" w:name="_Toc14752"/>
      <w:bookmarkStart w:id="160"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8"/>
      <w:bookmarkEnd w:id="159"/>
      <w:bookmarkEnd w:id="160"/>
    </w:p>
    <w:p w14:paraId="4FC2A52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1" w:name="_Toc13644"/>
      <w:bookmarkStart w:id="162" w:name="_Toc384308253"/>
      <w:bookmarkStart w:id="163" w:name="_Toc361508628"/>
      <w:bookmarkStart w:id="164" w:name="_Toc352691515"/>
      <w:bookmarkStart w:id="165" w:name="_Toc369531559"/>
      <w:r>
        <w:rPr>
          <w:rFonts w:hint="eastAsia" w:ascii="仿宋" w:hAnsi="仿宋" w:eastAsia="仿宋" w:cs="仿宋"/>
          <w:color w:val="auto"/>
          <w:sz w:val="28"/>
          <w:szCs w:val="28"/>
        </w:rPr>
        <w:t>和比较、</w:t>
      </w:r>
      <w:bookmarkEnd w:id="152"/>
      <w:bookmarkEnd w:id="153"/>
      <w:bookmarkEnd w:id="154"/>
      <w:bookmarkEnd w:id="155"/>
      <w:bookmarkEnd w:id="156"/>
      <w:bookmarkEnd w:id="157"/>
      <w:bookmarkEnd w:id="161"/>
      <w:bookmarkEnd w:id="162"/>
      <w:bookmarkEnd w:id="163"/>
      <w:bookmarkEnd w:id="164"/>
      <w:bookmarkEnd w:id="165"/>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4"/>
        <w:pageBreakBefore w:val="0"/>
        <w:numPr>
          <w:ilvl w:val="0"/>
          <w:numId w:val="0"/>
        </w:numPr>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bookmarkStart w:id="166" w:name="_Toc24957"/>
      <w:bookmarkStart w:id="167" w:name="_Toc18070"/>
      <w:bookmarkStart w:id="168" w:name="_Toc33795820"/>
      <w:bookmarkStart w:id="169" w:name="_Toc22294"/>
      <w:r>
        <w:rPr>
          <w:rFonts w:hint="eastAsia" w:ascii="仿宋" w:hAnsi="仿宋" w:eastAsia="仿宋" w:cs="仿宋"/>
          <w:color w:val="auto"/>
          <w:sz w:val="28"/>
          <w:szCs w:val="28"/>
          <w:lang w:val="en-US" w:eastAsia="zh-CN"/>
        </w:rPr>
        <w:t>（三）异议</w:t>
      </w:r>
      <w:bookmarkEnd w:id="166"/>
      <w:bookmarkEnd w:id="167"/>
      <w:bookmarkEnd w:id="168"/>
      <w:bookmarkEnd w:id="169"/>
    </w:p>
    <w:p w14:paraId="54AC1E5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14D21383">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2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2026年元月14日</w:t>
      </w:r>
    </w:p>
    <w:p w14:paraId="09DD35A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附：</w:t>
      </w:r>
      <w:r>
        <w:rPr>
          <w:rFonts w:hint="eastAsia" w:ascii="仿宋" w:hAnsi="仿宋" w:eastAsia="仿宋" w:cs="仿宋"/>
          <w:b/>
          <w:bCs/>
          <w:color w:val="auto"/>
          <w:sz w:val="44"/>
          <w:szCs w:val="44"/>
          <w:lang w:eastAsia="zh-CN"/>
        </w:rPr>
        <w:t>响应文件</w:t>
      </w:r>
      <w:r>
        <w:rPr>
          <w:rFonts w:hint="eastAsia" w:ascii="仿宋" w:hAnsi="仿宋" w:eastAsia="仿宋" w:cs="仿宋"/>
          <w:b/>
          <w:bCs/>
          <w:color w:val="auto"/>
          <w:sz w:val="44"/>
          <w:szCs w:val="44"/>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BBDD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2026年元月份二工区用3000吨干量焦沫 </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0" w:name="_Toc3885"/>
      <w:bookmarkStart w:id="17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0"/>
      <w:bookmarkEnd w:id="171"/>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2" w:name="_Toc16531"/>
      <w:bookmarkStart w:id="173" w:name="_Toc504488768"/>
      <w:r>
        <w:rPr>
          <w:rFonts w:hint="eastAsia" w:ascii="黑体" w:hAnsi="黑体" w:eastAsia="黑体" w:cs="黑体"/>
          <w:b w:val="0"/>
          <w:bCs/>
          <w:color w:val="auto"/>
          <w:sz w:val="36"/>
          <w:szCs w:val="36"/>
        </w:rPr>
        <w:t>一、</w:t>
      </w:r>
      <w:bookmarkEnd w:id="172"/>
      <w:bookmarkEnd w:id="173"/>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4" w:name="_Toc504488769"/>
      <w:bookmarkStart w:id="175" w:name="_Toc28734"/>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4"/>
      <w:bookmarkEnd w:id="175"/>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6" w:name="_Toc369531698"/>
      <w:bookmarkStart w:id="177" w:name="_Toc27897"/>
      <w:bookmarkStart w:id="178"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6"/>
      <w:bookmarkEnd w:id="177"/>
      <w:bookmarkEnd w:id="178"/>
      <w:r>
        <w:rPr>
          <w:rFonts w:hint="eastAsia" w:ascii="仿宋" w:hAnsi="仿宋" w:eastAsia="仿宋" w:cs="仿宋"/>
          <w:color w:val="auto"/>
          <w:sz w:val="32"/>
          <w:szCs w:val="32"/>
        </w:rPr>
        <w:t>龄</w:t>
      </w:r>
      <w:bookmarkStart w:id="179" w:name="_Toc152045789"/>
      <w:bookmarkStart w:id="180" w:name="_Toc15573"/>
      <w:bookmarkStart w:id="181" w:name="_Toc384308377"/>
      <w:bookmarkStart w:id="182" w:name="_Toc352691663"/>
      <w:bookmarkStart w:id="183" w:name="_Toc152042578"/>
      <w:bookmarkStart w:id="184" w:name="_Toc247527829"/>
      <w:bookmarkStart w:id="185" w:name="_Toc369531699"/>
      <w:bookmarkStart w:id="186" w:name="_Toc300835211"/>
      <w:bookmarkStart w:id="187" w:name="_Toc144974858"/>
      <w:bookmarkStart w:id="188" w:name="_Toc361508754"/>
      <w:bookmarkStart w:id="189" w:name="_Toc247514248"/>
      <w:r>
        <w:rPr>
          <w:rFonts w:hint="eastAsia" w:ascii="仿宋" w:hAnsi="仿宋" w:eastAsia="仿宋" w:cs="仿宋"/>
          <w:color w:val="auto"/>
          <w:sz w:val="32"/>
          <w:szCs w:val="32"/>
        </w:rPr>
        <w:t>：</w:t>
      </w:r>
      <w:bookmarkEnd w:id="179"/>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0" w:name="_Toc2777"/>
      <w:bookmarkStart w:id="191" w:name="_Toc504488770"/>
      <w:r>
        <w:rPr>
          <w:rFonts w:hint="eastAsia" w:ascii="黑体" w:hAnsi="黑体" w:eastAsia="黑体" w:cs="黑体"/>
          <w:color w:val="auto"/>
          <w:sz w:val="36"/>
          <w:szCs w:val="36"/>
        </w:rPr>
        <w:t>二、授权委托书</w:t>
      </w:r>
      <w:bookmarkEnd w:id="190"/>
      <w:bookmarkEnd w:id="191"/>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2" w:name="_Toc7842"/>
      <w:bookmarkStart w:id="19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2"/>
      <w:bookmarkEnd w:id="193"/>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4"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4"/>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3"/>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5" w:name="_Toc504488775"/>
      <w:bookmarkStart w:id="196"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10"/>
        <w:tblpPr w:leftFromText="180" w:rightFromText="180" w:vertAnchor="page" w:horzAnchor="page" w:tblpX="1592" w:tblpY="2612"/>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112"/>
        <w:gridCol w:w="3148"/>
        <w:gridCol w:w="1244"/>
        <w:gridCol w:w="1200"/>
        <w:gridCol w:w="1540"/>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11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1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cs="宋体"/>
                <w:color w:val="000000"/>
                <w:sz w:val="24"/>
                <w:szCs w:val="24"/>
                <w:lang w:val="en-US" w:eastAsia="zh-CN"/>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干量吨</w:t>
            </w:r>
            <w:r>
              <w:rPr>
                <w:rFonts w:hint="eastAsia" w:ascii="宋体" w:hAnsi="宋体" w:cs="宋体"/>
                <w:color w:val="000000"/>
                <w:sz w:val="21"/>
                <w:szCs w:val="21"/>
                <w:lang w:eastAsia="zh-CN"/>
              </w:rPr>
              <w:t>）</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w:t>
            </w: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二工区用</w:t>
            </w:r>
            <w:r>
              <w:rPr>
                <w:rFonts w:hint="eastAsia" w:ascii="宋体" w:hAnsi="宋体" w:eastAsia="宋体" w:cs="宋体"/>
                <w:color w:val="000000"/>
                <w:sz w:val="24"/>
                <w:szCs w:val="24"/>
                <w:lang w:val="en-US" w:eastAsia="zh-CN"/>
              </w:rPr>
              <w:t>焦沫</w:t>
            </w:r>
          </w:p>
        </w:tc>
        <w:tc>
          <w:tcPr>
            <w:tcW w:w="3148"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6DD097D9">
      <w:pPr>
        <w:bidi w:val="0"/>
        <w:ind w:firstLine="300" w:firstLineChars="100"/>
        <w:jc w:val="left"/>
        <w:rPr>
          <w:rFonts w:hint="eastAsia" w:ascii="Times New Roman" w:hAnsi="Times New Roman"/>
          <w:color w:val="auto"/>
          <w:kern w:val="0"/>
          <w:sz w:val="30"/>
          <w:szCs w:val="30"/>
          <w:lang w:val="en-US" w:eastAsia="zh-CN"/>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0C4F7D97">
      <w:pPr>
        <w:pStyle w:val="3"/>
        <w:spacing w:after="0"/>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5"/>
      <w:bookmarkEnd w:id="196"/>
    </w:p>
    <w:p w14:paraId="097D03FF">
      <w:pPr>
        <w:pStyle w:val="4"/>
        <w:spacing w:before="20" w:after="0"/>
        <w:ind w:firstLine="103"/>
        <w:rPr>
          <w:rFonts w:ascii="Times New Roman"/>
          <w:color w:val="auto"/>
          <w:sz w:val="32"/>
          <w:szCs w:val="32"/>
        </w:rPr>
      </w:pPr>
      <w:bookmarkStart w:id="197" w:name="_Toc13906"/>
      <w:bookmarkStart w:id="198" w:name="_Toc504488776"/>
      <w:r>
        <w:rPr>
          <w:rFonts w:hint="eastAsia" w:ascii="Times New Roman"/>
          <w:color w:val="auto"/>
          <w:sz w:val="32"/>
          <w:szCs w:val="32"/>
        </w:rPr>
        <w:t>（一）基本情况表</w:t>
      </w:r>
      <w:bookmarkEnd w:id="197"/>
      <w:bookmarkEnd w:id="198"/>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199" w:name="_Toc504488778"/>
      <w:bookmarkStart w:id="200"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99"/>
      <w:bookmarkEnd w:id="200"/>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1" w:name="_Toc14234"/>
      <w:bookmarkStart w:id="202"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1"/>
      <w:bookmarkEnd w:id="202"/>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203" w:name="_Toc22199"/>
      <w:bookmarkStart w:id="204"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3"/>
    <w:bookmarkEnd w:id="204"/>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2AEE6-19B8-4EC4-AD65-D83D125F7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336C7E18-181F-433B-93F9-F01590921268}"/>
  </w:font>
  <w:font w:name="仿宋">
    <w:panose1 w:val="02010609060101010101"/>
    <w:charset w:val="86"/>
    <w:family w:val="auto"/>
    <w:pitch w:val="default"/>
    <w:sig w:usb0="800002BF" w:usb1="38CF7CFA" w:usb2="00000016" w:usb3="00000000" w:csb0="00040001" w:csb1="00000000"/>
    <w:embedRegular r:id="rId3" w:fontKey="{194FC844-9569-4074-B016-9BA6F689BE29}"/>
  </w:font>
  <w:font w:name="微软雅黑">
    <w:panose1 w:val="020B0503020204020204"/>
    <w:charset w:val="86"/>
    <w:family w:val="auto"/>
    <w:pitch w:val="default"/>
    <w:sig w:usb0="80000287" w:usb1="2ACF3C50" w:usb2="00000016" w:usb3="00000000" w:csb0="0004001F" w:csb1="00000000"/>
    <w:embedRegular r:id="rId4" w:fontKey="{A5949563-678C-4D37-B4A6-DD5004A5E6D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CA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82D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82D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14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F72CA9"/>
    <w:rsid w:val="023E2922"/>
    <w:rsid w:val="026E6F9B"/>
    <w:rsid w:val="0453071C"/>
    <w:rsid w:val="05BE40FB"/>
    <w:rsid w:val="08C03178"/>
    <w:rsid w:val="0B1E43C0"/>
    <w:rsid w:val="0F295B98"/>
    <w:rsid w:val="102F1EF5"/>
    <w:rsid w:val="10785328"/>
    <w:rsid w:val="10D43734"/>
    <w:rsid w:val="15350822"/>
    <w:rsid w:val="15D01836"/>
    <w:rsid w:val="190044E4"/>
    <w:rsid w:val="19BF0744"/>
    <w:rsid w:val="19BF485E"/>
    <w:rsid w:val="1B3D3D5E"/>
    <w:rsid w:val="1C25356A"/>
    <w:rsid w:val="1DB27CC5"/>
    <w:rsid w:val="1E34479D"/>
    <w:rsid w:val="211454BC"/>
    <w:rsid w:val="21834158"/>
    <w:rsid w:val="241430A6"/>
    <w:rsid w:val="297D7484"/>
    <w:rsid w:val="31832E12"/>
    <w:rsid w:val="333C7F24"/>
    <w:rsid w:val="333D3C9C"/>
    <w:rsid w:val="339B5162"/>
    <w:rsid w:val="3A561988"/>
    <w:rsid w:val="3BE13D5E"/>
    <w:rsid w:val="3CB63F34"/>
    <w:rsid w:val="3E8053A1"/>
    <w:rsid w:val="433C5D1E"/>
    <w:rsid w:val="438C17CA"/>
    <w:rsid w:val="460F14C8"/>
    <w:rsid w:val="4B896DF6"/>
    <w:rsid w:val="4C221D14"/>
    <w:rsid w:val="4CB27A82"/>
    <w:rsid w:val="4CF60560"/>
    <w:rsid w:val="4D66647C"/>
    <w:rsid w:val="503C6593"/>
    <w:rsid w:val="509B2FD7"/>
    <w:rsid w:val="524F1A19"/>
    <w:rsid w:val="53954879"/>
    <w:rsid w:val="56F815DC"/>
    <w:rsid w:val="57711FE2"/>
    <w:rsid w:val="5890296F"/>
    <w:rsid w:val="5B97061C"/>
    <w:rsid w:val="5C2B04AE"/>
    <w:rsid w:val="5E325758"/>
    <w:rsid w:val="5F28567D"/>
    <w:rsid w:val="5F8C5DB5"/>
    <w:rsid w:val="61137C66"/>
    <w:rsid w:val="62BE332E"/>
    <w:rsid w:val="639D41AF"/>
    <w:rsid w:val="63BD4A30"/>
    <w:rsid w:val="65850A73"/>
    <w:rsid w:val="66452F0C"/>
    <w:rsid w:val="66E24CB0"/>
    <w:rsid w:val="67806D62"/>
    <w:rsid w:val="69E314DA"/>
    <w:rsid w:val="69F446AA"/>
    <w:rsid w:val="6DB30807"/>
    <w:rsid w:val="6E0D596E"/>
    <w:rsid w:val="76987E92"/>
    <w:rsid w:val="7B085B7C"/>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6535</Words>
  <Characters>6780</Characters>
  <Lines>0</Lines>
  <Paragraphs>0</Paragraphs>
  <TotalTime>17</TotalTime>
  <ScaleCrop>false</ScaleCrop>
  <LinksUpToDate>false</LinksUpToDate>
  <CharactersWithSpaces>6954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瞬间无语</cp:lastModifiedBy>
  <cp:lastPrinted>2026-01-15T02:18:04Z</cp:lastPrinted>
  <dcterms:modified xsi:type="dcterms:W3CDTF">2026-01-15T02:24:49Z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99C532C8C18C4FCA96263150A373C5EC_13</vt:lpwstr>
  </property>
  <property fmtid="{D5CDD505-2E9C-101B-9397-08002B2CF9AE}" pid="4" name="KSOTemplateDocerSaveRecord">
    <vt:lpwstr>eyJoZGlkIjoiY2IxODczYmMzOTcyYmM0NzgyNTU5ODFiNzc0MzFlMTQiLCJ1c2VySWQiOiI1MjE0ODc1ODYifQ==</vt:lpwstr>
  </property>
</Properties>
</file>