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20" w:lineRule="exact"/>
        <w:textAlignment w:val="auto"/>
        <w:rPr>
          <w:rFonts w:ascii="Times New Roman" w:hAnsi="Times New Roman" w:eastAsia="黑体"/>
        </w:rPr>
      </w:pPr>
      <w:r>
        <w:rPr>
          <w:rFonts w:hint="eastAsia" w:ascii="Times New Roman" w:hAnsi="Times New Roman" w:eastAsia="黑体"/>
          <w:sz w:val="28"/>
          <w:szCs w:val="28"/>
        </w:rPr>
        <w:t>项目编号：XB202</w:t>
      </w:r>
      <w:r>
        <w:rPr>
          <w:rFonts w:hint="eastAsia" w:ascii="Times New Roman" w:hAnsi="Times New Roman" w:eastAsia="黑体"/>
          <w:sz w:val="28"/>
          <w:szCs w:val="28"/>
          <w:lang w:val="en-US" w:eastAsia="zh-CN"/>
        </w:rPr>
        <w:t>60114</w:t>
      </w:r>
      <w:r>
        <w:rPr>
          <w:rFonts w:hint="eastAsia" w:ascii="Times New Roman" w:hAnsi="Times New Roman" w:eastAsia="黑体"/>
          <w:sz w:val="28"/>
          <w:szCs w:val="28"/>
        </w:rPr>
        <w:t>-01</w:t>
      </w:r>
    </w:p>
    <w:p w14:paraId="41DEA499">
      <w:pPr>
        <w:pageBreakBefore w:val="0"/>
        <w:kinsoku/>
        <w:wordWrap/>
        <w:topLinePunct w:val="0"/>
        <w:autoSpaceDE/>
        <w:autoSpaceDN/>
        <w:bidi w:val="0"/>
        <w:snapToGrid/>
        <w:spacing w:line="520" w:lineRule="exact"/>
        <w:textAlignment w:val="auto"/>
        <w:rPr>
          <w:rFonts w:ascii="Times New Roman" w:hAnsi="Times New Roman"/>
        </w:rPr>
      </w:pPr>
    </w:p>
    <w:p w14:paraId="33B97A2A">
      <w:pPr>
        <w:pageBreakBefore w:val="0"/>
        <w:kinsoku/>
        <w:wordWrap/>
        <w:topLinePunct w:val="0"/>
        <w:autoSpaceDE/>
        <w:autoSpaceDN/>
        <w:bidi w:val="0"/>
        <w:snapToGrid/>
        <w:spacing w:line="520" w:lineRule="exact"/>
        <w:textAlignment w:val="auto"/>
        <w:rPr>
          <w:rFonts w:ascii="Times New Roman" w:hAnsi="Times New Roman"/>
        </w:rPr>
      </w:pPr>
    </w:p>
    <w:p w14:paraId="2675DF1E">
      <w:pPr>
        <w:pageBreakBefore w:val="0"/>
        <w:kinsoku/>
        <w:wordWrap/>
        <w:topLinePunct w:val="0"/>
        <w:autoSpaceDE/>
        <w:autoSpaceDN/>
        <w:bidi w:val="0"/>
        <w:snapToGrid/>
        <w:spacing w:line="520" w:lineRule="exact"/>
        <w:textAlignment w:val="auto"/>
      </w:pPr>
    </w:p>
    <w:p w14:paraId="338CAE2E">
      <w:pPr>
        <w:pageBreakBefore w:val="0"/>
        <w:kinsoku/>
        <w:wordWrap/>
        <w:topLinePunct w:val="0"/>
        <w:autoSpaceDE/>
        <w:autoSpaceDN/>
        <w:bidi w:val="0"/>
        <w:snapToGrid/>
        <w:spacing w:line="520" w:lineRule="exact"/>
        <w:textAlignment w:val="auto"/>
        <w:rPr>
          <w:rFonts w:ascii="Times New Roman" w:hAnsi="Times New Roman"/>
        </w:rPr>
      </w:pPr>
    </w:p>
    <w:p w14:paraId="6BCE03A0">
      <w:pPr>
        <w:pageBreakBefore w:val="0"/>
        <w:kinsoku/>
        <w:wordWrap/>
        <w:topLinePunct w:val="0"/>
        <w:autoSpaceDE/>
        <w:autoSpaceDN/>
        <w:bidi w:val="0"/>
        <w:snapToGrid/>
        <w:spacing w:line="520" w:lineRule="exact"/>
        <w:textAlignment w:val="auto"/>
        <w:rPr>
          <w:rFonts w:ascii="Times New Roman" w:hAnsi="Times New Roman"/>
        </w:rPr>
      </w:pPr>
    </w:p>
    <w:p w14:paraId="51A057DA">
      <w:pPr>
        <w:pageBreakBefore w:val="0"/>
        <w:kinsoku/>
        <w:wordWrap/>
        <w:topLinePunct w:val="0"/>
        <w:autoSpaceDE/>
        <w:autoSpaceDN/>
        <w:bidi w:val="0"/>
        <w:snapToGrid/>
        <w:spacing w:line="520" w:lineRule="exact"/>
        <w:jc w:val="center"/>
        <w:textAlignment w:val="auto"/>
        <w:rPr>
          <w:rFonts w:ascii="Times New Roman" w:hAnsi="Times New Roman" w:eastAsia="黑体"/>
          <w:sz w:val="44"/>
          <w:szCs w:val="44"/>
        </w:rPr>
      </w:pPr>
      <w:r>
        <w:rPr>
          <w:rFonts w:hint="eastAsia" w:ascii="Times New Roman" w:hAnsi="Times New Roman" w:eastAsia="黑体"/>
          <w:sz w:val="44"/>
          <w:szCs w:val="44"/>
        </w:rPr>
        <w:t>陕西锌业有限公司</w:t>
      </w:r>
    </w:p>
    <w:p w14:paraId="5CB87F83">
      <w:pPr>
        <w:pageBreakBefore w:val="0"/>
        <w:kinsoku/>
        <w:wordWrap/>
        <w:topLinePunct w:val="0"/>
        <w:autoSpaceDE/>
        <w:autoSpaceDN/>
        <w:bidi w:val="0"/>
        <w:snapToGrid/>
        <w:spacing w:line="520" w:lineRule="exact"/>
        <w:jc w:val="center"/>
        <w:textAlignment w:val="auto"/>
        <w:rPr>
          <w:rFonts w:hint="eastAsia" w:ascii="Times New Roman" w:hAnsi="Times New Roman" w:eastAsia="黑体"/>
          <w:sz w:val="44"/>
          <w:szCs w:val="44"/>
          <w:lang w:val="en-US" w:eastAsia="zh-CN"/>
        </w:rPr>
      </w:pPr>
      <w:r>
        <w:rPr>
          <w:rFonts w:hint="eastAsia" w:ascii="Times New Roman" w:hAnsi="Times New Roman" w:eastAsia="黑体"/>
          <w:sz w:val="44"/>
          <w:szCs w:val="44"/>
          <w:lang w:val="en-US" w:eastAsia="zh-CN"/>
        </w:rPr>
        <w:t>电锌车间电解一系列主体厂房检测</w:t>
      </w:r>
    </w:p>
    <w:p w14:paraId="7C187FEF">
      <w:pPr>
        <w:pageBreakBefore w:val="0"/>
        <w:kinsoku/>
        <w:wordWrap/>
        <w:topLinePunct w:val="0"/>
        <w:autoSpaceDE/>
        <w:autoSpaceDN/>
        <w:bidi w:val="0"/>
        <w:snapToGrid/>
        <w:spacing w:line="520" w:lineRule="exact"/>
        <w:jc w:val="center"/>
        <w:textAlignment w:val="auto"/>
        <w:rPr>
          <w:rFonts w:ascii="Times New Roman" w:hAnsi="Times New Roman" w:eastAsia="黑体"/>
          <w:sz w:val="44"/>
        </w:rPr>
      </w:pPr>
      <w:r>
        <w:rPr>
          <w:rFonts w:hint="eastAsia" w:ascii="Times New Roman" w:hAnsi="Times New Roman" w:eastAsia="黑体"/>
          <w:sz w:val="44"/>
        </w:rPr>
        <w:t>询比采购文件</w:t>
      </w:r>
    </w:p>
    <w:p w14:paraId="5E7BF4EE">
      <w:pPr>
        <w:pageBreakBefore w:val="0"/>
        <w:kinsoku/>
        <w:wordWrap/>
        <w:topLinePunct w:val="0"/>
        <w:autoSpaceDE/>
        <w:autoSpaceDN/>
        <w:bidi w:val="0"/>
        <w:snapToGrid/>
        <w:spacing w:line="520" w:lineRule="exact"/>
        <w:textAlignment w:val="auto"/>
        <w:rPr>
          <w:rFonts w:ascii="Times New Roman" w:hAnsi="Times New Roman"/>
        </w:rPr>
      </w:pPr>
    </w:p>
    <w:p w14:paraId="56BAF6A0">
      <w:pPr>
        <w:pageBreakBefore w:val="0"/>
        <w:kinsoku/>
        <w:wordWrap/>
        <w:topLinePunct w:val="0"/>
        <w:autoSpaceDE/>
        <w:autoSpaceDN/>
        <w:bidi w:val="0"/>
        <w:snapToGrid/>
        <w:spacing w:line="520" w:lineRule="exact"/>
        <w:textAlignment w:val="auto"/>
        <w:rPr>
          <w:rFonts w:ascii="Times New Roman" w:hAnsi="Times New Roman"/>
        </w:rPr>
      </w:pPr>
    </w:p>
    <w:p w14:paraId="63E1BCA9">
      <w:pPr>
        <w:pageBreakBefore w:val="0"/>
        <w:kinsoku/>
        <w:wordWrap/>
        <w:topLinePunct w:val="0"/>
        <w:autoSpaceDE/>
        <w:autoSpaceDN/>
        <w:bidi w:val="0"/>
        <w:snapToGrid/>
        <w:spacing w:line="520" w:lineRule="exact"/>
        <w:textAlignment w:val="auto"/>
        <w:rPr>
          <w:rFonts w:ascii="Times New Roman" w:hAnsi="Times New Roman"/>
        </w:rPr>
      </w:pPr>
    </w:p>
    <w:p w14:paraId="09B8300C">
      <w:pPr>
        <w:pageBreakBefore w:val="0"/>
        <w:kinsoku/>
        <w:wordWrap/>
        <w:topLinePunct w:val="0"/>
        <w:autoSpaceDE/>
        <w:autoSpaceDN/>
        <w:bidi w:val="0"/>
        <w:snapToGrid/>
        <w:spacing w:line="520" w:lineRule="exact"/>
        <w:textAlignment w:val="auto"/>
        <w:rPr>
          <w:rFonts w:ascii="Times New Roman" w:hAnsi="Times New Roman"/>
        </w:rPr>
      </w:pPr>
    </w:p>
    <w:p w14:paraId="603E8CBF">
      <w:pPr>
        <w:pageBreakBefore w:val="0"/>
        <w:kinsoku/>
        <w:wordWrap/>
        <w:topLinePunct w:val="0"/>
        <w:autoSpaceDE/>
        <w:autoSpaceDN/>
        <w:bidi w:val="0"/>
        <w:snapToGrid/>
        <w:spacing w:line="520" w:lineRule="exact"/>
        <w:textAlignment w:val="auto"/>
        <w:rPr>
          <w:rFonts w:ascii="Times New Roman" w:hAnsi="Times New Roman"/>
        </w:rPr>
      </w:pPr>
    </w:p>
    <w:p w14:paraId="6331DA8F">
      <w:pPr>
        <w:pageBreakBefore w:val="0"/>
        <w:kinsoku/>
        <w:wordWrap/>
        <w:topLinePunct w:val="0"/>
        <w:autoSpaceDE/>
        <w:autoSpaceDN/>
        <w:bidi w:val="0"/>
        <w:snapToGrid/>
        <w:spacing w:line="520" w:lineRule="exact"/>
        <w:textAlignment w:val="auto"/>
        <w:rPr>
          <w:rFonts w:ascii="Times New Roman" w:hAnsi="Times New Roman"/>
        </w:rPr>
      </w:pPr>
    </w:p>
    <w:p w14:paraId="0C5EE92A">
      <w:pPr>
        <w:pageBreakBefore w:val="0"/>
        <w:kinsoku/>
        <w:wordWrap/>
        <w:topLinePunct w:val="0"/>
        <w:autoSpaceDE/>
        <w:autoSpaceDN/>
        <w:bidi w:val="0"/>
        <w:snapToGrid/>
        <w:spacing w:line="520" w:lineRule="exact"/>
        <w:textAlignment w:val="auto"/>
        <w:rPr>
          <w:rFonts w:ascii="Times New Roman" w:hAnsi="Times New Roman"/>
        </w:rPr>
      </w:pPr>
    </w:p>
    <w:p w14:paraId="70332C36">
      <w:pPr>
        <w:pageBreakBefore w:val="0"/>
        <w:kinsoku/>
        <w:wordWrap/>
        <w:topLinePunct w:val="0"/>
        <w:autoSpaceDE/>
        <w:autoSpaceDN/>
        <w:bidi w:val="0"/>
        <w:snapToGrid/>
        <w:spacing w:line="520" w:lineRule="exact"/>
        <w:textAlignment w:val="auto"/>
        <w:rPr>
          <w:rFonts w:ascii="Times New Roman" w:hAnsi="Times New Roman"/>
        </w:rPr>
      </w:pPr>
    </w:p>
    <w:p w14:paraId="459319BC">
      <w:pPr>
        <w:pStyle w:val="8"/>
        <w:pageBreakBefore w:val="0"/>
        <w:kinsoku/>
        <w:wordWrap/>
        <w:topLinePunct w:val="0"/>
        <w:autoSpaceDE/>
        <w:autoSpaceDN/>
        <w:bidi w:val="0"/>
        <w:snapToGrid/>
        <w:spacing w:beforeLines="0" w:afterLines="0" w:line="520" w:lineRule="exact"/>
        <w:ind w:firstLine="480"/>
        <w:textAlignment w:val="auto"/>
      </w:pPr>
    </w:p>
    <w:p w14:paraId="5986417F">
      <w:pPr>
        <w:pStyle w:val="8"/>
        <w:pageBreakBefore w:val="0"/>
        <w:kinsoku/>
        <w:wordWrap/>
        <w:topLinePunct w:val="0"/>
        <w:autoSpaceDE/>
        <w:autoSpaceDN/>
        <w:bidi w:val="0"/>
        <w:snapToGrid/>
        <w:spacing w:beforeLines="0" w:afterLines="0" w:line="520" w:lineRule="exact"/>
        <w:ind w:firstLine="480"/>
        <w:textAlignment w:val="auto"/>
      </w:pPr>
    </w:p>
    <w:p w14:paraId="55DCF675">
      <w:pPr>
        <w:pStyle w:val="8"/>
        <w:pageBreakBefore w:val="0"/>
        <w:kinsoku/>
        <w:wordWrap/>
        <w:topLinePunct w:val="0"/>
        <w:autoSpaceDE/>
        <w:autoSpaceDN/>
        <w:bidi w:val="0"/>
        <w:snapToGrid/>
        <w:spacing w:beforeLines="0" w:afterLines="0" w:line="520" w:lineRule="exact"/>
        <w:ind w:firstLine="0" w:firstLineChars="0"/>
        <w:textAlignment w:val="auto"/>
      </w:pPr>
    </w:p>
    <w:p w14:paraId="6FA05438">
      <w:pPr>
        <w:pStyle w:val="8"/>
        <w:pageBreakBefore w:val="0"/>
        <w:kinsoku/>
        <w:wordWrap/>
        <w:topLinePunct w:val="0"/>
        <w:autoSpaceDE/>
        <w:autoSpaceDN/>
        <w:bidi w:val="0"/>
        <w:snapToGrid/>
        <w:spacing w:beforeLines="0" w:afterLines="0" w:line="520" w:lineRule="exact"/>
        <w:ind w:firstLine="0" w:firstLineChars="0"/>
        <w:textAlignment w:val="auto"/>
      </w:pPr>
    </w:p>
    <w:p w14:paraId="18B75C99">
      <w:pPr>
        <w:pageBreakBefore w:val="0"/>
        <w:kinsoku/>
        <w:wordWrap/>
        <w:topLinePunct w:val="0"/>
        <w:autoSpaceDE/>
        <w:autoSpaceDN/>
        <w:bidi w:val="0"/>
        <w:snapToGrid/>
        <w:spacing w:line="520" w:lineRule="exact"/>
        <w:ind w:firstLine="1800" w:firstLineChars="500"/>
        <w:textAlignment w:val="auto"/>
        <w:rPr>
          <w:rFonts w:ascii="Times New Roman" w:hAnsi="Times New Roman" w:eastAsia="黑体"/>
          <w:sz w:val="36"/>
          <w:szCs w:val="36"/>
        </w:rPr>
      </w:pPr>
      <w:r>
        <w:rPr>
          <w:rFonts w:hint="eastAsia" w:ascii="Times New Roman" w:hAnsi="Times New Roman" w:eastAsia="黑体"/>
          <w:sz w:val="36"/>
          <w:szCs w:val="36"/>
        </w:rPr>
        <w:t>采购人：陕西锌业有限公司</w:t>
      </w:r>
    </w:p>
    <w:p w14:paraId="3736584A">
      <w:pPr>
        <w:pageBreakBefore w:val="0"/>
        <w:kinsoku/>
        <w:wordWrap/>
        <w:topLinePunct w:val="0"/>
        <w:autoSpaceDE/>
        <w:autoSpaceDN/>
        <w:bidi w:val="0"/>
        <w:snapToGrid/>
        <w:spacing w:line="520" w:lineRule="exact"/>
        <w:ind w:firstLine="1800" w:firstLineChars="500"/>
        <w:textAlignment w:val="auto"/>
        <w:rPr>
          <w:rFonts w:ascii="Times New Roman" w:hAnsi="Times New Roman" w:eastAsia="黑体"/>
          <w:sz w:val="36"/>
          <w:szCs w:val="36"/>
        </w:rPr>
      </w:pPr>
      <w:r>
        <w:rPr>
          <w:rFonts w:hint="eastAsia" w:ascii="Times New Roman" w:hAnsi="Times New Roman" w:eastAsia="黑体"/>
          <w:sz w:val="36"/>
          <w:szCs w:val="36"/>
        </w:rPr>
        <w:t>负责人：    徐   靖</w:t>
      </w:r>
    </w:p>
    <w:p w14:paraId="26E85203">
      <w:pPr>
        <w:pageBreakBefore w:val="0"/>
        <w:kinsoku/>
        <w:wordWrap/>
        <w:topLinePunct w:val="0"/>
        <w:autoSpaceDE/>
        <w:autoSpaceDN/>
        <w:bidi w:val="0"/>
        <w:snapToGrid/>
        <w:spacing w:line="520" w:lineRule="exact"/>
        <w:ind w:firstLine="5760" w:firstLineChars="1800"/>
        <w:textAlignment w:val="auto"/>
        <w:rPr>
          <w:rFonts w:ascii="Times New Roman" w:hAnsi="Times New Roman" w:eastAsia="黑体"/>
          <w:sz w:val="32"/>
          <w:szCs w:val="32"/>
        </w:rPr>
      </w:pPr>
    </w:p>
    <w:p w14:paraId="26CEE8B6">
      <w:pPr>
        <w:pageBreakBefore w:val="0"/>
        <w:kinsoku/>
        <w:wordWrap/>
        <w:topLinePunct w:val="0"/>
        <w:autoSpaceDE/>
        <w:autoSpaceDN/>
        <w:bidi w:val="0"/>
        <w:snapToGrid/>
        <w:spacing w:line="520" w:lineRule="exact"/>
        <w:ind w:firstLine="5760" w:firstLineChars="1800"/>
        <w:textAlignment w:val="auto"/>
        <w:rPr>
          <w:rFonts w:ascii="Times New Roman" w:hAnsi="Times New Roman" w:eastAsia="黑体"/>
          <w:sz w:val="32"/>
          <w:szCs w:val="32"/>
        </w:rPr>
      </w:pPr>
    </w:p>
    <w:p w14:paraId="360B4CF5">
      <w:pPr>
        <w:pageBreakBefore w:val="0"/>
        <w:kinsoku/>
        <w:wordWrap/>
        <w:topLinePunct w:val="0"/>
        <w:autoSpaceDE/>
        <w:autoSpaceDN/>
        <w:bidi w:val="0"/>
        <w:snapToGrid/>
        <w:spacing w:line="520" w:lineRule="exact"/>
        <w:ind w:firstLine="2880" w:firstLineChars="900"/>
        <w:textAlignment w:val="auto"/>
        <w:rPr>
          <w:rFonts w:ascii="Times New Roman" w:hAnsi="Times New Roman" w:eastAsia="宋体"/>
          <w:sz w:val="32"/>
          <w:szCs w:val="32"/>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2"/>
          <w:szCs w:val="32"/>
        </w:rPr>
        <w:t>二〇二</w:t>
      </w:r>
      <w:r>
        <w:rPr>
          <w:rFonts w:hint="eastAsia" w:ascii="Times New Roman" w:hAnsi="Times New Roman" w:eastAsia="黑体"/>
          <w:sz w:val="32"/>
          <w:szCs w:val="32"/>
          <w:lang w:val="en-US" w:eastAsia="zh-CN"/>
        </w:rPr>
        <w:t>六</w:t>
      </w:r>
      <w:r>
        <w:rPr>
          <w:rFonts w:hint="eastAsia" w:ascii="Times New Roman" w:hAnsi="Times New Roman" w:eastAsia="黑体"/>
          <w:sz w:val="32"/>
          <w:szCs w:val="32"/>
        </w:rPr>
        <w:t>年</w:t>
      </w:r>
      <w:r>
        <w:rPr>
          <w:rFonts w:hint="eastAsia" w:ascii="Times New Roman" w:hAnsi="Times New Roman" w:eastAsia="黑体"/>
          <w:sz w:val="32"/>
          <w:szCs w:val="32"/>
          <w:lang w:val="en-US" w:eastAsia="zh-CN"/>
        </w:rPr>
        <w:t>一</w:t>
      </w:r>
      <w:r>
        <w:rPr>
          <w:rFonts w:hint="eastAsia" w:ascii="Times New Roman" w:hAnsi="Times New Roman" w:eastAsia="黑体"/>
          <w:sz w:val="32"/>
          <w:szCs w:val="32"/>
        </w:rPr>
        <w:t>月</w:t>
      </w:r>
      <w:r>
        <w:rPr>
          <w:rFonts w:hint="eastAsia" w:ascii="Times New Roman" w:hAnsi="Times New Roman" w:eastAsia="黑体"/>
          <w:sz w:val="32"/>
          <w:szCs w:val="32"/>
          <w:lang w:val="en-US" w:eastAsia="zh-CN"/>
        </w:rPr>
        <w:t>十四</w:t>
      </w:r>
      <w:r>
        <w:rPr>
          <w:rFonts w:hint="eastAsia" w:ascii="Times New Roman" w:hAnsi="Times New Roman" w:eastAsia="黑体"/>
          <w:sz w:val="32"/>
          <w:szCs w:val="32"/>
        </w:rPr>
        <w:t>日</w:t>
      </w:r>
    </w:p>
    <w:p w14:paraId="6A7BE39A">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F35B9A2">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1E64BDA">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C9E0DF2">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53A0DD3">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2698A8F6">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4CF6A21">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3B612D7">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71A1CBA0">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2E24DE8E">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5023432">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C92F5D5">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581A116">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4102DD2">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6C75B2E">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B762F80">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DE4560C">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A471C0E">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02E8B85">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363E811">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7E39B7F">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B8A5A34">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C29DE30">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2D1BE44">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9E04CE7">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77073EF1">
      <w:pPr>
        <w:pStyle w:val="12"/>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FECCF47">
      <w:pPr>
        <w:pStyle w:val="12"/>
        <w:pageBreakBefore w:val="0"/>
        <w:widowControl/>
        <w:kinsoku/>
        <w:wordWrap/>
        <w:topLinePunct w:val="0"/>
        <w:autoSpaceDE/>
        <w:autoSpaceDN/>
        <w:bidi w:val="0"/>
        <w:adjustRightInd/>
        <w:snapToGrid/>
        <w:spacing w:beforeAutospacing="0" w:afterAutospacing="0" w:line="560" w:lineRule="atLeast"/>
        <w:jc w:val="center"/>
        <w:textAlignment w:val="auto"/>
        <w:rPr>
          <w:rFonts w:ascii="黑体" w:hAnsi="黑体" w:eastAsia="黑体" w:cs="黑体"/>
          <w:b/>
          <w:bCs/>
          <w:sz w:val="36"/>
          <w:szCs w:val="36"/>
        </w:rPr>
      </w:pPr>
      <w:r>
        <w:rPr>
          <w:rFonts w:hint="eastAsia" w:ascii="黑体" w:hAnsi="黑体" w:eastAsia="黑体" w:cs="黑体"/>
          <w:b/>
          <w:bCs/>
          <w:sz w:val="36"/>
          <w:szCs w:val="36"/>
          <w:lang w:val="en-US" w:eastAsia="zh-CN"/>
        </w:rPr>
        <w:t>电锌车间电解一系列主体厂房检测</w:t>
      </w:r>
      <w:r>
        <w:rPr>
          <w:rFonts w:hint="eastAsia" w:ascii="黑体" w:hAnsi="黑体" w:eastAsia="黑体" w:cs="黑体"/>
          <w:b/>
          <w:bCs/>
          <w:sz w:val="36"/>
          <w:szCs w:val="36"/>
        </w:rPr>
        <w:t>询比采购邀请函</w:t>
      </w:r>
    </w:p>
    <w:p w14:paraId="256DEC60">
      <w:pPr>
        <w:pageBreakBefore w:val="0"/>
        <w:kinsoku/>
        <w:wordWrap/>
        <w:topLinePunct w:val="0"/>
        <w:autoSpaceDE/>
        <w:autoSpaceDN/>
        <w:bidi w:val="0"/>
        <w:adjustRightInd/>
        <w:snapToGrid/>
        <w:spacing w:line="560" w:lineRule="atLeast"/>
        <w:jc w:val="center"/>
        <w:textAlignment w:val="auto"/>
        <w:rPr>
          <w:rFonts w:ascii="仿宋" w:hAnsi="仿宋" w:eastAsia="仿宋" w:cs="仿宋"/>
          <w:b/>
          <w:bCs/>
          <w:sz w:val="32"/>
          <w:szCs w:val="32"/>
        </w:rPr>
      </w:pPr>
      <w:r>
        <w:rPr>
          <w:rFonts w:hint="eastAsia" w:ascii="仿宋" w:hAnsi="仿宋" w:eastAsia="仿宋" w:cs="仿宋"/>
          <w:b/>
          <w:bCs/>
          <w:sz w:val="32"/>
          <w:szCs w:val="32"/>
        </w:rPr>
        <w:t>（采购编号：XB202</w:t>
      </w:r>
      <w:r>
        <w:rPr>
          <w:rFonts w:hint="eastAsia" w:ascii="仿宋" w:hAnsi="仿宋" w:eastAsia="仿宋" w:cs="仿宋"/>
          <w:b/>
          <w:bCs/>
          <w:sz w:val="32"/>
          <w:szCs w:val="32"/>
          <w:lang w:val="en-US" w:eastAsia="zh-CN"/>
        </w:rPr>
        <w:t>60114</w:t>
      </w:r>
      <w:r>
        <w:rPr>
          <w:rFonts w:hint="eastAsia" w:ascii="仿宋" w:hAnsi="仿宋" w:eastAsia="仿宋" w:cs="仿宋"/>
          <w:b/>
          <w:bCs/>
          <w:sz w:val="32"/>
          <w:szCs w:val="32"/>
        </w:rPr>
        <w:t>-0</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p>
    <w:p w14:paraId="3324EC9C">
      <w:pPr>
        <w:pStyle w:val="12"/>
        <w:pageBreakBefore w:val="0"/>
        <w:widowControl/>
        <w:kinsoku/>
        <w:wordWrap/>
        <w:topLinePunct w:val="0"/>
        <w:autoSpaceDE/>
        <w:autoSpaceDN/>
        <w:bidi w:val="0"/>
        <w:adjustRightInd/>
        <w:snapToGrid/>
        <w:spacing w:beforeAutospacing="0" w:afterAutospacing="0" w:line="560" w:lineRule="atLeas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陕西锌业有限公司因</w:t>
      </w:r>
      <w:r>
        <w:rPr>
          <w:rFonts w:hint="eastAsia" w:ascii="仿宋" w:hAnsi="仿宋" w:eastAsia="仿宋" w:cs="仿宋"/>
          <w:color w:val="000000"/>
          <w:sz w:val="32"/>
          <w:szCs w:val="32"/>
          <w:lang w:val="en-US" w:eastAsia="zh-CN"/>
        </w:rPr>
        <w:t>安全</w:t>
      </w:r>
      <w:r>
        <w:rPr>
          <w:rFonts w:hint="eastAsia" w:ascii="仿宋" w:hAnsi="仿宋" w:eastAsia="仿宋" w:cs="仿宋"/>
          <w:color w:val="000000"/>
          <w:sz w:val="32"/>
          <w:szCs w:val="32"/>
        </w:rPr>
        <w:t>生产需要，拟</w:t>
      </w:r>
      <w:r>
        <w:rPr>
          <w:rFonts w:hint="eastAsia" w:ascii="仿宋" w:hAnsi="仿宋" w:eastAsia="仿宋" w:cs="仿宋"/>
          <w:color w:val="000000"/>
          <w:sz w:val="32"/>
          <w:szCs w:val="32"/>
          <w:lang w:val="en-US" w:eastAsia="zh-CN"/>
        </w:rPr>
        <w:t>对电锌车间电解一系列主体厂房检测</w:t>
      </w:r>
      <w:r>
        <w:rPr>
          <w:rFonts w:hint="eastAsia" w:ascii="仿宋" w:hAnsi="仿宋" w:eastAsia="仿宋" w:cs="仿宋"/>
          <w:color w:val="000000"/>
          <w:sz w:val="32"/>
          <w:szCs w:val="32"/>
        </w:rPr>
        <w:t>，按照公司有关规定，拟通过询比方式确定供应商，欢迎具备相应资质及能力的单位参与该项目询比采购，具体内容如下：</w:t>
      </w:r>
    </w:p>
    <w:p w14:paraId="3C2144CF">
      <w:pPr>
        <w:pStyle w:val="5"/>
        <w:pageBreakBefore w:val="0"/>
        <w:kinsoku/>
        <w:wordWrap/>
        <w:topLinePunct w:val="0"/>
        <w:autoSpaceDE/>
        <w:autoSpaceDN/>
        <w:bidi w:val="0"/>
        <w:adjustRightInd/>
        <w:snapToGrid/>
        <w:spacing w:before="0" w:after="0" w:line="560" w:lineRule="atLeast"/>
        <w:ind w:firstLine="643" w:firstLineChars="200"/>
        <w:textAlignment w:val="auto"/>
        <w:rPr>
          <w:rFonts w:ascii="仿宋" w:hAnsi="仿宋" w:eastAsia="仿宋" w:cs="仿宋"/>
          <w:bCs/>
          <w:szCs w:val="32"/>
        </w:rPr>
      </w:pPr>
      <w:bookmarkStart w:id="0" w:name="_Toc20230"/>
      <w:bookmarkStart w:id="1" w:name="_Toc33795775"/>
      <w:bookmarkStart w:id="2" w:name="_Toc4593"/>
      <w:bookmarkStart w:id="3" w:name="_Toc14440"/>
      <w:r>
        <w:rPr>
          <w:rFonts w:hint="eastAsia" w:ascii="仿宋" w:hAnsi="仿宋" w:eastAsia="仿宋" w:cs="仿宋"/>
          <w:bCs/>
          <w:szCs w:val="32"/>
        </w:rPr>
        <w:t>一、项目</w:t>
      </w:r>
      <w:bookmarkEnd w:id="0"/>
      <w:bookmarkEnd w:id="1"/>
      <w:bookmarkEnd w:id="2"/>
      <w:bookmarkEnd w:id="3"/>
      <w:r>
        <w:rPr>
          <w:rFonts w:hint="eastAsia" w:ascii="仿宋" w:hAnsi="仿宋" w:eastAsia="仿宋" w:cs="仿宋"/>
          <w:bCs/>
          <w:szCs w:val="32"/>
        </w:rPr>
        <w:t>基本要求</w:t>
      </w:r>
    </w:p>
    <w:p w14:paraId="2778EEF7">
      <w:pPr>
        <w:pStyle w:val="5"/>
        <w:pageBreakBefore w:val="0"/>
        <w:kinsoku/>
        <w:wordWrap/>
        <w:topLinePunct w:val="0"/>
        <w:autoSpaceDE/>
        <w:autoSpaceDN/>
        <w:bidi w:val="0"/>
        <w:adjustRightInd/>
        <w:snapToGrid/>
        <w:spacing w:before="0" w:after="0" w:line="560" w:lineRule="atLeast"/>
        <w:ind w:firstLine="640" w:firstLineChars="200"/>
        <w:textAlignment w:val="auto"/>
        <w:rPr>
          <w:rFonts w:ascii="仿宋" w:hAnsi="仿宋" w:eastAsia="仿宋" w:cs="仿宋"/>
          <w:b w:val="0"/>
          <w:bCs/>
          <w:szCs w:val="32"/>
        </w:rPr>
      </w:pPr>
      <w:r>
        <w:rPr>
          <w:rFonts w:hint="eastAsia" w:ascii="仿宋" w:hAnsi="仿宋" w:eastAsia="仿宋" w:cs="仿宋"/>
          <w:b w:val="0"/>
          <w:bCs/>
          <w:szCs w:val="32"/>
        </w:rPr>
        <w:t>（一）采购人：陕西锌业有限公司</w:t>
      </w:r>
    </w:p>
    <w:p w14:paraId="13FCDE0B">
      <w:pPr>
        <w:pageBreakBefore w:val="0"/>
        <w:kinsoku/>
        <w:wordWrap/>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（二）项目名称：</w:t>
      </w:r>
      <w:bookmarkStart w:id="4" w:name="_Toc14565"/>
      <w:bookmarkStart w:id="5" w:name="_Toc33795776"/>
      <w:bookmarkStart w:id="6" w:name="_Toc7037"/>
      <w:bookmarkStart w:id="7" w:name="_Toc11471"/>
      <w:r>
        <w:rPr>
          <w:rFonts w:hint="eastAsia" w:ascii="仿宋" w:hAnsi="仿宋" w:eastAsia="仿宋" w:cs="仿宋"/>
          <w:sz w:val="32"/>
          <w:szCs w:val="32"/>
        </w:rPr>
        <w:t>陕西锌业有限公司</w:t>
      </w:r>
      <w:bookmarkEnd w:id="4"/>
      <w:bookmarkEnd w:id="5"/>
      <w:bookmarkEnd w:id="6"/>
      <w:bookmarkEnd w:id="7"/>
      <w:r>
        <w:rPr>
          <w:rFonts w:hint="eastAsia" w:ascii="仿宋" w:hAnsi="仿宋" w:eastAsia="仿宋" w:cs="仿宋"/>
          <w:color w:val="000000"/>
          <w:sz w:val="32"/>
          <w:szCs w:val="32"/>
          <w:lang w:val="en-US" w:eastAsia="zh-CN"/>
        </w:rPr>
        <w:t>电锌车间电解一系列主体厂房检测</w:t>
      </w:r>
    </w:p>
    <w:p w14:paraId="06711FD8">
      <w:pPr>
        <w:pageBreakBefore w:val="0"/>
        <w:kinsoku/>
        <w:wordWrap/>
        <w:topLinePunct w:val="0"/>
        <w:autoSpaceDE/>
        <w:autoSpaceDN/>
        <w:bidi w:val="0"/>
        <w:adjustRightInd/>
        <w:snapToGrid/>
        <w:spacing w:line="560" w:lineRule="atLeas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（三）</w:t>
      </w:r>
      <w:r>
        <w:rPr>
          <w:rFonts w:hint="eastAsia" w:ascii="仿宋" w:hAnsi="仿宋" w:eastAsia="仿宋" w:cs="仿宋"/>
          <w:sz w:val="32"/>
          <w:szCs w:val="32"/>
          <w:lang w:val="en-US" w:eastAsia="zh-CN"/>
        </w:rPr>
        <w:t>工期</w:t>
      </w:r>
      <w:r>
        <w:rPr>
          <w:rFonts w:hint="eastAsia" w:ascii="仿宋" w:hAnsi="仿宋" w:eastAsia="仿宋" w:cs="仿宋"/>
          <w:sz w:val="32"/>
          <w:szCs w:val="32"/>
        </w:rPr>
        <w:t>：</w:t>
      </w:r>
      <w:r>
        <w:rPr>
          <w:rFonts w:hint="eastAsia" w:ascii="仿宋" w:hAnsi="仿宋" w:eastAsia="仿宋" w:cs="仿宋"/>
          <w:sz w:val="32"/>
          <w:szCs w:val="32"/>
          <w:highlight w:val="none"/>
        </w:rPr>
        <w:t>合同签订后</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个日历天</w:t>
      </w:r>
      <w:r>
        <w:rPr>
          <w:rFonts w:hint="eastAsia" w:ascii="仿宋" w:hAnsi="仿宋" w:eastAsia="仿宋" w:cs="仿宋"/>
          <w:sz w:val="32"/>
          <w:szCs w:val="32"/>
          <w:highlight w:val="none"/>
          <w:lang w:val="en-US" w:eastAsia="zh-CN"/>
        </w:rPr>
        <w:t>内检测完毕，并设计加固维修方案。</w:t>
      </w:r>
    </w:p>
    <w:p w14:paraId="0762F3C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项目描述：电锌车间电解一二系厂房于1988年前后建成投运。厂房尺寸13.5×60+15×60m高度约13m。在2014年电锌车间一二系列升级改造中，保留主体厂房结构，进行翻新处理，对厂房室内二层结构电解槽基础拆除，对室内二层结构重新改造。在2020年因酸雾腐蚀严重，对一系列厂房屋面天窗架进行加固维修。</w:t>
      </w:r>
    </w:p>
    <w:p w14:paraId="4C7E78C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由于厂房长期受酸雾腐蚀，目前厂房结构屋面的屋顶支撑柱、薄腹梁、天窗架、部分屋面版腐蚀严重，部分混凝土松散，主要体现在厂房天窗部分，存在较大安全隐患。</w:t>
      </w:r>
      <w:r>
        <w:rPr>
          <w:rFonts w:hint="default" w:ascii="仿宋" w:hAnsi="仿宋" w:eastAsia="仿宋" w:cs="仿宋"/>
          <w:sz w:val="32"/>
          <w:szCs w:val="32"/>
          <w:lang w:val="en-US" w:eastAsia="zh-CN"/>
        </w:rPr>
        <w:t>需进行整体</w:t>
      </w:r>
      <w:r>
        <w:rPr>
          <w:rFonts w:hint="eastAsia" w:ascii="仿宋" w:hAnsi="仿宋" w:eastAsia="仿宋" w:cs="仿宋"/>
          <w:sz w:val="32"/>
          <w:szCs w:val="32"/>
          <w:lang w:val="en-US" w:eastAsia="zh-CN"/>
        </w:rPr>
        <w:t>厂房主体结构</w:t>
      </w:r>
      <w:r>
        <w:rPr>
          <w:rFonts w:hint="default" w:ascii="仿宋" w:hAnsi="仿宋" w:eastAsia="仿宋" w:cs="仿宋"/>
          <w:sz w:val="32"/>
          <w:szCs w:val="32"/>
          <w:lang w:val="en-US" w:eastAsia="zh-CN"/>
        </w:rPr>
        <w:t>检测</w:t>
      </w:r>
      <w:r>
        <w:rPr>
          <w:rFonts w:hint="eastAsia" w:ascii="仿宋" w:hAnsi="仿宋" w:eastAsia="仿宋" w:cs="仿宋"/>
          <w:sz w:val="32"/>
          <w:szCs w:val="32"/>
          <w:lang w:val="en-US" w:eastAsia="zh-CN"/>
        </w:rPr>
        <w:t>，再根据检测报告进行设计</w:t>
      </w:r>
      <w:r>
        <w:rPr>
          <w:rFonts w:hint="default" w:ascii="仿宋" w:hAnsi="仿宋" w:eastAsia="仿宋" w:cs="仿宋"/>
          <w:sz w:val="32"/>
          <w:szCs w:val="32"/>
          <w:lang w:val="en-US" w:eastAsia="zh-CN"/>
        </w:rPr>
        <w:t>加固</w:t>
      </w:r>
      <w:r>
        <w:rPr>
          <w:rFonts w:hint="eastAsia" w:ascii="仿宋" w:hAnsi="仿宋" w:eastAsia="仿宋" w:cs="仿宋"/>
          <w:sz w:val="32"/>
          <w:szCs w:val="32"/>
          <w:lang w:val="en-US" w:eastAsia="zh-CN"/>
        </w:rPr>
        <w:t>维修方案。</w:t>
      </w:r>
    </w:p>
    <w:p w14:paraId="3B6D90E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default" w:ascii="仿宋" w:hAnsi="仿宋" w:eastAsia="仿宋" w:cs="仿宋"/>
          <w:sz w:val="32"/>
          <w:szCs w:val="32"/>
          <w:lang w:val="en-US" w:eastAsia="zh-CN"/>
        </w:rPr>
        <w:t>检测内容</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包含</w:t>
      </w:r>
      <w:r>
        <w:rPr>
          <w:rFonts w:hint="eastAsia" w:ascii="仿宋" w:hAnsi="仿宋" w:eastAsia="仿宋" w:cs="仿宋"/>
          <w:sz w:val="32"/>
          <w:szCs w:val="32"/>
          <w:lang w:val="en-US" w:eastAsia="zh-CN"/>
        </w:rPr>
        <w:t>电解一二系列主体厂房</w:t>
      </w:r>
      <w:r>
        <w:rPr>
          <w:rFonts w:hint="default" w:ascii="仿宋" w:hAnsi="仿宋" w:eastAsia="仿宋" w:cs="仿宋"/>
          <w:sz w:val="32"/>
          <w:szCs w:val="32"/>
          <w:lang w:val="en-US" w:eastAsia="zh-CN"/>
        </w:rPr>
        <w:t>框架梁</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柱、</w:t>
      </w:r>
      <w:r>
        <w:rPr>
          <w:rFonts w:hint="eastAsia" w:ascii="仿宋" w:hAnsi="仿宋" w:eastAsia="仿宋" w:cs="仿宋"/>
          <w:sz w:val="32"/>
          <w:szCs w:val="32"/>
          <w:lang w:val="en-US" w:eastAsia="zh-CN"/>
        </w:rPr>
        <w:t>屋顶支撑柱、薄腹梁、天窗架</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屋面板、</w:t>
      </w:r>
      <w:r>
        <w:rPr>
          <w:rFonts w:hint="default" w:ascii="仿宋" w:hAnsi="仿宋" w:eastAsia="仿宋" w:cs="仿宋"/>
          <w:sz w:val="32"/>
          <w:szCs w:val="32"/>
          <w:lang w:val="en-US" w:eastAsia="zh-CN"/>
        </w:rPr>
        <w:t>行车梁等所有构配件</w:t>
      </w:r>
      <w:r>
        <w:rPr>
          <w:rFonts w:hint="eastAsia" w:ascii="仿宋" w:hAnsi="仿宋" w:eastAsia="仿宋" w:cs="仿宋"/>
          <w:sz w:val="32"/>
          <w:szCs w:val="32"/>
          <w:lang w:val="en-US" w:eastAsia="zh-CN"/>
        </w:rPr>
        <w:t>，并出具检测报告及维修加固方案。</w:t>
      </w:r>
    </w:p>
    <w:p w14:paraId="5DC8F982">
      <w:pPr>
        <w:keepNext w:val="0"/>
        <w:keepLines w:val="0"/>
        <w:pageBreakBefore w:val="0"/>
        <w:kinsoku/>
        <w:wordWrap/>
        <w:topLinePunct w:val="0"/>
        <w:autoSpaceDE/>
        <w:autoSpaceDN/>
        <w:bidi w:val="0"/>
        <w:adjustRightInd/>
        <w:snapToGrid/>
        <w:spacing w:line="560" w:lineRule="atLeast"/>
        <w:ind w:left="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（六）报价单位负责检测现场，并对施工过程的安全负责。报价含机械费、人工费、耗材费等所有费用。</w:t>
      </w:r>
    </w:p>
    <w:p w14:paraId="417688B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仿宋" w:hAnsi="仿宋" w:eastAsia="仿宋" w:cs="仿宋"/>
          <w:sz w:val="24"/>
        </w:rPr>
      </w:pPr>
      <w:bookmarkStart w:id="8" w:name="_Toc29895"/>
      <w:bookmarkStart w:id="9" w:name="_Toc14688"/>
      <w:bookmarkStart w:id="10" w:name="_Toc14196"/>
      <w:bookmarkStart w:id="11" w:name="_Toc33795778"/>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）付款方式：合同生效后，</w:t>
      </w:r>
      <w:r>
        <w:rPr>
          <w:rFonts w:hint="eastAsia" w:ascii="仿宋" w:hAnsi="仿宋" w:eastAsia="仿宋" w:cs="仿宋"/>
          <w:sz w:val="32"/>
          <w:szCs w:val="32"/>
          <w:lang w:val="en-US" w:eastAsia="zh-CN"/>
        </w:rPr>
        <w:t>检测完毕并设计</w:t>
      </w:r>
      <w:r>
        <w:rPr>
          <w:rFonts w:hint="default" w:ascii="仿宋" w:hAnsi="仿宋" w:eastAsia="仿宋" w:cs="仿宋"/>
          <w:sz w:val="32"/>
          <w:szCs w:val="32"/>
          <w:lang w:val="en-US" w:eastAsia="zh-CN"/>
        </w:rPr>
        <w:t>加固</w:t>
      </w:r>
      <w:r>
        <w:rPr>
          <w:rFonts w:hint="eastAsia" w:ascii="仿宋" w:hAnsi="仿宋" w:eastAsia="仿宋" w:cs="仿宋"/>
          <w:sz w:val="32"/>
          <w:szCs w:val="32"/>
          <w:lang w:val="en-US" w:eastAsia="zh-CN"/>
        </w:rPr>
        <w:t>维修方案通过后，</w:t>
      </w:r>
      <w:r>
        <w:rPr>
          <w:rFonts w:hint="eastAsia" w:ascii="仿宋" w:hAnsi="仿宋" w:eastAsia="仿宋" w:cs="仿宋"/>
          <w:sz w:val="32"/>
          <w:szCs w:val="32"/>
          <w:lang w:eastAsia="zh-CN"/>
        </w:rPr>
        <w:t>乙方</w:t>
      </w:r>
      <w:r>
        <w:rPr>
          <w:rFonts w:hint="eastAsia" w:ascii="仿宋" w:hAnsi="仿宋" w:eastAsia="仿宋" w:cs="仿宋"/>
          <w:sz w:val="32"/>
          <w:szCs w:val="32"/>
        </w:rPr>
        <w:t>开具合同</w:t>
      </w:r>
      <w:r>
        <w:rPr>
          <w:rFonts w:hint="eastAsia" w:ascii="仿宋" w:hAnsi="仿宋" w:eastAsia="仿宋" w:cs="仿宋"/>
          <w:sz w:val="32"/>
          <w:szCs w:val="32"/>
          <w:lang w:val="en-US" w:eastAsia="zh-CN"/>
        </w:rPr>
        <w:t>全额</w:t>
      </w:r>
      <w:r>
        <w:rPr>
          <w:rFonts w:hint="eastAsia" w:ascii="仿宋" w:hAnsi="仿宋" w:eastAsia="仿宋" w:cs="仿宋"/>
          <w:sz w:val="32"/>
          <w:szCs w:val="32"/>
        </w:rPr>
        <w:t>的增值税发票，</w:t>
      </w:r>
      <w:r>
        <w:rPr>
          <w:rFonts w:hint="eastAsia" w:ascii="仿宋" w:hAnsi="仿宋" w:eastAsia="仿宋" w:cs="仿宋"/>
          <w:sz w:val="32"/>
          <w:szCs w:val="32"/>
          <w:lang w:eastAsia="zh-CN"/>
        </w:rPr>
        <w:t>甲方</w:t>
      </w:r>
      <w:r>
        <w:rPr>
          <w:rFonts w:hint="eastAsia" w:ascii="仿宋" w:hAnsi="仿宋" w:eastAsia="仿宋" w:cs="仿宋"/>
          <w:sz w:val="32"/>
          <w:szCs w:val="32"/>
        </w:rPr>
        <w:t>一次付清。</w:t>
      </w:r>
    </w:p>
    <w:p w14:paraId="03A7A7D6">
      <w:pPr>
        <w:keepNext w:val="0"/>
        <w:keepLines w:val="0"/>
        <w:pageBreakBefore w:val="0"/>
        <w:kinsoku/>
        <w:wordWrap/>
        <w:overflowPunct w:val="0"/>
        <w:topLinePunct w:val="0"/>
        <w:autoSpaceDE/>
        <w:autoSpaceDN/>
        <w:bidi w:val="0"/>
        <w:adjustRightInd/>
        <w:snapToGrid/>
        <w:spacing w:line="560" w:lineRule="atLeas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）供应商资格和履约能力要求</w:t>
      </w:r>
      <w:bookmarkEnd w:id="8"/>
      <w:bookmarkEnd w:id="9"/>
      <w:bookmarkEnd w:id="10"/>
      <w:bookmarkEnd w:id="11"/>
      <w:r>
        <w:rPr>
          <w:rFonts w:hint="eastAsia" w:ascii="仿宋" w:hAnsi="仿宋" w:eastAsia="仿宋" w:cs="仿宋"/>
          <w:sz w:val="32"/>
          <w:szCs w:val="32"/>
        </w:rPr>
        <w:t>：</w:t>
      </w:r>
    </w:p>
    <w:p w14:paraId="5EF9E737">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1.资质要求：</w:t>
      </w:r>
    </w:p>
    <w:p w14:paraId="75F3A5EC">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hint="eastAsia" w:ascii="仿宋" w:hAnsi="仿宋" w:eastAsia="仿宋" w:cs="仿宋"/>
          <w:sz w:val="32"/>
          <w:szCs w:val="32"/>
        </w:rPr>
      </w:pPr>
      <w:bookmarkStart w:id="12" w:name="_Toc5888450"/>
      <w:r>
        <w:rPr>
          <w:rFonts w:hint="eastAsia" w:ascii="仿宋" w:hAnsi="仿宋" w:eastAsia="仿宋" w:cs="仿宋"/>
          <w:sz w:val="32"/>
          <w:szCs w:val="32"/>
          <w:lang w:val="en-US" w:eastAsia="zh-CN"/>
        </w:rPr>
        <w:t>1.1供应商</w:t>
      </w:r>
      <w:r>
        <w:rPr>
          <w:rFonts w:hint="eastAsia" w:ascii="仿宋" w:hAnsi="仿宋" w:eastAsia="仿宋" w:cs="仿宋"/>
          <w:sz w:val="32"/>
          <w:szCs w:val="32"/>
        </w:rPr>
        <w:t>为具有独立法人资格的</w:t>
      </w:r>
      <w:r>
        <w:rPr>
          <w:rFonts w:hint="eastAsia" w:ascii="仿宋" w:hAnsi="仿宋" w:eastAsia="仿宋" w:cs="仿宋"/>
          <w:sz w:val="32"/>
          <w:szCs w:val="32"/>
          <w:lang w:val="en-US" w:eastAsia="zh-CN"/>
        </w:rPr>
        <w:t>供应</w:t>
      </w:r>
      <w:r>
        <w:rPr>
          <w:rFonts w:hint="eastAsia" w:ascii="仿宋" w:hAnsi="仿宋" w:eastAsia="仿宋" w:cs="仿宋"/>
          <w:sz w:val="32"/>
          <w:szCs w:val="32"/>
        </w:rPr>
        <w:t>商，能提供本次</w:t>
      </w:r>
      <w:r>
        <w:rPr>
          <w:rFonts w:hint="eastAsia" w:ascii="仿宋" w:hAnsi="仿宋" w:eastAsia="仿宋" w:cs="仿宋"/>
          <w:sz w:val="32"/>
          <w:szCs w:val="32"/>
          <w:lang w:val="en-US" w:eastAsia="zh-CN"/>
        </w:rPr>
        <w:t>询比检测</w:t>
      </w:r>
      <w:r>
        <w:rPr>
          <w:rFonts w:hint="eastAsia" w:ascii="仿宋" w:hAnsi="仿宋" w:eastAsia="仿宋" w:cs="仿宋"/>
          <w:sz w:val="32"/>
          <w:szCs w:val="32"/>
        </w:rPr>
        <w:t>服务；</w:t>
      </w:r>
      <w:bookmarkEnd w:id="12"/>
    </w:p>
    <w:p w14:paraId="6E4F6811">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hint="eastAsia"/>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单位负责人为同一人或者存在控股、管理关系的不同单位，都不得在本招标项目中同时投标；</w:t>
      </w:r>
    </w:p>
    <w:p w14:paraId="47FD49D5">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1.3投标人须具备建设主管部门颁发的建设工程质量检测机构综合资质证书。</w:t>
      </w:r>
    </w:p>
    <w:p w14:paraId="75DEFA19">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本次招标不接收联合体投标。</w:t>
      </w:r>
    </w:p>
    <w:p w14:paraId="47676A96">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2.信用要求：</w:t>
      </w:r>
    </w:p>
    <w:p w14:paraId="1D0F5C1C">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（2）供应商不得在“信用中国-中国执行信息公开网”被列为失信被执行人；提供信用中国网站查询截图；</w:t>
      </w:r>
    </w:p>
    <w:p w14:paraId="2C5D7094">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3.业绩要求：供应商202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月至今具有类似</w:t>
      </w:r>
      <w:r>
        <w:rPr>
          <w:rFonts w:hint="eastAsia" w:ascii="仿宋" w:hAnsi="仿宋" w:eastAsia="仿宋" w:cs="仿宋"/>
          <w:sz w:val="32"/>
          <w:szCs w:val="32"/>
          <w:lang w:val="en-US" w:eastAsia="zh-CN"/>
        </w:rPr>
        <w:t>工业建筑物或构筑物检测</w:t>
      </w:r>
      <w:r>
        <w:rPr>
          <w:rFonts w:hint="eastAsia" w:ascii="仿宋" w:hAnsi="仿宋" w:eastAsia="仿宋" w:cs="仿宋"/>
          <w:sz w:val="32"/>
          <w:szCs w:val="32"/>
        </w:rPr>
        <w:t>业绩（提供合同复印件</w:t>
      </w:r>
      <w:r>
        <w:rPr>
          <w:rFonts w:hint="eastAsia" w:ascii="仿宋" w:hAnsi="仿宋" w:eastAsia="仿宋" w:cs="仿宋"/>
          <w:sz w:val="32"/>
          <w:szCs w:val="32"/>
          <w:lang w:val="en-US" w:eastAsia="zh-CN"/>
        </w:rPr>
        <w:t>及使用单位证明，</w:t>
      </w:r>
      <w:r>
        <w:rPr>
          <w:rFonts w:hint="eastAsia" w:ascii="仿宋" w:hAnsi="仿宋" w:eastAsia="仿宋" w:cs="仿宋"/>
          <w:sz w:val="32"/>
          <w:szCs w:val="32"/>
        </w:rPr>
        <w:t>时间以合同签订时间为准）</w:t>
      </w:r>
      <w:r>
        <w:rPr>
          <w:rFonts w:hint="eastAsia" w:ascii="仿宋" w:hAnsi="仿宋" w:eastAsia="仿宋" w:cs="仿宋"/>
          <w:sz w:val="32"/>
          <w:szCs w:val="32"/>
          <w:lang w:val="en-US" w:eastAsia="zh-CN"/>
        </w:rPr>
        <w:t>2</w:t>
      </w:r>
      <w:r>
        <w:rPr>
          <w:rFonts w:hint="eastAsia" w:ascii="仿宋" w:hAnsi="仿宋" w:eastAsia="仿宋" w:cs="仿宋"/>
          <w:sz w:val="32"/>
          <w:szCs w:val="32"/>
        </w:rPr>
        <w:t>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未提供业绩的（即0份类似业绩），否决其响应文件。</w:t>
      </w:r>
    </w:p>
    <w:p w14:paraId="7D923B13">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5.其他要求：</w:t>
      </w:r>
    </w:p>
    <w:p w14:paraId="07308CE9">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供应商不得存在下列情形之一：</w:t>
      </w:r>
    </w:p>
    <w:p w14:paraId="466BB680">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（7）法律法规规定的其他情形。</w:t>
      </w:r>
    </w:p>
    <w:p w14:paraId="244024BA">
      <w:pPr>
        <w:keepNext w:val="0"/>
        <w:keepLines w:val="0"/>
        <w:pageBreakBefore w:val="0"/>
        <w:kinsoku/>
        <w:wordWrap/>
        <w:overflowPunct w:val="0"/>
        <w:topLinePunct w:val="0"/>
        <w:autoSpaceDE/>
        <w:autoSpaceDN/>
        <w:bidi w:val="0"/>
        <w:adjustRightInd/>
        <w:snapToGrid/>
        <w:spacing w:line="560" w:lineRule="atLeast"/>
        <w:ind w:left="0" w:firstLine="643" w:firstLineChars="200"/>
        <w:textAlignment w:val="auto"/>
        <w:rPr>
          <w:rFonts w:ascii="仿宋" w:hAnsi="仿宋" w:eastAsia="仿宋" w:cs="仿宋"/>
          <w:sz w:val="32"/>
          <w:szCs w:val="32"/>
        </w:rPr>
      </w:pPr>
      <w:r>
        <w:rPr>
          <w:rFonts w:hint="eastAsia" w:ascii="仿宋" w:hAnsi="仿宋" w:eastAsia="仿宋" w:cs="仿宋"/>
          <w:b/>
          <w:bCs/>
          <w:sz w:val="32"/>
          <w:szCs w:val="32"/>
        </w:rPr>
        <w:t>二、询比采购文件的获取</w:t>
      </w:r>
    </w:p>
    <w:p w14:paraId="6355AE6D">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keepNext w:val="0"/>
        <w:keepLines w:val="0"/>
        <w:pageBreakBefore w:val="0"/>
        <w:kinsoku/>
        <w:wordWrap/>
        <w:overflowPunct w:val="0"/>
        <w:topLinePunct w:val="0"/>
        <w:autoSpaceDE/>
        <w:autoSpaceDN/>
        <w:bidi w:val="0"/>
        <w:adjustRightInd/>
        <w:snapToGrid/>
        <w:spacing w:line="560" w:lineRule="atLeast"/>
        <w:ind w:left="0"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三、供应商响应</w:t>
      </w:r>
    </w:p>
    <w:p w14:paraId="685CFC19">
      <w:pPr>
        <w:keepNext w:val="0"/>
        <w:keepLines w:val="0"/>
        <w:pageBreakBefore w:val="0"/>
        <w:kinsoku/>
        <w:wordWrap/>
        <w:overflowPunct w:val="0"/>
        <w:topLinePunct w:val="0"/>
        <w:autoSpaceDE/>
        <w:autoSpaceDN/>
        <w:bidi w:val="0"/>
        <w:adjustRightInd/>
        <w:snapToGrid/>
        <w:spacing w:line="560" w:lineRule="atLeast"/>
        <w:ind w:firstLine="640" w:firstLineChars="200"/>
        <w:textAlignment w:val="auto"/>
        <w:rPr>
          <w:rFonts w:ascii="仿宋" w:hAnsi="仿宋" w:eastAsia="仿宋" w:cs="仿宋"/>
          <w:sz w:val="32"/>
          <w:szCs w:val="32"/>
        </w:rPr>
      </w:pPr>
      <w:r>
        <w:rPr>
          <w:rFonts w:hint="eastAsia" w:ascii="仿宋" w:hAnsi="仿宋" w:eastAsia="仿宋" w:cs="仿宋"/>
          <w:sz w:val="32"/>
          <w:szCs w:val="32"/>
        </w:rPr>
        <w:t>（一）响应报价</w:t>
      </w:r>
    </w:p>
    <w:p w14:paraId="28077570">
      <w:pPr>
        <w:pStyle w:val="9"/>
        <w:keepNext w:val="0"/>
        <w:keepLines w:val="0"/>
        <w:pageBreakBefore w:val="0"/>
        <w:kinsoku/>
        <w:wordWrap/>
        <w:overflowPunct w:val="0"/>
        <w:topLinePunct w:val="0"/>
        <w:autoSpaceDE/>
        <w:autoSpaceDN/>
        <w:bidi w:val="0"/>
        <w:adjustRightInd/>
        <w:snapToGrid/>
        <w:spacing w:after="0" w:line="560" w:lineRule="atLeas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本项目设定最高限价为人民币150000元，报价高于限价者为无效报价。</w:t>
      </w:r>
    </w:p>
    <w:p w14:paraId="3B36FAFE">
      <w:pPr>
        <w:pStyle w:val="9"/>
        <w:keepNext w:val="0"/>
        <w:keepLines w:val="0"/>
        <w:pageBreakBefore w:val="0"/>
        <w:kinsoku/>
        <w:wordWrap/>
        <w:overflowPunct w:val="0"/>
        <w:topLinePunct w:val="0"/>
        <w:autoSpaceDE/>
        <w:autoSpaceDN/>
        <w:bidi w:val="0"/>
        <w:adjustRightInd/>
        <w:snapToGrid/>
        <w:spacing w:after="0" w:line="560" w:lineRule="atLeas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.供应商应按“响应文件格式”要求在响应函中进行报价并填写响应文件的分项报价表。</w:t>
      </w:r>
    </w:p>
    <w:p w14:paraId="3020292F">
      <w:pPr>
        <w:pStyle w:val="9"/>
        <w:keepNext w:val="0"/>
        <w:keepLines w:val="0"/>
        <w:pageBreakBefore w:val="0"/>
        <w:kinsoku/>
        <w:wordWrap/>
        <w:overflowPunct w:val="0"/>
        <w:topLinePunct w:val="0"/>
        <w:autoSpaceDE/>
        <w:autoSpaceDN/>
        <w:bidi w:val="0"/>
        <w:adjustRightInd/>
        <w:snapToGrid/>
        <w:spacing w:after="0" w:line="560" w:lineRule="atLeas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.报价包括</w:t>
      </w:r>
      <w:r>
        <w:rPr>
          <w:rFonts w:hint="eastAsia" w:ascii="仿宋" w:hAnsi="仿宋" w:eastAsia="仿宋" w:cs="仿宋"/>
          <w:sz w:val="32"/>
          <w:szCs w:val="32"/>
          <w:lang w:val="en-US" w:eastAsia="zh-CN"/>
        </w:rPr>
        <w:t>机械</w:t>
      </w:r>
      <w:r>
        <w:rPr>
          <w:rFonts w:hint="eastAsia" w:ascii="仿宋" w:hAnsi="仿宋" w:eastAsia="仿宋" w:cs="仿宋"/>
          <w:sz w:val="32"/>
          <w:szCs w:val="32"/>
        </w:rPr>
        <w:t>费、</w:t>
      </w:r>
      <w:r>
        <w:rPr>
          <w:rFonts w:hint="eastAsia" w:ascii="仿宋" w:hAnsi="仿宋" w:eastAsia="仿宋" w:cs="仿宋"/>
          <w:sz w:val="32"/>
          <w:szCs w:val="32"/>
          <w:lang w:val="en-US" w:eastAsia="zh-CN"/>
        </w:rPr>
        <w:t>人工</w:t>
      </w:r>
      <w:r>
        <w:rPr>
          <w:rFonts w:hint="eastAsia" w:ascii="仿宋" w:hAnsi="仿宋" w:eastAsia="仿宋" w:cs="仿宋"/>
          <w:sz w:val="32"/>
          <w:szCs w:val="32"/>
        </w:rPr>
        <w:t>费、</w:t>
      </w:r>
      <w:r>
        <w:rPr>
          <w:rFonts w:hint="eastAsia" w:ascii="仿宋" w:hAnsi="仿宋" w:eastAsia="仿宋" w:cs="仿宋"/>
          <w:sz w:val="32"/>
          <w:szCs w:val="32"/>
          <w:lang w:val="en-US" w:eastAsia="zh-CN"/>
        </w:rPr>
        <w:t>耗材</w:t>
      </w:r>
      <w:r>
        <w:rPr>
          <w:rFonts w:hint="eastAsia" w:ascii="仿宋" w:hAnsi="仿宋" w:eastAsia="仿宋" w:cs="仿宋"/>
          <w:sz w:val="32"/>
          <w:szCs w:val="32"/>
        </w:rPr>
        <w:t>费、税费、</w:t>
      </w:r>
      <w:r>
        <w:rPr>
          <w:rFonts w:hint="eastAsia" w:ascii="仿宋" w:hAnsi="仿宋" w:eastAsia="仿宋" w:cs="仿宋"/>
          <w:sz w:val="32"/>
          <w:szCs w:val="32"/>
          <w:lang w:val="en-US" w:eastAsia="zh-CN"/>
        </w:rPr>
        <w:t>其他费用等所有费用</w:t>
      </w:r>
      <w:r>
        <w:rPr>
          <w:rFonts w:hint="eastAsia" w:ascii="仿宋" w:hAnsi="仿宋" w:eastAsia="仿宋" w:cs="仿宋"/>
          <w:sz w:val="32"/>
          <w:szCs w:val="32"/>
        </w:rPr>
        <w:t>。该价款不因原料、材料、劳务、能源等市场价格的变动而变动。</w:t>
      </w:r>
    </w:p>
    <w:p w14:paraId="18545178">
      <w:pPr>
        <w:pStyle w:val="9"/>
        <w:keepNext w:val="0"/>
        <w:keepLines w:val="0"/>
        <w:pageBreakBefore w:val="0"/>
        <w:kinsoku/>
        <w:wordWrap/>
        <w:overflowPunct w:val="0"/>
        <w:topLinePunct w:val="0"/>
        <w:autoSpaceDE/>
        <w:autoSpaceDN/>
        <w:bidi w:val="0"/>
        <w:adjustRightInd/>
        <w:snapToGrid/>
        <w:spacing w:after="0" w:line="560" w:lineRule="atLeas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供应商在响应文件递交截止时间前修改响应函中的响应报价总额，应同时修</w:t>
      </w:r>
      <w:bookmarkStart w:id="13" w:name="_Toc361508598"/>
      <w:bookmarkStart w:id="14" w:name="_Toc25772"/>
      <w:bookmarkStart w:id="15" w:name="_Toc152045542"/>
      <w:bookmarkStart w:id="16" w:name="_Toc384308223"/>
      <w:bookmarkStart w:id="17" w:name="_Toc152042318"/>
      <w:bookmarkStart w:id="18" w:name="_Toc352691486"/>
      <w:bookmarkStart w:id="19" w:name="_Toc369531529"/>
      <w:bookmarkStart w:id="20" w:name="_Toc144974510"/>
      <w:bookmarkStart w:id="21" w:name="_Toc247527567"/>
      <w:bookmarkStart w:id="22" w:name="_Toc300834963"/>
      <w:bookmarkStart w:id="23" w:name="_Toc247513966"/>
      <w:r>
        <w:rPr>
          <w:rFonts w:hint="eastAsia" w:ascii="仿宋" w:hAnsi="仿宋" w:eastAsia="仿宋" w:cs="仿宋"/>
          <w:sz w:val="32"/>
          <w:szCs w:val="32"/>
        </w:rPr>
        <w:t>改响应文件</w:t>
      </w:r>
      <w:bookmarkEnd w:id="13"/>
      <w:bookmarkEnd w:id="14"/>
      <w:bookmarkEnd w:id="15"/>
      <w:bookmarkEnd w:id="16"/>
      <w:bookmarkEnd w:id="17"/>
      <w:bookmarkEnd w:id="18"/>
      <w:bookmarkEnd w:id="19"/>
      <w:bookmarkEnd w:id="20"/>
      <w:bookmarkEnd w:id="21"/>
      <w:bookmarkEnd w:id="22"/>
      <w:bookmarkEnd w:id="23"/>
      <w:bookmarkStart w:id="24" w:name="_Toc300834964"/>
      <w:bookmarkStart w:id="25" w:name="_Toc352691487"/>
      <w:bookmarkStart w:id="26" w:name="_Toc384308224"/>
      <w:bookmarkStart w:id="27" w:name="_Toc15242"/>
      <w:bookmarkStart w:id="28" w:name="_Toc144974511"/>
      <w:bookmarkStart w:id="29" w:name="_Toc247513967"/>
      <w:bookmarkStart w:id="30" w:name="_Toc361508599"/>
      <w:bookmarkStart w:id="31" w:name="_Toc152042319"/>
      <w:bookmarkStart w:id="32" w:name="_Toc247527568"/>
      <w:bookmarkStart w:id="33" w:name="_Toc152045543"/>
      <w:bookmarkStart w:id="34" w:name="_Toc369531530"/>
      <w:r>
        <w:rPr>
          <w:rFonts w:hint="eastAsia" w:ascii="仿宋" w:hAnsi="仿宋" w:eastAsia="仿宋" w:cs="仿宋"/>
          <w:sz w:val="32"/>
          <w:szCs w:val="32"/>
        </w:rPr>
        <w:t>“分项报价表”中的相应报价。</w:t>
      </w:r>
      <w:bookmarkEnd w:id="24"/>
      <w:bookmarkEnd w:id="25"/>
      <w:bookmarkEnd w:id="26"/>
      <w:bookmarkEnd w:id="27"/>
      <w:bookmarkEnd w:id="28"/>
      <w:bookmarkEnd w:id="29"/>
      <w:bookmarkEnd w:id="30"/>
      <w:bookmarkEnd w:id="31"/>
      <w:bookmarkEnd w:id="32"/>
      <w:bookmarkEnd w:id="33"/>
      <w:bookmarkEnd w:id="34"/>
    </w:p>
    <w:p w14:paraId="69904D06">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.响应报价为各分项报价金额之和，响应报价与分项报价的合价不一致的，应以各分项合价累计数为准，修正响应报价。</w:t>
      </w:r>
    </w:p>
    <w:p w14:paraId="71898227">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.成交供应商的响应报价是成交、签订合同及合同执行过程中的依据，不得进行实质性变动。</w:t>
      </w:r>
    </w:p>
    <w:p w14:paraId="76797931">
      <w:pPr>
        <w:pStyle w:val="6"/>
        <w:keepNext w:val="0"/>
        <w:keepLines w:val="0"/>
        <w:pageBreakBefore w:val="0"/>
        <w:kinsoku/>
        <w:wordWrap/>
        <w:overflowPunct w:val="0"/>
        <w:topLinePunct w:val="0"/>
        <w:autoSpaceDE/>
        <w:autoSpaceDN/>
        <w:bidi w:val="0"/>
        <w:adjustRightInd/>
        <w:snapToGrid/>
        <w:spacing w:before="0" w:after="0"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（二）响应有效期</w:t>
      </w:r>
    </w:p>
    <w:p w14:paraId="1E5228DB">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6"/>
        <w:keepNext w:val="0"/>
        <w:keepLines w:val="0"/>
        <w:pageBreakBefore w:val="0"/>
        <w:kinsoku/>
        <w:wordWrap/>
        <w:overflowPunct w:val="0"/>
        <w:topLinePunct w:val="0"/>
        <w:autoSpaceDE/>
        <w:autoSpaceDN/>
        <w:bidi w:val="0"/>
        <w:adjustRightInd/>
        <w:snapToGrid/>
        <w:spacing w:before="0" w:after="0"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（三）响应保证金</w:t>
      </w:r>
    </w:p>
    <w:p w14:paraId="03A8983D">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3000</w:t>
      </w:r>
      <w:r>
        <w:rPr>
          <w:rFonts w:hint="eastAsia" w:ascii="仿宋" w:hAnsi="仿宋" w:eastAsia="仿宋" w:cs="仿宋"/>
          <w:sz w:val="32"/>
          <w:szCs w:val="32"/>
        </w:rPr>
        <w:t>元，并作为其响应文件的组成部分。</w:t>
      </w:r>
    </w:p>
    <w:p w14:paraId="68E77B03">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保证金支付账户如下：</w:t>
      </w:r>
    </w:p>
    <w:p w14:paraId="6FE750BD">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收款人：陕西锌业有限公司</w:t>
      </w:r>
    </w:p>
    <w:p w14:paraId="0EB40408">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账号：26805701040010332</w:t>
      </w:r>
    </w:p>
    <w:p w14:paraId="00EF95D8">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开户行：中国农业银行商洛商州区支行</w:t>
      </w:r>
    </w:p>
    <w:p w14:paraId="6C3C78FD">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.响应保证金必须在响应文件递交截止时间前到达指定帐户。</w:t>
      </w:r>
    </w:p>
    <w:p w14:paraId="725F9BB8">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.响应保证金有效期与响应有效期一致。</w:t>
      </w:r>
    </w:p>
    <w:p w14:paraId="61DAA302">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.供应商不按</w:t>
      </w:r>
      <w:bookmarkStart w:id="35" w:name="_Toc361508602"/>
      <w:bookmarkStart w:id="36" w:name="_Toc29025"/>
      <w:bookmarkStart w:id="37" w:name="_Toc384308227"/>
      <w:bookmarkStart w:id="38" w:name="_Toc352691490"/>
      <w:bookmarkStart w:id="39" w:name="_Toc369531533"/>
      <w:r>
        <w:rPr>
          <w:rFonts w:hint="eastAsia" w:ascii="仿宋" w:hAnsi="仿宋" w:eastAsia="仿宋" w:cs="仿宋"/>
          <w:sz w:val="32"/>
          <w:szCs w:val="32"/>
        </w:rPr>
        <w:t>前述要求提交响应保证金的，</w:t>
      </w:r>
      <w:bookmarkEnd w:id="35"/>
      <w:bookmarkEnd w:id="36"/>
      <w:bookmarkEnd w:id="37"/>
      <w:bookmarkEnd w:id="38"/>
      <w:bookmarkEnd w:id="39"/>
      <w:r>
        <w:rPr>
          <w:rFonts w:hint="eastAsia" w:ascii="仿宋" w:hAnsi="仿宋" w:eastAsia="仿宋" w:cs="仿宋"/>
          <w:sz w:val="32"/>
          <w:szCs w:val="32"/>
        </w:rPr>
        <w:t>评审小组将否决其响应文件。</w:t>
      </w:r>
    </w:p>
    <w:p w14:paraId="23E02362">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.采购人最迟应当在与成交人</w:t>
      </w:r>
      <w:bookmarkStart w:id="40" w:name="_Toc361508603"/>
      <w:bookmarkStart w:id="41" w:name="_Toc369531534"/>
      <w:bookmarkStart w:id="42" w:name="_Toc247513970"/>
      <w:bookmarkStart w:id="43" w:name="_Toc14751"/>
      <w:bookmarkStart w:id="44" w:name="_Toc247527571"/>
      <w:bookmarkStart w:id="45" w:name="_Toc352691491"/>
      <w:bookmarkStart w:id="46" w:name="_Toc384308228"/>
      <w:bookmarkStart w:id="47" w:name="_Toc300834967"/>
      <w:bookmarkStart w:id="48" w:name="_Toc152042322"/>
      <w:bookmarkStart w:id="49" w:name="_Toc144974514"/>
      <w:bookmarkStart w:id="50" w:name="_Toc152045546"/>
      <w:r>
        <w:rPr>
          <w:rFonts w:hint="eastAsia" w:ascii="仿宋" w:hAnsi="仿宋" w:eastAsia="仿宋" w:cs="仿宋"/>
          <w:sz w:val="32"/>
          <w:szCs w:val="32"/>
        </w:rPr>
        <w:t>签订合同后7日</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sz w:val="32"/>
          <w:szCs w:val="32"/>
        </w:rPr>
        <w:t>内</w:t>
      </w:r>
      <w:bookmarkStart w:id="51" w:name="_Toc247513971"/>
      <w:bookmarkStart w:id="52" w:name="_Toc300834968"/>
      <w:bookmarkStart w:id="53" w:name="_Toc152042323"/>
      <w:bookmarkStart w:id="54" w:name="_Toc361508604"/>
      <w:bookmarkStart w:id="55" w:name="_Toc17952"/>
      <w:bookmarkStart w:id="56" w:name="_Toc152045547"/>
      <w:bookmarkStart w:id="57" w:name="_Toc247527572"/>
      <w:bookmarkStart w:id="58" w:name="_Toc144974515"/>
      <w:bookmarkStart w:id="59" w:name="_Toc384308229"/>
      <w:bookmarkStart w:id="60" w:name="_Toc352691492"/>
      <w:bookmarkStart w:id="61" w:name="_Toc369531535"/>
      <w:r>
        <w:rPr>
          <w:rFonts w:hint="eastAsia" w:ascii="仿宋" w:hAnsi="仿宋" w:eastAsia="仿宋" w:cs="仿宋"/>
          <w:sz w:val="32"/>
          <w:szCs w:val="32"/>
        </w:rPr>
        <w:t>，向未成交的供应商和</w:t>
      </w:r>
      <w:bookmarkEnd w:id="51"/>
      <w:bookmarkEnd w:id="52"/>
      <w:bookmarkEnd w:id="53"/>
      <w:bookmarkEnd w:id="54"/>
      <w:bookmarkEnd w:id="55"/>
      <w:bookmarkEnd w:id="56"/>
      <w:bookmarkEnd w:id="57"/>
      <w:bookmarkEnd w:id="58"/>
      <w:bookmarkEnd w:id="59"/>
      <w:bookmarkEnd w:id="60"/>
      <w:bookmarkEnd w:id="61"/>
      <w:r>
        <w:rPr>
          <w:rFonts w:hint="eastAsia" w:ascii="仿宋" w:hAnsi="仿宋" w:eastAsia="仿宋" w:cs="仿宋"/>
          <w:sz w:val="32"/>
          <w:szCs w:val="32"/>
        </w:rPr>
        <w:t>成交人无息退还响应保证金。</w:t>
      </w:r>
    </w:p>
    <w:p w14:paraId="1BA18A44">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.有下列情形之一的，响应保证金将不予退还：</w:t>
      </w:r>
    </w:p>
    <w:p w14:paraId="225B039D">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6"/>
        <w:keepNext w:val="0"/>
        <w:keepLines w:val="0"/>
        <w:pageBreakBefore w:val="0"/>
        <w:kinsoku/>
        <w:wordWrap/>
        <w:overflowPunct w:val="0"/>
        <w:topLinePunct w:val="0"/>
        <w:autoSpaceDE/>
        <w:autoSpaceDN/>
        <w:bidi w:val="0"/>
        <w:adjustRightInd/>
        <w:snapToGrid/>
        <w:spacing w:before="0" w:after="0" w:line="560" w:lineRule="atLeast"/>
        <w:ind w:left="0" w:firstLine="640" w:firstLineChars="200"/>
        <w:textAlignment w:val="auto"/>
        <w:rPr>
          <w:rFonts w:ascii="仿宋" w:hAnsi="仿宋" w:eastAsia="仿宋" w:cs="仿宋"/>
          <w:sz w:val="32"/>
          <w:szCs w:val="32"/>
        </w:rPr>
      </w:pPr>
      <w:bookmarkStart w:id="62" w:name="_Toc21871"/>
      <w:bookmarkStart w:id="63" w:name="_Toc33795794"/>
      <w:bookmarkStart w:id="64" w:name="_Toc24514"/>
      <w:bookmarkStart w:id="65" w:name="_Toc28216"/>
      <w:r>
        <w:rPr>
          <w:rFonts w:hint="eastAsia" w:ascii="仿宋" w:hAnsi="仿宋" w:eastAsia="仿宋" w:cs="仿宋"/>
          <w:sz w:val="32"/>
          <w:szCs w:val="32"/>
        </w:rPr>
        <w:t>（四）资格审查资料</w:t>
      </w:r>
      <w:bookmarkEnd w:id="62"/>
      <w:bookmarkEnd w:id="63"/>
      <w:bookmarkEnd w:id="64"/>
      <w:bookmarkEnd w:id="65"/>
    </w:p>
    <w:p w14:paraId="04D97B72">
      <w:pPr>
        <w:pStyle w:val="6"/>
        <w:keepNext w:val="0"/>
        <w:keepLines w:val="0"/>
        <w:pageBreakBefore w:val="0"/>
        <w:kinsoku/>
        <w:wordWrap/>
        <w:overflowPunct w:val="0"/>
        <w:topLinePunct w:val="0"/>
        <w:autoSpaceDE/>
        <w:autoSpaceDN/>
        <w:bidi w:val="0"/>
        <w:adjustRightInd/>
        <w:snapToGrid/>
        <w:spacing w:before="0" w:after="0"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2.“近三年完成的类似项目情况表”应附从202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月至今的合同复印件。</w:t>
      </w:r>
    </w:p>
    <w:p w14:paraId="2FC786A3">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3.“近年发生的诉讼及仲裁情况”应说明相关情况。</w:t>
      </w:r>
    </w:p>
    <w:p w14:paraId="0B0014CE">
      <w:pPr>
        <w:pStyle w:val="18"/>
        <w:keepNext w:val="0"/>
        <w:keepLines w:val="0"/>
        <w:pageBreakBefore w:val="0"/>
        <w:kinsoku/>
        <w:wordWrap/>
        <w:topLinePunct w:val="0"/>
        <w:autoSpaceDE/>
        <w:autoSpaceDN/>
        <w:bidi w:val="0"/>
        <w:adjustRightInd/>
        <w:snapToGrid/>
        <w:spacing w:before="0" w:after="0" w:line="560" w:lineRule="atLeast"/>
        <w:ind w:left="0" w:firstLine="647" w:firstLineChars="200"/>
        <w:textAlignment w:val="auto"/>
        <w:rPr>
          <w:rFonts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8"/>
        <w:keepNext w:val="0"/>
        <w:keepLines w:val="0"/>
        <w:pageBreakBefore w:val="0"/>
        <w:kinsoku/>
        <w:wordWrap/>
        <w:topLinePunct w:val="0"/>
        <w:autoSpaceDE/>
        <w:autoSpaceDN/>
        <w:bidi w:val="0"/>
        <w:adjustRightInd/>
        <w:snapToGrid/>
        <w:spacing w:before="0" w:after="0" w:line="560" w:lineRule="atLeast"/>
        <w:ind w:left="0" w:firstLine="644" w:firstLineChars="200"/>
        <w:textAlignment w:val="auto"/>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w:t>
      </w:r>
      <w:r>
        <w:rPr>
          <w:rFonts w:hint="eastAsia" w:ascii="仿宋" w:hAnsi="仿宋" w:eastAsia="仿宋" w:cs="仿宋"/>
          <w:spacing w:val="1"/>
          <w:sz w:val="32"/>
          <w:szCs w:val="32"/>
          <w:lang w:val="en-US" w:eastAsia="zh-CN"/>
        </w:rPr>
        <w:t>6</w:t>
      </w:r>
      <w:r>
        <w:rPr>
          <w:rFonts w:hint="eastAsia" w:ascii="仿宋" w:hAnsi="仿宋" w:eastAsia="仿宋" w:cs="仿宋"/>
          <w:spacing w:val="1"/>
          <w:sz w:val="32"/>
          <w:szCs w:val="32"/>
          <w:lang w:eastAsia="zh-CN"/>
        </w:rPr>
        <w:t>年</w:t>
      </w:r>
      <w:r>
        <w:rPr>
          <w:rFonts w:hint="eastAsia" w:ascii="仿宋" w:hAnsi="仿宋" w:eastAsia="仿宋" w:cs="仿宋"/>
          <w:spacing w:val="1"/>
          <w:sz w:val="32"/>
          <w:szCs w:val="32"/>
          <w:lang w:val="en-US" w:eastAsia="zh-CN"/>
        </w:rPr>
        <w:t>1</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20</w:t>
      </w:r>
      <w:bookmarkStart w:id="143" w:name="_GoBack"/>
      <w:bookmarkEnd w:id="143"/>
      <w:r>
        <w:rPr>
          <w:rFonts w:hint="eastAsia" w:ascii="仿宋" w:hAnsi="仿宋" w:eastAsia="仿宋" w:cs="仿宋"/>
          <w:spacing w:val="1"/>
          <w:sz w:val="32"/>
          <w:szCs w:val="32"/>
          <w:lang w:eastAsia="zh-CN"/>
        </w:rPr>
        <w:t>日11时0分（北京时间）；</w:t>
      </w:r>
    </w:p>
    <w:p w14:paraId="5743FE52">
      <w:pPr>
        <w:pStyle w:val="18"/>
        <w:keepNext w:val="0"/>
        <w:keepLines w:val="0"/>
        <w:pageBreakBefore w:val="0"/>
        <w:kinsoku/>
        <w:wordWrap/>
        <w:topLinePunct w:val="0"/>
        <w:autoSpaceDE/>
        <w:autoSpaceDN/>
        <w:bidi w:val="0"/>
        <w:adjustRightInd/>
        <w:snapToGrid/>
        <w:spacing w:before="0" w:after="0" w:line="560" w:lineRule="atLeast"/>
        <w:ind w:left="0" w:firstLine="644" w:firstLineChars="200"/>
        <w:textAlignment w:val="auto"/>
        <w:rPr>
          <w:rFonts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2"/>
        <w:keepNext w:val="0"/>
        <w:keepLines w:val="0"/>
        <w:pageBreakBefore w:val="0"/>
        <w:widowControl/>
        <w:kinsoku/>
        <w:wordWrap/>
        <w:topLinePunct w:val="0"/>
        <w:autoSpaceDE/>
        <w:autoSpaceDN/>
        <w:bidi w:val="0"/>
        <w:adjustRightInd/>
        <w:snapToGrid/>
        <w:spacing w:beforeAutospacing="0" w:afterAutospacing="0" w:line="560" w:lineRule="atLeas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b/>
          <w:bCs/>
          <w:sz w:val="32"/>
          <w:szCs w:val="32"/>
        </w:rPr>
        <w:t>招投标办公室</w:t>
      </w:r>
      <w:r>
        <w:rPr>
          <w:rFonts w:hint="eastAsia" w:ascii="仿宋" w:hAnsi="仿宋" w:eastAsia="仿宋" w:cs="仿宋"/>
          <w:color w:val="000000"/>
          <w:sz w:val="32"/>
          <w:szCs w:val="32"/>
        </w:rPr>
        <w:t>  </w:t>
      </w:r>
    </w:p>
    <w:p w14:paraId="2F3AABB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6"/>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lang w:eastAsia="zh-CN"/>
        </w:rPr>
        <w:t>）</w:t>
      </w:r>
    </w:p>
    <w:p w14:paraId="3B8B48A4">
      <w:pPr>
        <w:pStyle w:val="12"/>
        <w:keepNext w:val="0"/>
        <w:keepLines w:val="0"/>
        <w:pageBreakBefore w:val="0"/>
        <w:widowControl/>
        <w:kinsoku/>
        <w:wordWrap/>
        <w:topLinePunct w:val="0"/>
        <w:autoSpaceDE/>
        <w:autoSpaceDN/>
        <w:bidi w:val="0"/>
        <w:adjustRightInd/>
        <w:snapToGrid/>
        <w:spacing w:beforeAutospacing="0" w:afterAutospacing="0" w:line="560" w:lineRule="atLeast"/>
        <w:ind w:left="0"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白浩楠</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0E2FE582">
      <w:pPr>
        <w:pStyle w:val="12"/>
        <w:keepNext w:val="0"/>
        <w:keepLines w:val="0"/>
        <w:pageBreakBefore w:val="0"/>
        <w:widowControl/>
        <w:kinsoku/>
        <w:wordWrap/>
        <w:topLinePunct w:val="0"/>
        <w:autoSpaceDE/>
        <w:autoSpaceDN/>
        <w:bidi w:val="0"/>
        <w:adjustRightInd/>
        <w:snapToGrid/>
        <w:spacing w:beforeAutospacing="0" w:afterAutospacing="0" w:line="560" w:lineRule="atLeast"/>
        <w:ind w:left="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王凯       电话：13649147981</w:t>
      </w:r>
    </w:p>
    <w:p w14:paraId="55541E72">
      <w:pPr>
        <w:pStyle w:val="12"/>
        <w:keepNext w:val="0"/>
        <w:keepLines w:val="0"/>
        <w:pageBreakBefore w:val="0"/>
        <w:widowControl/>
        <w:kinsoku/>
        <w:wordWrap/>
        <w:topLinePunct w:val="0"/>
        <w:autoSpaceDE/>
        <w:autoSpaceDN/>
        <w:bidi w:val="0"/>
        <w:adjustRightInd/>
        <w:snapToGrid/>
        <w:spacing w:beforeAutospacing="0" w:afterAutospacing="0" w:line="560" w:lineRule="atLeast"/>
        <w:ind w:left="0" w:firstLine="643" w:firstLineChars="200"/>
        <w:textAlignment w:val="auto"/>
        <w:rPr>
          <w:rFonts w:ascii="仿宋" w:hAnsi="仿宋" w:eastAsia="仿宋" w:cs="仿宋"/>
          <w:szCs w:val="32"/>
        </w:rPr>
      </w:pPr>
      <w:r>
        <w:rPr>
          <w:rStyle w:val="16"/>
          <w:rFonts w:hint="eastAsia" w:ascii="仿宋" w:hAnsi="仿宋" w:eastAsia="仿宋" w:cs="仿宋"/>
          <w:color w:val="000000"/>
          <w:sz w:val="32"/>
          <w:szCs w:val="32"/>
        </w:rPr>
        <w:t>五、响应文件的</w:t>
      </w:r>
      <w:r>
        <w:rPr>
          <w:rFonts w:hint="eastAsia" w:ascii="仿宋" w:hAnsi="仿宋" w:eastAsia="仿宋" w:cs="仿宋"/>
          <w:b/>
          <w:bCs/>
          <w:spacing w:val="1"/>
          <w:kern w:val="0"/>
          <w:sz w:val="32"/>
          <w:szCs w:val="32"/>
          <w:lang w:val="en-US" w:eastAsia="zh-CN" w:bidi="ar-SA"/>
        </w:rPr>
        <w:t>评审</w:t>
      </w:r>
    </w:p>
    <w:p w14:paraId="7AD8EBE5">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hint="default" w:ascii="仿宋" w:hAnsi="仿宋" w:eastAsia="仿宋" w:cs="仿宋"/>
          <w:sz w:val="32"/>
          <w:szCs w:val="32"/>
          <w:lang w:val="en-US" w:eastAsia="zh-CN"/>
        </w:rPr>
      </w:pPr>
      <w:bookmarkStart w:id="66" w:name="_Toc33795807"/>
      <w:bookmarkStart w:id="67" w:name="_Toc8518"/>
      <w:bookmarkStart w:id="68" w:name="_Toc9481"/>
      <w:r>
        <w:rPr>
          <w:rFonts w:hint="eastAsia" w:ascii="仿宋" w:hAnsi="仿宋" w:eastAsia="仿宋" w:cs="仿宋"/>
          <w:sz w:val="32"/>
          <w:szCs w:val="32"/>
        </w:rPr>
        <w:t>本项目</w:t>
      </w:r>
      <w:r>
        <w:rPr>
          <w:rFonts w:hint="eastAsia" w:ascii="仿宋" w:hAnsi="仿宋" w:eastAsia="仿宋" w:cs="仿宋"/>
          <w:sz w:val="32"/>
          <w:szCs w:val="32"/>
          <w:lang w:val="en-US" w:eastAsia="zh-CN"/>
        </w:rPr>
        <w:t>采用最低价法。</w:t>
      </w:r>
    </w:p>
    <w:p w14:paraId="5CA71778">
      <w:pPr>
        <w:pStyle w:val="5"/>
        <w:keepNext w:val="0"/>
        <w:keepLines w:val="0"/>
        <w:pageBreakBefore w:val="0"/>
        <w:kinsoku/>
        <w:wordWrap/>
        <w:overflowPunct w:val="0"/>
        <w:topLinePunct w:val="0"/>
        <w:autoSpaceDE/>
        <w:autoSpaceDN/>
        <w:bidi w:val="0"/>
        <w:adjustRightInd/>
        <w:snapToGrid/>
        <w:spacing w:before="0" w:after="0" w:line="560" w:lineRule="atLeast"/>
        <w:ind w:left="0" w:firstLine="643" w:firstLineChars="200"/>
        <w:textAlignment w:val="auto"/>
        <w:rPr>
          <w:rFonts w:ascii="仿宋" w:hAnsi="仿宋" w:eastAsia="仿宋" w:cs="仿宋"/>
          <w:szCs w:val="32"/>
        </w:rPr>
      </w:pPr>
      <w:r>
        <w:rPr>
          <w:rFonts w:hint="eastAsia" w:ascii="仿宋" w:hAnsi="仿宋" w:eastAsia="仿宋" w:cs="仿宋"/>
          <w:szCs w:val="32"/>
        </w:rPr>
        <w:t>六、合同授予</w:t>
      </w:r>
      <w:bookmarkEnd w:id="66"/>
      <w:bookmarkEnd w:id="67"/>
      <w:bookmarkEnd w:id="68"/>
    </w:p>
    <w:p w14:paraId="707247BD">
      <w:pPr>
        <w:pStyle w:val="6"/>
        <w:keepNext w:val="0"/>
        <w:keepLines w:val="0"/>
        <w:pageBreakBefore w:val="0"/>
        <w:kinsoku/>
        <w:wordWrap/>
        <w:overflowPunct w:val="0"/>
        <w:topLinePunct w:val="0"/>
        <w:autoSpaceDE/>
        <w:autoSpaceDN/>
        <w:bidi w:val="0"/>
        <w:adjustRightInd/>
        <w:snapToGrid/>
        <w:spacing w:before="0" w:after="0" w:line="560" w:lineRule="atLeast"/>
        <w:ind w:left="0" w:firstLine="640" w:firstLineChars="200"/>
        <w:textAlignment w:val="auto"/>
        <w:rPr>
          <w:rFonts w:ascii="仿宋" w:hAnsi="仿宋" w:eastAsia="仿宋" w:cs="仿宋"/>
          <w:sz w:val="32"/>
          <w:szCs w:val="32"/>
        </w:rPr>
      </w:pPr>
      <w:bookmarkStart w:id="69" w:name="_Toc33795808"/>
      <w:bookmarkStart w:id="70" w:name="_Toc21093"/>
      <w:bookmarkStart w:id="71" w:name="_Toc16094"/>
      <w:bookmarkStart w:id="72" w:name="_Toc30852"/>
      <w:r>
        <w:rPr>
          <w:rFonts w:hint="eastAsia" w:ascii="仿宋" w:hAnsi="仿宋" w:eastAsia="仿宋" w:cs="仿宋"/>
          <w:sz w:val="32"/>
          <w:szCs w:val="32"/>
        </w:rPr>
        <w:t>（一）成交候选人公示</w:t>
      </w:r>
      <w:bookmarkEnd w:id="69"/>
      <w:bookmarkEnd w:id="70"/>
      <w:bookmarkEnd w:id="71"/>
      <w:bookmarkEnd w:id="72"/>
    </w:p>
    <w:p w14:paraId="013156DF">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bookmarkStart w:id="73" w:name="_Toc19079"/>
      <w:bookmarkStart w:id="74" w:name="_Toc33795809"/>
      <w:bookmarkStart w:id="75" w:name="_Toc10372"/>
      <w:bookmarkStart w:id="76" w:name="_Toc7018"/>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adjustRightInd/>
        <w:snapToGrid/>
        <w:spacing w:before="0" w:after="0"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（二）评审结果异议</w:t>
      </w:r>
      <w:bookmarkEnd w:id="73"/>
      <w:bookmarkEnd w:id="74"/>
      <w:bookmarkEnd w:id="75"/>
      <w:bookmarkEnd w:id="76"/>
    </w:p>
    <w:p w14:paraId="5BCB21B5">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供应商或者其他利</w:t>
      </w:r>
      <w:bookmarkStart w:id="77" w:name="_Toc30095"/>
      <w:bookmarkStart w:id="78" w:name="_Toc352691505"/>
      <w:bookmarkStart w:id="79" w:name="_Toc144974529"/>
      <w:bookmarkStart w:id="80" w:name="_Toc247527586"/>
      <w:bookmarkStart w:id="81" w:name="_Toc300834982"/>
      <w:bookmarkStart w:id="82" w:name="_Toc384308243"/>
      <w:bookmarkStart w:id="83" w:name="_Toc152042337"/>
      <w:bookmarkStart w:id="84" w:name="_Toc369531549"/>
      <w:bookmarkStart w:id="85" w:name="_Toc361508618"/>
      <w:bookmarkStart w:id="86" w:name="_Toc247513985"/>
      <w:bookmarkStart w:id="87" w:name="_Toc152045561"/>
      <w:r>
        <w:rPr>
          <w:rFonts w:hint="eastAsia" w:ascii="仿宋" w:hAnsi="仿宋" w:eastAsia="仿宋" w:cs="仿宋"/>
          <w:sz w:val="32"/>
          <w:szCs w:val="32"/>
        </w:rPr>
        <w:t>害关系人对</w:t>
      </w:r>
      <w:bookmarkEnd w:id="77"/>
      <w:bookmarkEnd w:id="78"/>
      <w:bookmarkEnd w:id="79"/>
      <w:bookmarkEnd w:id="80"/>
      <w:bookmarkEnd w:id="81"/>
      <w:bookmarkEnd w:id="82"/>
      <w:bookmarkEnd w:id="83"/>
      <w:bookmarkEnd w:id="84"/>
      <w:bookmarkEnd w:id="85"/>
      <w:bookmarkEnd w:id="86"/>
      <w:bookmarkEnd w:id="87"/>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adjustRightInd/>
        <w:snapToGrid/>
        <w:spacing w:before="0" w:after="0" w:line="560" w:lineRule="atLeast"/>
        <w:ind w:left="0" w:firstLine="640" w:firstLineChars="200"/>
        <w:textAlignment w:val="auto"/>
        <w:rPr>
          <w:rFonts w:ascii="仿宋" w:hAnsi="仿宋" w:eastAsia="仿宋" w:cs="仿宋"/>
          <w:sz w:val="32"/>
          <w:szCs w:val="32"/>
        </w:rPr>
      </w:pPr>
      <w:bookmarkStart w:id="88" w:name="_Toc25590"/>
      <w:bookmarkStart w:id="89" w:name="_Toc28756"/>
      <w:bookmarkStart w:id="90" w:name="_Toc21648"/>
      <w:bookmarkStart w:id="91" w:name="_Toc33795810"/>
      <w:r>
        <w:rPr>
          <w:rFonts w:hint="eastAsia" w:ascii="仿宋" w:hAnsi="仿宋" w:eastAsia="仿宋" w:cs="仿宋"/>
          <w:sz w:val="32"/>
          <w:szCs w:val="32"/>
        </w:rPr>
        <w:t>（三）成交候选人履约能力审查</w:t>
      </w:r>
      <w:bookmarkEnd w:id="88"/>
      <w:bookmarkEnd w:id="89"/>
      <w:bookmarkEnd w:id="90"/>
      <w:bookmarkEnd w:id="91"/>
    </w:p>
    <w:p w14:paraId="7B875033">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6"/>
        <w:keepNext w:val="0"/>
        <w:keepLines w:val="0"/>
        <w:pageBreakBefore w:val="0"/>
        <w:kinsoku/>
        <w:wordWrap/>
        <w:overflowPunct w:val="0"/>
        <w:topLinePunct w:val="0"/>
        <w:autoSpaceDE/>
        <w:autoSpaceDN/>
        <w:bidi w:val="0"/>
        <w:adjustRightInd/>
        <w:snapToGrid/>
        <w:spacing w:before="0" w:after="0" w:line="560" w:lineRule="atLeast"/>
        <w:ind w:left="0" w:firstLine="640" w:firstLineChars="200"/>
        <w:textAlignment w:val="auto"/>
        <w:rPr>
          <w:rFonts w:ascii="仿宋" w:hAnsi="仿宋" w:eastAsia="仿宋" w:cs="仿宋"/>
          <w:sz w:val="32"/>
          <w:szCs w:val="32"/>
        </w:rPr>
      </w:pPr>
      <w:bookmarkStart w:id="92" w:name="_Toc24665"/>
      <w:bookmarkStart w:id="93" w:name="_Toc33795811"/>
      <w:bookmarkStart w:id="94" w:name="_Toc2191"/>
      <w:bookmarkStart w:id="95" w:name="_Toc19470"/>
      <w:r>
        <w:rPr>
          <w:rFonts w:hint="eastAsia" w:ascii="仿宋" w:hAnsi="仿宋" w:eastAsia="仿宋" w:cs="仿宋"/>
          <w:sz w:val="32"/>
          <w:szCs w:val="32"/>
        </w:rPr>
        <w:t>（四）</w:t>
      </w:r>
      <w:bookmarkEnd w:id="92"/>
      <w:bookmarkEnd w:id="93"/>
      <w:bookmarkEnd w:id="94"/>
      <w:bookmarkEnd w:id="95"/>
      <w:r>
        <w:rPr>
          <w:rFonts w:hint="eastAsia" w:ascii="仿宋" w:hAnsi="仿宋" w:eastAsia="仿宋" w:cs="仿宋"/>
          <w:sz w:val="32"/>
          <w:szCs w:val="32"/>
        </w:rPr>
        <w:t>确定成交人</w:t>
      </w:r>
    </w:p>
    <w:p w14:paraId="0475F37C">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516B1981">
      <w:pPr>
        <w:pStyle w:val="6"/>
        <w:keepNext w:val="0"/>
        <w:keepLines w:val="0"/>
        <w:pageBreakBefore w:val="0"/>
        <w:kinsoku/>
        <w:wordWrap/>
        <w:overflowPunct w:val="0"/>
        <w:topLinePunct w:val="0"/>
        <w:autoSpaceDE/>
        <w:autoSpaceDN/>
        <w:bidi w:val="0"/>
        <w:adjustRightInd/>
        <w:snapToGrid/>
        <w:spacing w:before="0" w:after="0" w:line="560" w:lineRule="atLeast"/>
        <w:ind w:left="0" w:firstLine="640" w:firstLineChars="200"/>
        <w:textAlignment w:val="auto"/>
        <w:rPr>
          <w:rFonts w:ascii="仿宋" w:hAnsi="仿宋" w:eastAsia="仿宋" w:cs="仿宋"/>
          <w:sz w:val="32"/>
          <w:szCs w:val="32"/>
        </w:rPr>
      </w:pPr>
      <w:bookmarkStart w:id="96" w:name="_Toc11183"/>
      <w:bookmarkStart w:id="97" w:name="_Toc33795814"/>
      <w:bookmarkStart w:id="98" w:name="_Toc14362"/>
      <w:bookmarkStart w:id="99" w:name="_Toc3671"/>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）签订合同</w:t>
      </w:r>
      <w:bookmarkEnd w:id="96"/>
      <w:bookmarkEnd w:id="97"/>
      <w:bookmarkEnd w:id="98"/>
      <w:bookmarkEnd w:id="99"/>
    </w:p>
    <w:p w14:paraId="35ABD4F8">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bookmarkStart w:id="100" w:name="_Toc361508627"/>
      <w:bookmarkStart w:id="101" w:name="_Toc24067"/>
      <w:bookmarkStart w:id="102" w:name="_Toc384308252"/>
      <w:bookmarkStart w:id="103" w:name="_Toc152042344"/>
      <w:bookmarkStart w:id="104" w:name="_Toc152045568"/>
      <w:bookmarkStart w:id="105" w:name="_Toc300834991"/>
      <w:bookmarkStart w:id="106" w:name="_Toc144974536"/>
      <w:bookmarkStart w:id="107" w:name="_Toc247527593"/>
      <w:bookmarkStart w:id="108" w:name="_Toc247513992"/>
      <w:r>
        <w:rPr>
          <w:rFonts w:hint="eastAsia" w:ascii="仿宋" w:hAnsi="仿宋" w:eastAsia="仿宋" w:cs="仿宋"/>
          <w:sz w:val="32"/>
          <w:szCs w:val="32"/>
        </w:rPr>
        <w:t>1.采购人和成交供应商应当在响应有效期内，且在收到成交通知之日起</w:t>
      </w:r>
      <w:bookmarkStart w:id="109" w:name="_Toc247527589"/>
      <w:bookmarkStart w:id="110" w:name="_Toc361508622"/>
      <w:bookmarkStart w:id="111" w:name="_Toc369531553"/>
      <w:bookmarkStart w:id="112" w:name="_Toc247513988"/>
      <w:bookmarkStart w:id="113" w:name="_Toc152045564"/>
      <w:bookmarkStart w:id="114" w:name="_Toc4656"/>
      <w:bookmarkStart w:id="115" w:name="_Toc384308247"/>
      <w:bookmarkStart w:id="116" w:name="_Toc300834986"/>
      <w:bookmarkStart w:id="117" w:name="_Toc352691509"/>
      <w:bookmarkStart w:id="118" w:name="_Toc144974532"/>
      <w:bookmarkStart w:id="119" w:name="_Toc152042340"/>
      <w:r>
        <w:rPr>
          <w:rFonts w:hint="eastAsia" w:ascii="仿宋" w:hAnsi="仿宋" w:eastAsia="仿宋" w:cs="仿宋"/>
          <w:sz w:val="32"/>
          <w:szCs w:val="32"/>
        </w:rPr>
        <w:t>7日内，根据</w:t>
      </w:r>
      <w:bookmarkEnd w:id="109"/>
      <w:bookmarkEnd w:id="110"/>
      <w:bookmarkEnd w:id="111"/>
      <w:bookmarkEnd w:id="112"/>
      <w:bookmarkEnd w:id="113"/>
      <w:bookmarkEnd w:id="114"/>
      <w:bookmarkEnd w:id="115"/>
      <w:bookmarkEnd w:id="116"/>
      <w:bookmarkEnd w:id="117"/>
      <w:bookmarkEnd w:id="118"/>
      <w:bookmarkEnd w:id="119"/>
      <w:r>
        <w:rPr>
          <w:rFonts w:hint="eastAsia" w:ascii="仿宋" w:hAnsi="仿宋" w:eastAsia="仿宋" w:cs="仿宋"/>
          <w:sz w:val="32"/>
          <w:szCs w:val="32"/>
        </w:rPr>
        <w:t>询比采购文件和成交人的响应文件订立书面合同。成交人无正</w:t>
      </w:r>
      <w:bookmarkStart w:id="120" w:name="_Toc152045565"/>
      <w:bookmarkStart w:id="121" w:name="_Toc18247"/>
      <w:bookmarkStart w:id="122" w:name="_Toc352691510"/>
      <w:bookmarkStart w:id="123" w:name="_Toc247513989"/>
      <w:bookmarkStart w:id="124" w:name="_Toc369531554"/>
      <w:bookmarkStart w:id="125" w:name="_Toc144974533"/>
      <w:bookmarkStart w:id="126" w:name="_Toc247527590"/>
      <w:bookmarkStart w:id="127" w:name="_Toc300834987"/>
      <w:bookmarkStart w:id="128" w:name="_Toc152042341"/>
      <w:bookmarkStart w:id="129" w:name="_Toc384308248"/>
      <w:bookmarkStart w:id="130" w:name="_Toc361508623"/>
      <w:r>
        <w:rPr>
          <w:rFonts w:hint="eastAsia" w:ascii="仿宋" w:hAnsi="仿宋" w:eastAsia="仿宋" w:cs="仿宋"/>
          <w:sz w:val="32"/>
          <w:szCs w:val="32"/>
        </w:rPr>
        <w:t>当理由拒签合</w:t>
      </w:r>
      <w:bookmarkEnd w:id="120"/>
      <w:bookmarkEnd w:id="121"/>
      <w:bookmarkEnd w:id="122"/>
      <w:bookmarkEnd w:id="123"/>
      <w:bookmarkEnd w:id="124"/>
      <w:bookmarkEnd w:id="125"/>
      <w:bookmarkEnd w:id="126"/>
      <w:bookmarkEnd w:id="127"/>
      <w:bookmarkEnd w:id="128"/>
      <w:bookmarkEnd w:id="129"/>
      <w:bookmarkEnd w:id="130"/>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100"/>
    <w:bookmarkEnd w:id="101"/>
    <w:bookmarkEnd w:id="102"/>
    <w:p w14:paraId="049A3FAD">
      <w:pPr>
        <w:pStyle w:val="5"/>
        <w:keepNext w:val="0"/>
        <w:keepLines w:val="0"/>
        <w:pageBreakBefore w:val="0"/>
        <w:kinsoku/>
        <w:wordWrap/>
        <w:overflowPunct w:val="0"/>
        <w:topLinePunct w:val="0"/>
        <w:autoSpaceDE/>
        <w:autoSpaceDN/>
        <w:bidi w:val="0"/>
        <w:adjustRightInd/>
        <w:snapToGrid/>
        <w:spacing w:before="0" w:after="0" w:line="560" w:lineRule="atLeast"/>
        <w:ind w:left="0" w:firstLine="643" w:firstLineChars="200"/>
        <w:textAlignment w:val="auto"/>
        <w:rPr>
          <w:rFonts w:ascii="仿宋" w:hAnsi="仿宋" w:eastAsia="仿宋" w:cs="仿宋"/>
          <w:szCs w:val="32"/>
        </w:rPr>
      </w:pPr>
      <w:bookmarkStart w:id="131" w:name="_Toc33795815"/>
      <w:bookmarkStart w:id="132" w:name="_Toc14752"/>
      <w:bookmarkStart w:id="133" w:name="_Toc25347"/>
      <w:r>
        <w:rPr>
          <w:rFonts w:hint="eastAsia" w:ascii="仿宋" w:hAnsi="仿宋" w:eastAsia="仿宋" w:cs="仿宋"/>
          <w:szCs w:val="32"/>
        </w:rPr>
        <w:t>七、纪律和监督</w:t>
      </w:r>
      <w:bookmarkEnd w:id="131"/>
      <w:bookmarkEnd w:id="132"/>
      <w:bookmarkEnd w:id="133"/>
    </w:p>
    <w:p w14:paraId="37E931AE">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4" w:name="_Toc13644"/>
      <w:bookmarkStart w:id="135" w:name="_Toc361508628"/>
      <w:bookmarkStart w:id="136" w:name="_Toc352691515"/>
      <w:bookmarkStart w:id="137" w:name="_Toc369531559"/>
      <w:bookmarkStart w:id="138" w:name="_Toc384308253"/>
      <w:r>
        <w:rPr>
          <w:rFonts w:hint="eastAsia" w:ascii="仿宋" w:hAnsi="仿宋" w:eastAsia="仿宋" w:cs="仿宋"/>
          <w:sz w:val="32"/>
          <w:szCs w:val="32"/>
        </w:rPr>
        <w:t>和比较、</w:t>
      </w:r>
      <w:bookmarkEnd w:id="103"/>
      <w:bookmarkEnd w:id="104"/>
      <w:bookmarkEnd w:id="105"/>
      <w:bookmarkEnd w:id="106"/>
      <w:bookmarkEnd w:id="107"/>
      <w:bookmarkEnd w:id="108"/>
      <w:bookmarkEnd w:id="134"/>
      <w:bookmarkEnd w:id="135"/>
      <w:bookmarkEnd w:id="136"/>
      <w:bookmarkEnd w:id="137"/>
      <w:bookmarkEnd w:id="138"/>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adjustRightInd/>
        <w:snapToGrid/>
        <w:spacing w:before="0" w:after="0" w:line="560" w:lineRule="atLeast"/>
        <w:ind w:left="0" w:firstLine="640" w:firstLineChars="200"/>
        <w:textAlignment w:val="auto"/>
        <w:rPr>
          <w:rFonts w:ascii="仿宋" w:hAnsi="仿宋" w:eastAsia="仿宋" w:cs="仿宋"/>
          <w:sz w:val="32"/>
          <w:szCs w:val="32"/>
        </w:rPr>
      </w:pPr>
      <w:bookmarkStart w:id="139" w:name="_Toc22294"/>
      <w:bookmarkStart w:id="140" w:name="_Toc18070"/>
      <w:bookmarkStart w:id="141" w:name="_Toc24957"/>
      <w:bookmarkStart w:id="142" w:name="_Toc33795820"/>
      <w:r>
        <w:rPr>
          <w:rFonts w:hint="eastAsia" w:ascii="仿宋" w:hAnsi="仿宋" w:eastAsia="仿宋" w:cs="仿宋"/>
          <w:sz w:val="32"/>
          <w:szCs w:val="32"/>
        </w:rPr>
        <w:t>（三）异议</w:t>
      </w:r>
      <w:bookmarkEnd w:id="139"/>
      <w:bookmarkEnd w:id="140"/>
      <w:bookmarkEnd w:id="141"/>
      <w:bookmarkEnd w:id="142"/>
    </w:p>
    <w:p w14:paraId="22591F27">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2282EE4A">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ascii="仿宋" w:hAnsi="仿宋" w:eastAsia="仿宋" w:cs="仿宋"/>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4C37EC22">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hint="eastAsia" w:ascii="仿宋" w:hAnsi="仿宋" w:eastAsia="仿宋" w:cs="仿宋"/>
          <w:sz w:val="32"/>
          <w:szCs w:val="32"/>
        </w:rPr>
      </w:pPr>
    </w:p>
    <w:p w14:paraId="323654DE">
      <w:pPr>
        <w:pStyle w:val="2"/>
        <w:rPr>
          <w:rFonts w:hint="eastAsia"/>
        </w:rPr>
      </w:pPr>
    </w:p>
    <w:p w14:paraId="1C548BFF">
      <w:pPr>
        <w:keepNext w:val="0"/>
        <w:keepLines w:val="0"/>
        <w:pageBreakBefore w:val="0"/>
        <w:kinsoku/>
        <w:wordWrap/>
        <w:overflowPunct w:val="0"/>
        <w:topLinePunct w:val="0"/>
        <w:autoSpaceDE/>
        <w:autoSpaceDN/>
        <w:bidi w:val="0"/>
        <w:adjustRightInd/>
        <w:snapToGrid/>
        <w:spacing w:line="560" w:lineRule="atLeast"/>
        <w:ind w:left="0" w:firstLine="640" w:firstLineChars="200"/>
        <w:textAlignment w:val="auto"/>
        <w:rPr>
          <w:rFonts w:hint="eastAsia" w:ascii="仿宋" w:hAnsi="仿宋" w:eastAsia="仿宋" w:cs="仿宋"/>
          <w:sz w:val="32"/>
          <w:szCs w:val="32"/>
        </w:rPr>
      </w:pPr>
    </w:p>
    <w:p w14:paraId="6BB3D603">
      <w:pPr>
        <w:keepNext w:val="0"/>
        <w:keepLines w:val="0"/>
        <w:pageBreakBefore w:val="0"/>
        <w:kinsoku/>
        <w:wordWrap/>
        <w:overflowPunct w:val="0"/>
        <w:topLinePunct w:val="0"/>
        <w:autoSpaceDE/>
        <w:autoSpaceDN/>
        <w:bidi w:val="0"/>
        <w:adjustRightInd/>
        <w:snapToGrid/>
        <w:spacing w:line="560" w:lineRule="atLeast"/>
        <w:ind w:left="0" w:firstLine="4800" w:firstLineChars="1500"/>
        <w:jc w:val="both"/>
        <w:textAlignment w:val="auto"/>
        <w:rPr>
          <w:rFonts w:ascii="仿宋" w:hAnsi="仿宋" w:eastAsia="仿宋" w:cs="仿宋"/>
          <w:sz w:val="32"/>
          <w:szCs w:val="32"/>
        </w:rPr>
      </w:pPr>
      <w:r>
        <w:rPr>
          <w:rFonts w:hint="eastAsia" w:ascii="仿宋" w:hAnsi="仿宋" w:eastAsia="仿宋" w:cs="仿宋"/>
          <w:sz w:val="32"/>
          <w:szCs w:val="32"/>
        </w:rPr>
        <w:t>陕西锌业有限公司</w:t>
      </w:r>
    </w:p>
    <w:p w14:paraId="55000ECA">
      <w:pPr>
        <w:keepNext w:val="0"/>
        <w:keepLines w:val="0"/>
        <w:pageBreakBefore w:val="0"/>
        <w:kinsoku/>
        <w:wordWrap/>
        <w:overflowPunct w:val="0"/>
        <w:topLinePunct w:val="0"/>
        <w:autoSpaceDE/>
        <w:autoSpaceDN/>
        <w:bidi w:val="0"/>
        <w:adjustRightInd/>
        <w:snapToGrid/>
        <w:spacing w:line="560" w:lineRule="atLeas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p>
    <w:p w14:paraId="726DCE83">
      <w:pPr>
        <w:pStyle w:val="2"/>
        <w:jc w:val="left"/>
        <w:rPr>
          <w:rFonts w:hint="eastAsia" w:ascii="仿宋" w:hAnsi="仿宋" w:eastAsia="仿宋" w:cs="仿宋"/>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B36103-2467-4736-A2AC-8B143D66C7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141CCB31-E7A4-4A0E-87FA-239EEDB47E82}"/>
  </w:font>
  <w:font w:name="微软雅黑">
    <w:panose1 w:val="020B0503020204020204"/>
    <w:charset w:val="86"/>
    <w:family w:val="swiss"/>
    <w:pitch w:val="default"/>
    <w:sig w:usb0="80000287" w:usb1="2ACF3C50" w:usb2="00000016" w:usb3="00000000" w:csb0="0004001F" w:csb1="00000000"/>
    <w:embedRegular r:id="rId3" w:fontKey="{B4211243-A158-43DE-88DE-589B27EC26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9"/>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A1362E">
                          <w:pPr>
                            <w:pStyle w:val="10"/>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A1362E">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14:paraId="1F3F0202">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40D7FEA"/>
    <w:rsid w:val="04683B1B"/>
    <w:rsid w:val="04A863CB"/>
    <w:rsid w:val="051379D8"/>
    <w:rsid w:val="05814B03"/>
    <w:rsid w:val="05BE40FB"/>
    <w:rsid w:val="06141C07"/>
    <w:rsid w:val="076A5F83"/>
    <w:rsid w:val="07720B9B"/>
    <w:rsid w:val="083245C7"/>
    <w:rsid w:val="08D00E36"/>
    <w:rsid w:val="0AA3355A"/>
    <w:rsid w:val="0B0A4D8C"/>
    <w:rsid w:val="0CAF4DC4"/>
    <w:rsid w:val="0E2D7D0A"/>
    <w:rsid w:val="102F1EF5"/>
    <w:rsid w:val="106F0166"/>
    <w:rsid w:val="114161E7"/>
    <w:rsid w:val="130628D8"/>
    <w:rsid w:val="134C0C32"/>
    <w:rsid w:val="14F74BCE"/>
    <w:rsid w:val="14F90946"/>
    <w:rsid w:val="14FD19B0"/>
    <w:rsid w:val="15350822"/>
    <w:rsid w:val="17725CE9"/>
    <w:rsid w:val="19B65298"/>
    <w:rsid w:val="19BF0744"/>
    <w:rsid w:val="19BF485E"/>
    <w:rsid w:val="19D61256"/>
    <w:rsid w:val="19EF056A"/>
    <w:rsid w:val="1A9F3D3E"/>
    <w:rsid w:val="1AEC4493"/>
    <w:rsid w:val="1B177D78"/>
    <w:rsid w:val="1DA8115B"/>
    <w:rsid w:val="1DB27CC5"/>
    <w:rsid w:val="1DD30B53"/>
    <w:rsid w:val="1E1E31CB"/>
    <w:rsid w:val="1E34479D"/>
    <w:rsid w:val="207E073E"/>
    <w:rsid w:val="21834158"/>
    <w:rsid w:val="220426D8"/>
    <w:rsid w:val="22F5715A"/>
    <w:rsid w:val="241430A6"/>
    <w:rsid w:val="2452597D"/>
    <w:rsid w:val="257B5469"/>
    <w:rsid w:val="257B685F"/>
    <w:rsid w:val="27503782"/>
    <w:rsid w:val="27CC3C98"/>
    <w:rsid w:val="297D7484"/>
    <w:rsid w:val="29C323E4"/>
    <w:rsid w:val="2A2E0C3A"/>
    <w:rsid w:val="2A4B3DED"/>
    <w:rsid w:val="2BF61145"/>
    <w:rsid w:val="2BF72AD0"/>
    <w:rsid w:val="2C8965FC"/>
    <w:rsid w:val="2CAD4098"/>
    <w:rsid w:val="2CEA7DE7"/>
    <w:rsid w:val="2D331C6F"/>
    <w:rsid w:val="2DE05E9B"/>
    <w:rsid w:val="2E033918"/>
    <w:rsid w:val="2EA4771D"/>
    <w:rsid w:val="3049057C"/>
    <w:rsid w:val="31832E12"/>
    <w:rsid w:val="32A1627D"/>
    <w:rsid w:val="33260700"/>
    <w:rsid w:val="333C7F24"/>
    <w:rsid w:val="333D3C9C"/>
    <w:rsid w:val="339B5162"/>
    <w:rsid w:val="34DF16EF"/>
    <w:rsid w:val="354E1250"/>
    <w:rsid w:val="358E6037"/>
    <w:rsid w:val="36366121"/>
    <w:rsid w:val="37991DE9"/>
    <w:rsid w:val="38C369F1"/>
    <w:rsid w:val="39974106"/>
    <w:rsid w:val="3A3A65D2"/>
    <w:rsid w:val="3A561988"/>
    <w:rsid w:val="3B934607"/>
    <w:rsid w:val="3BFF184D"/>
    <w:rsid w:val="3CB63F34"/>
    <w:rsid w:val="3CEB6517"/>
    <w:rsid w:val="3CFB6595"/>
    <w:rsid w:val="3CFD6BB7"/>
    <w:rsid w:val="3D34475C"/>
    <w:rsid w:val="3E3C01FF"/>
    <w:rsid w:val="3F2D1BEF"/>
    <w:rsid w:val="3FE9293F"/>
    <w:rsid w:val="405A4224"/>
    <w:rsid w:val="427A5715"/>
    <w:rsid w:val="433C5D1E"/>
    <w:rsid w:val="44093E52"/>
    <w:rsid w:val="44107006"/>
    <w:rsid w:val="44202F4A"/>
    <w:rsid w:val="44920CB0"/>
    <w:rsid w:val="45726E52"/>
    <w:rsid w:val="45A00D58"/>
    <w:rsid w:val="460F14C8"/>
    <w:rsid w:val="46637C62"/>
    <w:rsid w:val="46933C70"/>
    <w:rsid w:val="469615DC"/>
    <w:rsid w:val="485F64AC"/>
    <w:rsid w:val="4A6F5DD2"/>
    <w:rsid w:val="4B896DF6"/>
    <w:rsid w:val="4CB27A82"/>
    <w:rsid w:val="4CD03E45"/>
    <w:rsid w:val="4D66647C"/>
    <w:rsid w:val="4E531642"/>
    <w:rsid w:val="4E6B74B7"/>
    <w:rsid w:val="4F18763F"/>
    <w:rsid w:val="4F2D1733"/>
    <w:rsid w:val="500261D8"/>
    <w:rsid w:val="50610B72"/>
    <w:rsid w:val="509B2FD7"/>
    <w:rsid w:val="51D376E3"/>
    <w:rsid w:val="523676EA"/>
    <w:rsid w:val="524F1A19"/>
    <w:rsid w:val="54134879"/>
    <w:rsid w:val="54EB7CA8"/>
    <w:rsid w:val="55BC38B4"/>
    <w:rsid w:val="55EF7BB3"/>
    <w:rsid w:val="55F20E2B"/>
    <w:rsid w:val="56737851"/>
    <w:rsid w:val="5680683F"/>
    <w:rsid w:val="56F815DC"/>
    <w:rsid w:val="57711FE2"/>
    <w:rsid w:val="59907EED"/>
    <w:rsid w:val="5A171C7F"/>
    <w:rsid w:val="5A360D0C"/>
    <w:rsid w:val="5A715E56"/>
    <w:rsid w:val="5B920779"/>
    <w:rsid w:val="5B97061C"/>
    <w:rsid w:val="5C02145B"/>
    <w:rsid w:val="5C2B04AE"/>
    <w:rsid w:val="5C594DF3"/>
    <w:rsid w:val="5D042FB1"/>
    <w:rsid w:val="5DA87DE0"/>
    <w:rsid w:val="5DB1138B"/>
    <w:rsid w:val="5DCA09A3"/>
    <w:rsid w:val="5E8D407E"/>
    <w:rsid w:val="5F213A10"/>
    <w:rsid w:val="5F832D98"/>
    <w:rsid w:val="5F8C5DB5"/>
    <w:rsid w:val="602C2F4B"/>
    <w:rsid w:val="60675D3C"/>
    <w:rsid w:val="6077565B"/>
    <w:rsid w:val="60C97FB7"/>
    <w:rsid w:val="61137C66"/>
    <w:rsid w:val="61483E9A"/>
    <w:rsid w:val="61D92AF5"/>
    <w:rsid w:val="61FC4B9F"/>
    <w:rsid w:val="62F23D84"/>
    <w:rsid w:val="6483301F"/>
    <w:rsid w:val="64B22605"/>
    <w:rsid w:val="661E50E3"/>
    <w:rsid w:val="66452F0C"/>
    <w:rsid w:val="6667362D"/>
    <w:rsid w:val="671D4BFD"/>
    <w:rsid w:val="672C3830"/>
    <w:rsid w:val="67682688"/>
    <w:rsid w:val="68365066"/>
    <w:rsid w:val="68FE0F77"/>
    <w:rsid w:val="69495ABC"/>
    <w:rsid w:val="696F20FA"/>
    <w:rsid w:val="69B729ED"/>
    <w:rsid w:val="69E314DA"/>
    <w:rsid w:val="69F446AA"/>
    <w:rsid w:val="6A445335"/>
    <w:rsid w:val="6B972401"/>
    <w:rsid w:val="6BD87931"/>
    <w:rsid w:val="6C2347F8"/>
    <w:rsid w:val="6CCD1611"/>
    <w:rsid w:val="6CE26D5D"/>
    <w:rsid w:val="6DB30807"/>
    <w:rsid w:val="6DE50BDD"/>
    <w:rsid w:val="6E381EDF"/>
    <w:rsid w:val="6E4D6AAA"/>
    <w:rsid w:val="6E880895"/>
    <w:rsid w:val="6F4D07E7"/>
    <w:rsid w:val="7015517E"/>
    <w:rsid w:val="703561B0"/>
    <w:rsid w:val="70626755"/>
    <w:rsid w:val="707458D8"/>
    <w:rsid w:val="72E3289C"/>
    <w:rsid w:val="7330410A"/>
    <w:rsid w:val="73614861"/>
    <w:rsid w:val="736305DA"/>
    <w:rsid w:val="74F87447"/>
    <w:rsid w:val="7530098F"/>
    <w:rsid w:val="7553175F"/>
    <w:rsid w:val="76987E92"/>
    <w:rsid w:val="779B6409"/>
    <w:rsid w:val="7C6E0553"/>
    <w:rsid w:val="7CC15652"/>
    <w:rsid w:val="7D8E0949"/>
    <w:rsid w:val="7EF91F02"/>
    <w:rsid w:val="7F06435D"/>
    <w:rsid w:val="7F0D7F93"/>
    <w:rsid w:val="7F442849"/>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7">
    <w:name w:val="heading 4"/>
    <w:basedOn w:val="1"/>
    <w:next w:val="8"/>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8">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9">
    <w:name w:val="Body Text Indent"/>
    <w:basedOn w:val="1"/>
    <w:qFormat/>
    <w:uiPriority w:val="0"/>
    <w:pPr>
      <w:spacing w:after="120"/>
      <w:ind w:left="420" w:leftChars="200"/>
    </w:pPr>
    <w:rPr>
      <w:rFonts w:ascii="Times New Roman" w:hAnsi="Times New Roman" w:eastAsia="宋体" w:cs="Times New Roman"/>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1">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9">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20">
    <w:name w:val="font71"/>
    <w:basedOn w:val="15"/>
    <w:qFormat/>
    <w:uiPriority w:val="0"/>
    <w:rPr>
      <w:rFonts w:hint="eastAsia" w:ascii="宋体" w:hAnsi="宋体" w:eastAsia="宋体" w:cs="宋体"/>
      <w:b/>
      <w:bCs/>
      <w:color w:val="000000"/>
      <w:sz w:val="24"/>
      <w:szCs w:val="24"/>
      <w:u w:val="none"/>
    </w:rPr>
  </w:style>
  <w:style w:type="character" w:customStyle="1" w:styleId="21">
    <w:name w:val="font81"/>
    <w:basedOn w:val="15"/>
    <w:qFormat/>
    <w:uiPriority w:val="0"/>
    <w:rPr>
      <w:rFonts w:hint="eastAsia" w:ascii="宋体" w:hAnsi="宋体" w:eastAsia="宋体" w:cs="宋体"/>
      <w:color w:val="000000"/>
      <w:sz w:val="24"/>
      <w:szCs w:val="24"/>
      <w:u w:val="none"/>
    </w:rPr>
  </w:style>
  <w:style w:type="character" w:customStyle="1" w:styleId="22">
    <w:name w:val="font91"/>
    <w:basedOn w:val="15"/>
    <w:qFormat/>
    <w:uiPriority w:val="0"/>
    <w:rPr>
      <w:rFonts w:hint="eastAsia" w:ascii="宋体" w:hAnsi="宋体" w:eastAsia="宋体" w:cs="宋体"/>
      <w:color w:val="000000"/>
      <w:sz w:val="21"/>
      <w:szCs w:val="21"/>
      <w:u w:val="none"/>
    </w:rPr>
  </w:style>
  <w:style w:type="paragraph" w:customStyle="1" w:styleId="23">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4">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5">
    <w:name w:val="Page Number1"/>
    <w:basedOn w:val="15"/>
    <w:qFormat/>
    <w:uiPriority w:val="0"/>
    <w:rPr>
      <w:rFonts w:ascii="Times New Roman" w:hAnsi="Times New Roman" w:eastAsia="宋体" w:cs="Times New Roman"/>
    </w:rPr>
  </w:style>
  <w:style w:type="character" w:customStyle="1" w:styleId="26">
    <w:name w:val="font21"/>
    <w:basedOn w:val="15"/>
    <w:qFormat/>
    <w:uiPriority w:val="0"/>
    <w:rPr>
      <w:rFonts w:hint="eastAsia" w:ascii="仿宋" w:hAnsi="仿宋" w:eastAsia="仿宋" w:cs="仿宋"/>
      <w:color w:val="FF0000"/>
      <w:sz w:val="24"/>
      <w:szCs w:val="24"/>
      <w:u w:val="none"/>
    </w:rPr>
  </w:style>
  <w:style w:type="character" w:customStyle="1" w:styleId="27">
    <w:name w:val="font01"/>
    <w:basedOn w:val="15"/>
    <w:qFormat/>
    <w:uiPriority w:val="0"/>
    <w:rPr>
      <w:rFonts w:hint="eastAsia" w:ascii="宋体" w:hAnsi="宋体" w:eastAsia="宋体" w:cs="宋体"/>
      <w:color w:val="000000"/>
      <w:sz w:val="24"/>
      <w:szCs w:val="24"/>
      <w:u w:val="none"/>
    </w:rPr>
  </w:style>
  <w:style w:type="character" w:customStyle="1" w:styleId="28">
    <w:name w:val="font11"/>
    <w:basedOn w:val="15"/>
    <w:qFormat/>
    <w:uiPriority w:val="0"/>
    <w:rPr>
      <w:rFonts w:hint="eastAsia" w:ascii="仿宋" w:hAnsi="仿宋" w:eastAsia="仿宋" w:cs="仿宋"/>
      <w:color w:val="000000"/>
      <w:sz w:val="24"/>
      <w:szCs w:val="24"/>
      <w:u w:val="none"/>
    </w:rPr>
  </w:style>
  <w:style w:type="character" w:customStyle="1" w:styleId="29">
    <w:name w:val="font31"/>
    <w:basedOn w:val="15"/>
    <w:qFormat/>
    <w:uiPriority w:val="0"/>
    <w:rPr>
      <w:rFonts w:hint="eastAsia" w:ascii="仿宋" w:hAnsi="仿宋" w:eastAsia="仿宋" w:cs="仿宋"/>
      <w:color w:val="000000"/>
      <w:sz w:val="24"/>
      <w:szCs w:val="24"/>
      <w:u w:val="none"/>
    </w:rPr>
  </w:style>
  <w:style w:type="character" w:customStyle="1" w:styleId="30">
    <w:name w:val="font41"/>
    <w:basedOn w:val="15"/>
    <w:qFormat/>
    <w:uiPriority w:val="0"/>
    <w:rPr>
      <w:rFonts w:hint="eastAsia" w:ascii="仿宋" w:hAnsi="仿宋" w:eastAsia="仿宋" w:cs="仿宋"/>
      <w:color w:val="FF0000"/>
      <w:sz w:val="24"/>
      <w:szCs w:val="24"/>
      <w:u w:val="none"/>
    </w:rPr>
  </w:style>
  <w:style w:type="paragraph" w:customStyle="1" w:styleId="31">
    <w:name w:val="Table Text"/>
    <w:basedOn w:val="1"/>
    <w:semiHidden/>
    <w:qFormat/>
    <w:uiPriority w:val="0"/>
    <w:rPr>
      <w:rFonts w:ascii="宋体" w:hAnsi="宋体" w:eastAsia="宋体" w:cs="宋体"/>
      <w:sz w:val="24"/>
      <w:lang w:eastAsia="en-US"/>
    </w:rPr>
  </w:style>
  <w:style w:type="table" w:customStyle="1" w:styleId="32">
    <w:name w:val="Table Normal"/>
    <w:unhideWhenUsed/>
    <w:qFormat/>
    <w:uiPriority w:val="0"/>
    <w:tblPr>
      <w:tblCellMar>
        <w:top w:w="0" w:type="dxa"/>
        <w:left w:w="0" w:type="dxa"/>
        <w:bottom w:w="0" w:type="dxa"/>
        <w:right w:w="0" w:type="dxa"/>
      </w:tblCellMar>
    </w:tblPr>
  </w:style>
  <w:style w:type="paragraph" w:styleId="33">
    <w:name w:val="List Paragraph"/>
    <w:basedOn w:val="1"/>
    <w:qFormat/>
    <w:uiPriority w:val="34"/>
    <w:pPr>
      <w:ind w:firstLine="420" w:firstLineChars="200"/>
    </w:pPr>
  </w:style>
  <w:style w:type="character" w:customStyle="1" w:styleId="34">
    <w:name w:val="页眉 Char"/>
    <w:basedOn w:val="15"/>
    <w:link w:val="11"/>
    <w:qFormat/>
    <w:uiPriority w:val="0"/>
    <w:rPr>
      <w:rFonts w:asciiTheme="minorHAnsi" w:hAnsiTheme="minorHAnsi" w:eastAsiaTheme="minorEastAsia" w:cstheme="minorBidi"/>
      <w:kern w:val="2"/>
      <w:sz w:val="18"/>
      <w:szCs w:val="18"/>
    </w:rPr>
  </w:style>
  <w:style w:type="paragraph" w:customStyle="1" w:styleId="35">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3452</Words>
  <Characters>3621</Characters>
  <Lines>38</Lines>
  <Paragraphs>10</Paragraphs>
  <TotalTime>1</TotalTime>
  <ScaleCrop>false</ScaleCrop>
  <LinksUpToDate>false</LinksUpToDate>
  <CharactersWithSpaces>3678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2025-11-26T01:22:00Z</cp:lastPrinted>
  <dcterms:modified xsi:type="dcterms:W3CDTF">2026-01-15T06:17:31Z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F6236FD3C6BA4C5E8DF7C37C2BA73969_13</vt:lpwstr>
  </property>
  <property fmtid="{D5CDD505-2E9C-101B-9397-08002B2CF9AE}" pid="4" name="KSOTemplateDocerSaveRecord">
    <vt:lpwstr>eyJoZGlkIjoiYjg4NmJiNjQ5OTc2ODgwMDAyMGNmZTcxN2VlNTdhYjgiLCJ1c2VySWQiOiI2Mjg3MjA1MDUifQ==</vt:lpwstr>
  </property>
</Properties>
</file>