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753CD">
      <w:pPr>
        <w:spacing w:line="52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陕西锌业有限公司</w:t>
      </w:r>
    </w:p>
    <w:p w14:paraId="561E50C2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新疆口岸</w:t>
      </w:r>
      <w:r>
        <w:rPr>
          <w:rFonts w:hint="eastAsia"/>
          <w:b/>
          <w:sz w:val="36"/>
          <w:szCs w:val="36"/>
        </w:rPr>
        <w:t>货物代理业务</w:t>
      </w:r>
      <w:r>
        <w:rPr>
          <w:rFonts w:hint="eastAsia"/>
          <w:b/>
          <w:sz w:val="36"/>
          <w:szCs w:val="36"/>
          <w:lang w:eastAsia="zh-CN"/>
        </w:rPr>
        <w:t>询价</w:t>
      </w:r>
      <w:r>
        <w:rPr>
          <w:rFonts w:hint="eastAsia"/>
          <w:b/>
          <w:sz w:val="36"/>
          <w:szCs w:val="36"/>
        </w:rPr>
        <w:t>书</w:t>
      </w:r>
    </w:p>
    <w:p w14:paraId="24FC7602">
      <w:pPr>
        <w:spacing w:line="520" w:lineRule="exact"/>
        <w:ind w:left="105" w:leftChars="50"/>
        <w:jc w:val="left"/>
        <w:rPr>
          <w:sz w:val="28"/>
          <w:szCs w:val="28"/>
        </w:rPr>
      </w:pPr>
      <w:r>
        <w:rPr>
          <w:sz w:val="30"/>
          <w:szCs w:val="30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陕西锌业有限公司（以下称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方）有部分货物拟在</w:t>
      </w:r>
      <w:r>
        <w:rPr>
          <w:rFonts w:hint="eastAsia"/>
          <w:sz w:val="28"/>
          <w:szCs w:val="28"/>
          <w:lang w:eastAsia="zh-CN"/>
        </w:rPr>
        <w:t>新疆阿拉山口口岸、霍尔果斯口岸</w:t>
      </w:r>
      <w:r>
        <w:rPr>
          <w:rFonts w:hint="eastAsia"/>
          <w:sz w:val="28"/>
          <w:szCs w:val="28"/>
        </w:rPr>
        <w:t>报关、报检及铁路转运，欢迎符合条件的</w:t>
      </w:r>
      <w:r>
        <w:rPr>
          <w:rFonts w:hint="eastAsia"/>
          <w:sz w:val="28"/>
          <w:szCs w:val="28"/>
          <w:lang w:eastAsia="zh-CN"/>
        </w:rPr>
        <w:t>货代公司、</w:t>
      </w:r>
      <w:r>
        <w:rPr>
          <w:rFonts w:hint="eastAsia"/>
          <w:sz w:val="28"/>
          <w:szCs w:val="28"/>
        </w:rPr>
        <w:t>物流企业参与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价，有关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条件如下：</w:t>
      </w:r>
    </w:p>
    <w:p w14:paraId="75D670BE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代理货物名称、项目、数量及起止地点：</w:t>
      </w:r>
    </w:p>
    <w:p w14:paraId="4DF14A2A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代理货物名称：锌精矿或含锌物料；</w:t>
      </w:r>
    </w:p>
    <w:p w14:paraId="49A9940B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代理项目：进口货物的报关、报检、仓储、装卸、转运等；</w:t>
      </w:r>
    </w:p>
    <w:p w14:paraId="2B65FDC4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数量：</w:t>
      </w:r>
      <w:r>
        <w:rPr>
          <w:rFonts w:hint="eastAsia"/>
          <w:sz w:val="28"/>
          <w:szCs w:val="28"/>
          <w:lang w:eastAsia="zh-CN"/>
        </w:rPr>
        <w:t>以当月实际发运数量（</w:t>
      </w:r>
      <w:r>
        <w:rPr>
          <w:rFonts w:hint="eastAsia"/>
          <w:sz w:val="28"/>
          <w:szCs w:val="28"/>
        </w:rPr>
        <w:t>实物吨</w:t>
      </w:r>
      <w:r>
        <w:rPr>
          <w:rFonts w:hint="eastAsia"/>
          <w:sz w:val="28"/>
          <w:szCs w:val="28"/>
          <w:lang w:eastAsia="zh-CN"/>
        </w:rPr>
        <w:t>）为准</w:t>
      </w:r>
      <w:r>
        <w:rPr>
          <w:rFonts w:hint="eastAsia"/>
          <w:sz w:val="28"/>
          <w:szCs w:val="28"/>
        </w:rPr>
        <w:t>；</w:t>
      </w:r>
    </w:p>
    <w:p w14:paraId="1CD9E970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货物装运地点：</w:t>
      </w:r>
      <w:r>
        <w:rPr>
          <w:rFonts w:hint="eastAsia"/>
          <w:sz w:val="28"/>
          <w:szCs w:val="28"/>
          <w:lang w:eastAsia="zh-CN"/>
        </w:rPr>
        <w:t>阿拉山口口岸、霍尔果斯口岸及其保</w:t>
      </w:r>
      <w:r>
        <w:rPr>
          <w:rFonts w:hint="eastAsia"/>
          <w:sz w:val="28"/>
          <w:szCs w:val="28"/>
        </w:rPr>
        <w:t>税中心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物流园</w:t>
      </w:r>
      <w:r>
        <w:rPr>
          <w:rFonts w:hint="eastAsia"/>
          <w:sz w:val="28"/>
          <w:szCs w:val="28"/>
          <w:lang w:eastAsia="zh-CN"/>
        </w:rPr>
        <w:t>等堆场</w:t>
      </w:r>
      <w:r>
        <w:rPr>
          <w:rFonts w:hint="eastAsia"/>
          <w:sz w:val="28"/>
          <w:szCs w:val="28"/>
        </w:rPr>
        <w:t>；</w:t>
      </w:r>
    </w:p>
    <w:p w14:paraId="51DF1308">
      <w:pPr>
        <w:numPr>
          <w:ilvl w:val="0"/>
          <w:numId w:val="2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卸货地点：陕西省商洛市沙河子镇陕西锌业公司</w:t>
      </w:r>
      <w:r>
        <w:rPr>
          <w:rFonts w:hint="eastAsia"/>
          <w:sz w:val="28"/>
          <w:szCs w:val="28"/>
          <w:lang w:eastAsia="zh-CN"/>
        </w:rPr>
        <w:t>仓库；</w:t>
      </w:r>
    </w:p>
    <w:p w14:paraId="6718186E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代理期限：从合同签订之日起至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日止。</w:t>
      </w:r>
    </w:p>
    <w:p w14:paraId="60A2B3F9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运费结算方式及付款期限：运输方提供发票后一月内付款。</w:t>
      </w:r>
    </w:p>
    <w:p w14:paraId="17D8A0E9">
      <w:pPr>
        <w:numPr>
          <w:ilvl w:val="0"/>
          <w:numId w:val="1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价单位资质要求：</w:t>
      </w:r>
    </w:p>
    <w:p w14:paraId="16F62BA2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价方需具备独立法人资格、货物代理资格和进出口货物报关、报检能力以及相应的经营范围。</w:t>
      </w:r>
    </w:p>
    <w:p w14:paraId="667C8BE5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单位注册资金在1000万元以上。</w:t>
      </w:r>
    </w:p>
    <w:p w14:paraId="03A4FA35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单位负责人为同一人或者存在控股、管理关系的单位不得同时参加本项目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价。</w:t>
      </w:r>
    </w:p>
    <w:p w14:paraId="654C6309">
      <w:pPr>
        <w:numPr>
          <w:ilvl w:val="0"/>
          <w:numId w:val="3"/>
        </w:numPr>
        <w:spacing w:line="520" w:lineRule="exact"/>
        <w:ind w:left="105"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本项目不接受联合体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价。</w:t>
      </w:r>
    </w:p>
    <w:p w14:paraId="1441FB80">
      <w:pPr>
        <w:pStyle w:val="4"/>
        <w:numPr>
          <w:ilvl w:val="0"/>
          <w:numId w:val="4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价要求：</w:t>
      </w:r>
    </w:p>
    <w:p w14:paraId="2C6E9C2F">
      <w:pPr>
        <w:pStyle w:val="4"/>
        <w:numPr>
          <w:ilvl w:val="0"/>
          <w:numId w:val="5"/>
        </w:numPr>
        <w:spacing w:line="520" w:lineRule="exact"/>
        <w:ind w:left="105" w:leftChars="50" w:firstLineChars="0"/>
        <w:rPr>
          <w:sz w:val="30"/>
          <w:szCs w:val="30"/>
        </w:rPr>
      </w:pP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</w:t>
      </w:r>
      <w:r>
        <w:rPr>
          <w:rFonts w:hint="eastAsia"/>
          <w:sz w:val="30"/>
          <w:szCs w:val="30"/>
        </w:rPr>
        <w:t>采用</w:t>
      </w:r>
      <w:r>
        <w:rPr>
          <w:rFonts w:hint="eastAsia"/>
          <w:sz w:val="30"/>
          <w:szCs w:val="30"/>
          <w:lang w:eastAsia="zh-CN"/>
        </w:rPr>
        <w:t>电子邮件</w:t>
      </w:r>
      <w:r>
        <w:rPr>
          <w:rFonts w:hint="eastAsia"/>
          <w:sz w:val="30"/>
          <w:szCs w:val="30"/>
        </w:rPr>
        <w:t>报价方式，</w:t>
      </w:r>
      <w:r>
        <w:rPr>
          <w:rFonts w:hint="eastAsia"/>
          <w:sz w:val="30"/>
          <w:szCs w:val="30"/>
          <w:lang w:eastAsia="zh-CN"/>
        </w:rPr>
        <w:t>邮箱号：</w:t>
      </w:r>
      <w:r>
        <w:rPr>
          <w:rFonts w:hint="eastAsia"/>
          <w:sz w:val="30"/>
          <w:szCs w:val="30"/>
          <w:lang w:val="en-US" w:eastAsia="zh-CN"/>
        </w:rPr>
        <w:t>904227996@qq.com</w:t>
      </w:r>
    </w:p>
    <w:p w14:paraId="600DADF8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</w:rPr>
        <w:t>不设限价，报价为含税价（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%</w:t>
      </w:r>
      <w:r>
        <w:rPr>
          <w:rFonts w:hint="eastAsia"/>
          <w:sz w:val="28"/>
          <w:szCs w:val="28"/>
        </w:rPr>
        <w:t>的增值税发票）。</w:t>
      </w:r>
    </w:p>
    <w:p w14:paraId="7B13E91E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报价方式：按不同装运地点分别进行综合包干报价；</w:t>
      </w:r>
    </w:p>
    <w:p w14:paraId="1D399CEA">
      <w:pPr>
        <w:pStyle w:val="4"/>
        <w:spacing w:line="520" w:lineRule="exact"/>
        <w:ind w:left="825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报价包含：</w:t>
      </w:r>
      <w:r>
        <w:rPr>
          <w:rFonts w:hint="eastAsia"/>
          <w:sz w:val="28"/>
          <w:szCs w:val="28"/>
          <w:lang w:eastAsia="zh-CN"/>
        </w:rPr>
        <w:t>装卸</w:t>
      </w:r>
      <w:r>
        <w:rPr>
          <w:rFonts w:hint="eastAsia"/>
          <w:sz w:val="28"/>
          <w:szCs w:val="28"/>
        </w:rPr>
        <w:t>费、报关费、报检费、短途转运费、堆场费、</w:t>
      </w:r>
      <w:r>
        <w:rPr>
          <w:rFonts w:hint="eastAsia"/>
          <w:sz w:val="28"/>
          <w:szCs w:val="28"/>
          <w:lang w:eastAsia="zh-CN"/>
        </w:rPr>
        <w:t>等</w:t>
      </w:r>
      <w:r>
        <w:rPr>
          <w:rFonts w:hint="eastAsia"/>
          <w:sz w:val="28"/>
          <w:szCs w:val="28"/>
        </w:rPr>
        <w:t>铁路运输等费用。</w:t>
      </w:r>
    </w:p>
    <w:p w14:paraId="6C167F10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报价单位加盖公司公章，公司法定代表人或法人授权委托人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</w:rPr>
        <w:t>签字确认。</w:t>
      </w:r>
    </w:p>
    <w:p w14:paraId="3A8D4B57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报价截止时间为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时前。</w:t>
      </w:r>
    </w:p>
    <w:p w14:paraId="4712739C">
      <w:pPr>
        <w:pStyle w:val="4"/>
        <w:numPr>
          <w:ilvl w:val="0"/>
          <w:numId w:val="0"/>
        </w:numPr>
        <w:spacing w:line="520" w:lineRule="exact"/>
        <w:ind w:leftChars="5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保证金：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价方应缴纳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万元保证金到竞购方指定账户上（如竞价单位在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方尚有余款的，可以出具委托函转为保证金），未缴纳保证金者，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无效。</w:t>
      </w:r>
      <w:r>
        <w:rPr>
          <w:rFonts w:hint="eastAsia"/>
          <w:sz w:val="28"/>
          <w:szCs w:val="28"/>
          <w:lang w:eastAsia="zh-CN"/>
        </w:rPr>
        <w:t>询</w:t>
      </w:r>
      <w:r>
        <w:rPr>
          <w:rFonts w:hint="eastAsia"/>
          <w:sz w:val="28"/>
          <w:szCs w:val="28"/>
        </w:rPr>
        <w:t>价结果公布后，未列入</w:t>
      </w:r>
      <w:r>
        <w:rPr>
          <w:rFonts w:hint="eastAsia"/>
          <w:sz w:val="28"/>
          <w:szCs w:val="28"/>
          <w:lang w:eastAsia="zh-CN"/>
        </w:rPr>
        <w:t>询</w:t>
      </w:r>
      <w:r>
        <w:rPr>
          <w:rFonts w:hint="eastAsia"/>
          <w:sz w:val="28"/>
          <w:szCs w:val="28"/>
        </w:rPr>
        <w:t>价入围单位的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价方以现金形式所交保证金由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方全额</w:t>
      </w:r>
      <w:r>
        <w:rPr>
          <w:rFonts w:hint="eastAsia"/>
          <w:sz w:val="28"/>
          <w:szCs w:val="28"/>
          <w:lang w:eastAsia="zh-CN"/>
        </w:rPr>
        <w:t>无息</w:t>
      </w:r>
      <w:r>
        <w:rPr>
          <w:rFonts w:hint="eastAsia"/>
          <w:sz w:val="28"/>
          <w:szCs w:val="28"/>
        </w:rPr>
        <w:t>退还。</w:t>
      </w:r>
    </w:p>
    <w:p w14:paraId="2F2788C6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保证金支付账户如下：</w:t>
      </w:r>
    </w:p>
    <w:p w14:paraId="41DA4D1B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收款人：陕西锌业有限公司</w:t>
      </w:r>
    </w:p>
    <w:p w14:paraId="27891CE5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开户银行：中国农业银行商洛商州区支行</w:t>
      </w:r>
    </w:p>
    <w:p w14:paraId="47B53358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sz w:val="28"/>
          <w:szCs w:val="28"/>
        </w:rPr>
        <w:t>26805701040010332</w:t>
      </w:r>
    </w:p>
    <w:p w14:paraId="20209B13">
      <w:pPr>
        <w:pStyle w:val="4"/>
        <w:numPr>
          <w:ilvl w:val="0"/>
          <w:numId w:val="4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入围单位评定规则：由</w:t>
      </w:r>
      <w:r>
        <w:rPr>
          <w:rFonts w:hint="eastAsia"/>
          <w:sz w:val="28"/>
          <w:szCs w:val="28"/>
          <w:lang w:eastAsia="zh-CN"/>
        </w:rPr>
        <w:t>询价方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价单位的报价为主，结合其他综合实力确定入围单位。</w:t>
      </w:r>
    </w:p>
    <w:p w14:paraId="41BC6959">
      <w:pPr>
        <w:pStyle w:val="4"/>
        <w:numPr>
          <w:ilvl w:val="0"/>
          <w:numId w:val="4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合同的签订：</w:t>
      </w:r>
    </w:p>
    <w:p w14:paraId="59CC00BF">
      <w:pPr>
        <w:pStyle w:val="4"/>
        <w:numPr>
          <w:ilvl w:val="0"/>
          <w:numId w:val="6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方收到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方入围通知后，应在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方签订运输合同，未在约定期限签订合同者，视为违规，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方将扣除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万元保证金作为违约金；若排序在首位的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价入围者违约，则排序在第二位的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价入围者应在接到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方书面通知后之日起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日内按其所报价价格与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方签订合同，否则按违约处理。本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书对所有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价单位均有法律约束力。</w:t>
      </w:r>
    </w:p>
    <w:p w14:paraId="5CF5E94E">
      <w:pPr>
        <w:pStyle w:val="4"/>
        <w:numPr>
          <w:ilvl w:val="0"/>
          <w:numId w:val="6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货物安全保证金：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方与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方签订合同后，应向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方缴纳货物安全保证金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万元，以保证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方货物在其代理期间的安全。其前期缴纳的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价保证金可转为货物安全保证金，合同履行完毕后，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eastAsia="zh-CN"/>
        </w:rPr>
        <w:t>无息</w:t>
      </w:r>
      <w:r>
        <w:rPr>
          <w:rFonts w:hint="eastAsia"/>
          <w:sz w:val="28"/>
          <w:szCs w:val="28"/>
        </w:rPr>
        <w:t>退还给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价方。</w:t>
      </w:r>
    </w:p>
    <w:p w14:paraId="489A7089">
      <w:pPr>
        <w:pStyle w:val="4"/>
        <w:numPr>
          <w:ilvl w:val="0"/>
          <w:numId w:val="6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代理</w:t>
      </w:r>
      <w:r>
        <w:rPr>
          <w:rFonts w:hint="eastAsia"/>
          <w:sz w:val="28"/>
          <w:szCs w:val="28"/>
        </w:rPr>
        <w:t>合同签订后，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入围单位未按合同约定履行的，应向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方支付合同总额</w:t>
      </w:r>
      <w:r>
        <w:rPr>
          <w:sz w:val="28"/>
          <w:szCs w:val="28"/>
        </w:rPr>
        <w:t>20%</w:t>
      </w:r>
      <w:r>
        <w:rPr>
          <w:rFonts w:hint="eastAsia"/>
          <w:sz w:val="28"/>
          <w:szCs w:val="28"/>
        </w:rPr>
        <w:t>的违约金，由此给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方造成经济损失的，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价方还应赔偿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方实际损失，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价方承担的违约金及损失，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  <w:lang w:eastAsia="zh-CN"/>
        </w:rPr>
        <w:t>可</w:t>
      </w:r>
      <w:r>
        <w:rPr>
          <w:rFonts w:hint="eastAsia"/>
          <w:sz w:val="28"/>
          <w:szCs w:val="28"/>
        </w:rPr>
        <w:t>直接从</w:t>
      </w:r>
      <w:r>
        <w:rPr>
          <w:rFonts w:hint="eastAsia"/>
          <w:sz w:val="28"/>
          <w:szCs w:val="28"/>
          <w:lang w:eastAsia="zh-CN"/>
        </w:rPr>
        <w:t>报</w:t>
      </w:r>
      <w:r>
        <w:rPr>
          <w:rFonts w:hint="eastAsia"/>
          <w:sz w:val="28"/>
          <w:szCs w:val="28"/>
        </w:rPr>
        <w:t>价方保证金中扣除，不足部分从其应付运输费用或其它款项中扣除，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方继续要求履行合同的，</w:t>
      </w:r>
      <w:r>
        <w:rPr>
          <w:rFonts w:hint="eastAsia"/>
          <w:sz w:val="28"/>
          <w:szCs w:val="28"/>
          <w:lang w:eastAsia="zh-CN"/>
        </w:rPr>
        <w:t>报价</w:t>
      </w:r>
      <w:r>
        <w:rPr>
          <w:rFonts w:hint="eastAsia"/>
          <w:sz w:val="28"/>
          <w:szCs w:val="28"/>
        </w:rPr>
        <w:t>方应继续履行。</w:t>
      </w:r>
    </w:p>
    <w:p w14:paraId="134DB258">
      <w:pPr>
        <w:pStyle w:val="4"/>
        <w:numPr>
          <w:ilvl w:val="0"/>
          <w:numId w:val="4"/>
        </w:numPr>
        <w:spacing w:line="520" w:lineRule="exact"/>
        <w:ind w:left="105" w:leftChars="5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业务联系方式：</w:t>
      </w:r>
    </w:p>
    <w:p w14:paraId="4B5AB5AF">
      <w:pPr>
        <w:pStyle w:val="4"/>
        <w:spacing w:line="520" w:lineRule="exact"/>
        <w:ind w:left="105" w:leftChars="50" w:firstLine="56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eastAsia="zh-CN"/>
        </w:rPr>
        <w:t>李晶</w:t>
      </w:r>
    </w:p>
    <w:p w14:paraId="468384FE">
      <w:pPr>
        <w:pStyle w:val="4"/>
        <w:spacing w:line="520" w:lineRule="exact"/>
        <w:ind w:left="105" w:leftChars="50" w:firstLine="56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13909142887</w:t>
      </w:r>
    </w:p>
    <w:p w14:paraId="5ABAC402">
      <w:pPr>
        <w:pStyle w:val="4"/>
        <w:spacing w:line="520" w:lineRule="exact"/>
        <w:ind w:left="105" w:leftChars="5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地址：陕西省商洛市商州区沙河子镇陕西锌业公司</w:t>
      </w:r>
      <w:r>
        <w:rPr>
          <w:rFonts w:hint="eastAsia"/>
          <w:sz w:val="28"/>
          <w:szCs w:val="28"/>
          <w:lang w:eastAsia="zh-CN"/>
        </w:rPr>
        <w:t>营销中心</w:t>
      </w:r>
    </w:p>
    <w:p w14:paraId="0177FB6A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B5C7560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513587DA">
      <w:pPr>
        <w:spacing w:line="520" w:lineRule="exact"/>
        <w:ind w:left="105" w:leftChars="50"/>
        <w:rPr>
          <w:sz w:val="28"/>
          <w:szCs w:val="28"/>
        </w:rPr>
      </w:pPr>
    </w:p>
    <w:p w14:paraId="731F6008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询价</w:t>
      </w:r>
      <w:r>
        <w:rPr>
          <w:rFonts w:hint="eastAsia"/>
          <w:sz w:val="28"/>
          <w:szCs w:val="28"/>
        </w:rPr>
        <w:t>方：陕西锌业有限公司</w:t>
      </w:r>
    </w:p>
    <w:p w14:paraId="109AB3A5">
      <w:pPr>
        <w:spacing w:line="520" w:lineRule="exact"/>
        <w:ind w:left="105" w:leftChar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日</w:t>
      </w:r>
    </w:p>
    <w:bookmarkEnd w:id="0"/>
    <w:p w14:paraId="0D707B14">
      <w:pPr>
        <w:spacing w:line="520" w:lineRule="exact"/>
        <w:rPr>
          <w:sz w:val="28"/>
          <w:szCs w:val="28"/>
        </w:rPr>
      </w:pPr>
    </w:p>
    <w:p w14:paraId="15373D06"/>
    <w:p w14:paraId="504888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6B177"/>
    <w:multiLevelType w:val="singleLevel"/>
    <w:tmpl w:val="B296B177"/>
    <w:lvl w:ilvl="0" w:tentative="0">
      <w:start w:val="1"/>
      <w:numFmt w:val="decimal"/>
      <w:suff w:val="nothing"/>
      <w:lvlText w:val="%1、"/>
      <w:lvlJc w:val="left"/>
      <w:pPr>
        <w:ind w:left="142" w:firstLine="0"/>
      </w:pPr>
    </w:lvl>
  </w:abstractNum>
  <w:abstractNum w:abstractNumId="1">
    <w:nsid w:val="01631E16"/>
    <w:multiLevelType w:val="singleLevel"/>
    <w:tmpl w:val="01631E1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4A7E10A1"/>
    <w:multiLevelType w:val="multilevel"/>
    <w:tmpl w:val="4A7E10A1"/>
    <w:lvl w:ilvl="0" w:tentative="0">
      <w:start w:val="1"/>
      <w:numFmt w:val="decimal"/>
      <w:lvlText w:val="%1、"/>
      <w:lvlJc w:val="left"/>
      <w:pPr>
        <w:ind w:left="165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48C4ECF"/>
    <w:multiLevelType w:val="multilevel"/>
    <w:tmpl w:val="548C4ECF"/>
    <w:lvl w:ilvl="0" w:tentative="0">
      <w:start w:val="6"/>
      <w:numFmt w:val="japaneseCounting"/>
      <w:lvlText w:val="%1、"/>
      <w:lvlJc w:val="left"/>
      <w:pPr>
        <w:ind w:left="93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4A57AC6"/>
    <w:multiLevelType w:val="multilevel"/>
    <w:tmpl w:val="54A57AC6"/>
    <w:lvl w:ilvl="0" w:tentative="0">
      <w:start w:val="1"/>
      <w:numFmt w:val="decimal"/>
      <w:lvlText w:val="%1、"/>
      <w:lvlJc w:val="left"/>
      <w:pPr>
        <w:ind w:left="108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AF8D227"/>
    <w:multiLevelType w:val="singleLevel"/>
    <w:tmpl w:val="6AF8D227"/>
    <w:lvl w:ilvl="0" w:tentative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2Q5YTUyNmQ3YzIzZDIxMDI3ZWY3YmMwYTllNGUifQ=="/>
    <w:docVar w:name="KSO_WPS_MARK_KEY" w:val="8f453898-2648-469e-a221-b1b71d5ce79e"/>
  </w:docVars>
  <w:rsids>
    <w:rsidRoot w:val="31855C7F"/>
    <w:rsid w:val="06344B45"/>
    <w:rsid w:val="108A4FA0"/>
    <w:rsid w:val="2C4E5F9E"/>
    <w:rsid w:val="2DB85EEA"/>
    <w:rsid w:val="30041A89"/>
    <w:rsid w:val="31855C7F"/>
    <w:rsid w:val="340F504C"/>
    <w:rsid w:val="42C41CE4"/>
    <w:rsid w:val="468176DC"/>
    <w:rsid w:val="49587C60"/>
    <w:rsid w:val="50E918C0"/>
    <w:rsid w:val="69E60EA5"/>
    <w:rsid w:val="6BE47727"/>
    <w:rsid w:val="72F10D92"/>
    <w:rsid w:val="748C3B60"/>
    <w:rsid w:val="7696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1230</Words>
  <Characters>1296</Characters>
  <Lines>0</Lines>
  <Paragraphs>0</Paragraphs>
  <TotalTime>19</TotalTime>
  <ScaleCrop>false</ScaleCrop>
  <LinksUpToDate>false</LinksUpToDate>
  <CharactersWithSpaces>1377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2025-05-12T05:54:00Z</dcterms:created>
  <dc:creator>风清月朗1386306908</dc:creator>
  <cp:lastModifiedBy>李晶</cp:lastModifiedBy>
  <cp:lastPrinted>2025-05-12T07:13:00Z</cp:lastPrinted>
  <dcterms:modified xsi:type="dcterms:W3CDTF">2026-01-26T03:59:24Z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6976CC9B8FCC4B72ACE14846E0F0830B_13</vt:lpwstr>
  </property>
  <property fmtid="{D5CDD505-2E9C-101B-9397-08002B2CF9AE}" pid="4" name="KSOTemplateDocerSaveRecord">
    <vt:lpwstr>eyJoZGlkIjoiYjg4NmJiNjQ5OTc2ODgwMDAyMGNmZTcxN2VlNTdhYjgiLCJ1c2VySWQiOiI2Mjg3MjA1MDUifQ==</vt:lpwstr>
  </property>
</Properties>
</file>