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XB20260121-01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795D5C8">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40" w:lineRule="exact"/>
        <w:ind w:left="0" w:firstLine="0" w:firstLineChars="0"/>
        <w:jc w:val="center"/>
        <w:textAlignment w:val="auto"/>
        <w:rPr>
          <w:rFonts w:hint="eastAsia" w:ascii="Times New Roman" w:hAnsi="Times New Roman" w:eastAsia="黑体" w:cstheme="minorBidi"/>
          <w:color w:val="auto"/>
          <w:kern w:val="2"/>
          <w:sz w:val="44"/>
          <w:szCs w:val="44"/>
          <w:highlight w:val="none"/>
          <w:lang w:val="en-US" w:eastAsia="zh-CN" w:bidi="ar-SA"/>
        </w:rPr>
      </w:pPr>
      <w:r>
        <w:rPr>
          <w:rFonts w:hint="eastAsia" w:ascii="Times New Roman" w:hAnsi="Times New Roman" w:eastAsia="黑体" w:cstheme="minorBidi"/>
          <w:color w:val="auto"/>
          <w:kern w:val="2"/>
          <w:sz w:val="44"/>
          <w:szCs w:val="44"/>
          <w:highlight w:val="none"/>
          <w:lang w:val="en-US" w:eastAsia="zh-CN" w:bidi="ar-SA"/>
        </w:rPr>
        <w:t>2026年度110KV变电站</w:t>
      </w:r>
    </w:p>
    <w:p w14:paraId="5E4F074E">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40" w:lineRule="exact"/>
        <w:ind w:left="0" w:firstLine="0" w:firstLineChars="0"/>
        <w:jc w:val="center"/>
        <w:textAlignment w:val="auto"/>
        <w:rPr>
          <w:rFonts w:hint="default" w:ascii="Times New Roman" w:hAnsi="Times New Roman" w:eastAsia="黑体" w:cstheme="minorBidi"/>
          <w:color w:val="auto"/>
          <w:kern w:val="2"/>
          <w:sz w:val="44"/>
          <w:szCs w:val="44"/>
          <w:highlight w:val="none"/>
          <w:lang w:val="en-US" w:eastAsia="zh-CN" w:bidi="ar-SA"/>
        </w:rPr>
      </w:pPr>
      <w:r>
        <w:rPr>
          <w:rFonts w:hint="eastAsia" w:ascii="Times New Roman" w:hAnsi="Times New Roman" w:eastAsia="黑体" w:cstheme="minorBidi"/>
          <w:color w:val="auto"/>
          <w:kern w:val="2"/>
          <w:sz w:val="44"/>
          <w:szCs w:val="44"/>
          <w:highlight w:val="none"/>
          <w:lang w:val="en-US" w:eastAsia="zh-CN" w:bidi="ar-SA"/>
        </w:rPr>
        <w:t>及进线线路高压设施检修及预防性试验</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36A6974B">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一月二十一日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440" w:right="1080" w:bottom="1440" w:left="1080" w:header="720" w:footer="720" w:gutter="0"/>
          <w:pgNumType w:fmt="decimal"/>
          <w:cols w:space="720" w:num="1"/>
          <w:docGrid w:linePitch="285" w:charSpace="0"/>
        </w:sectPr>
      </w:pPr>
    </w:p>
    <w:p w14:paraId="22B849F1">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5" w:lineRule="atLeast"/>
        <w:ind w:left="0" w:firstLine="0"/>
        <w:jc w:val="center"/>
        <w:textAlignment w:val="auto"/>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2500B53">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313" w:afterLines="100" w:afterAutospacing="0" w:line="560" w:lineRule="exact"/>
        <w:ind w:left="0" w:firstLine="0" w:firstLineChars="0"/>
        <w:jc w:val="center"/>
        <w:textAlignment w:val="auto"/>
        <w:rPr>
          <w:rFonts w:hint="eastAsia" w:ascii="仿宋" w:hAnsi="仿宋" w:eastAsia="仿宋" w:cs="仿宋"/>
          <w:i w:val="0"/>
          <w:iCs w:val="0"/>
          <w:caps w:val="0"/>
          <w:color w:val="000000"/>
          <w:spacing w:val="0"/>
          <w:sz w:val="32"/>
          <w:szCs w:val="32"/>
        </w:rPr>
      </w:pPr>
      <w:r>
        <w:rPr>
          <w:rStyle w:val="13"/>
          <w:rFonts w:hint="eastAsia" w:ascii="方正小标宋简体" w:hAnsi="方正小标宋简体" w:eastAsia="方正小标宋简体" w:cs="方正小标宋简体"/>
          <w:i w:val="0"/>
          <w:caps w:val="0"/>
          <w:color w:val="000000"/>
          <w:spacing w:val="0"/>
          <w:sz w:val="36"/>
          <w:szCs w:val="36"/>
          <w:lang w:val="en-US" w:eastAsia="zh-CN"/>
        </w:rPr>
        <w:t>2026年度110KV变电站及进线线路高压设施检修及预防性试验作业</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001CC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陕西锌业有限公司拟对</w:t>
      </w:r>
      <w:r>
        <w:rPr>
          <w:rFonts w:hint="eastAsia" w:ascii="仿宋" w:hAnsi="仿宋" w:eastAsia="仿宋" w:cs="仿宋"/>
          <w:b/>
          <w:bCs/>
          <w:i w:val="0"/>
          <w:iCs w:val="0"/>
          <w:caps w:val="0"/>
          <w:color w:val="000000"/>
          <w:spacing w:val="0"/>
          <w:sz w:val="32"/>
          <w:szCs w:val="32"/>
          <w:lang w:eastAsia="zh-CN"/>
        </w:rPr>
        <w:t>202</w:t>
      </w:r>
      <w:r>
        <w:rPr>
          <w:rFonts w:hint="eastAsia" w:ascii="仿宋" w:hAnsi="仿宋" w:eastAsia="仿宋" w:cs="仿宋"/>
          <w:b/>
          <w:bCs/>
          <w:i w:val="0"/>
          <w:iCs w:val="0"/>
          <w:caps w:val="0"/>
          <w:color w:val="000000"/>
          <w:spacing w:val="0"/>
          <w:sz w:val="32"/>
          <w:szCs w:val="32"/>
          <w:lang w:val="en-US" w:eastAsia="zh-CN"/>
        </w:rPr>
        <w:t>6</w:t>
      </w:r>
      <w:r>
        <w:rPr>
          <w:rFonts w:hint="eastAsia" w:ascii="仿宋" w:hAnsi="仿宋" w:eastAsia="仿宋" w:cs="仿宋"/>
          <w:b/>
          <w:bCs/>
          <w:i w:val="0"/>
          <w:iCs w:val="0"/>
          <w:caps w:val="0"/>
          <w:color w:val="000000"/>
          <w:spacing w:val="0"/>
          <w:sz w:val="32"/>
          <w:szCs w:val="32"/>
        </w:rPr>
        <w:t>年度</w:t>
      </w:r>
      <w:r>
        <w:rPr>
          <w:rStyle w:val="13"/>
          <w:rFonts w:hint="eastAsia" w:ascii="仿宋" w:hAnsi="仿宋" w:eastAsia="仿宋" w:cs="仿宋"/>
          <w:i w:val="0"/>
          <w:caps w:val="0"/>
          <w:color w:val="000000"/>
          <w:spacing w:val="0"/>
          <w:sz w:val="32"/>
          <w:szCs w:val="32"/>
          <w:lang w:val="en-US" w:eastAsia="zh-CN"/>
        </w:rPr>
        <w:t>110KV变电站及进线线路高压设施检修及预防性试验作业</w:t>
      </w:r>
      <w:r>
        <w:rPr>
          <w:rStyle w:val="13"/>
          <w:rFonts w:hint="eastAsia" w:ascii="仿宋" w:hAnsi="仿宋" w:eastAsia="仿宋" w:cs="仿宋"/>
          <w:b/>
          <w:bCs w:val="0"/>
          <w:i w:val="0"/>
          <w:iCs w:val="0"/>
          <w:caps w:val="0"/>
          <w:color w:val="000000"/>
          <w:spacing w:val="0"/>
          <w:sz w:val="32"/>
          <w:szCs w:val="32"/>
          <w:lang w:val="en-US" w:eastAsia="zh-CN"/>
        </w:rPr>
        <w:t>项目</w:t>
      </w:r>
      <w:r>
        <w:rPr>
          <w:rFonts w:hint="eastAsia" w:ascii="仿宋" w:hAnsi="仿宋" w:eastAsia="仿宋" w:cs="仿宋"/>
          <w:b/>
          <w:bCs/>
          <w:i w:val="0"/>
          <w:iCs w:val="0"/>
          <w:caps w:val="0"/>
          <w:color w:val="000000"/>
          <w:spacing w:val="0"/>
          <w:sz w:val="32"/>
          <w:szCs w:val="32"/>
          <w:lang w:val="en-US" w:eastAsia="zh-CN"/>
        </w:rPr>
        <w:t>，</w:t>
      </w:r>
      <w:r>
        <w:rPr>
          <w:rFonts w:hint="eastAsia" w:ascii="仿宋" w:hAnsi="仿宋" w:eastAsia="仿宋" w:cs="仿宋"/>
          <w:i w:val="0"/>
          <w:iCs w:val="0"/>
          <w:caps w:val="0"/>
          <w:color w:val="000000"/>
          <w:spacing w:val="0"/>
          <w:sz w:val="32"/>
          <w:szCs w:val="32"/>
          <w:lang w:val="en-US" w:eastAsia="zh-CN"/>
        </w:rPr>
        <w:t>按照公司有关规定，通过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bookmarkEnd w:id="4"/>
      <w:bookmarkEnd w:id="5"/>
      <w:bookmarkEnd w:id="6"/>
      <w:bookmarkEnd w:id="7"/>
      <w:r>
        <w:rPr>
          <w:rFonts w:hint="eastAsia" w:ascii="仿宋" w:hAnsi="仿宋" w:eastAsia="仿宋" w:cs="仿宋"/>
          <w:b/>
          <w:bCs/>
          <w:i w:val="0"/>
          <w:iCs w:val="0"/>
          <w:caps w:val="0"/>
          <w:color w:val="000000"/>
          <w:spacing w:val="0"/>
          <w:sz w:val="32"/>
          <w:szCs w:val="32"/>
          <w:lang w:eastAsia="zh-CN"/>
        </w:rPr>
        <w:t>202</w:t>
      </w:r>
      <w:r>
        <w:rPr>
          <w:rFonts w:hint="eastAsia" w:ascii="仿宋" w:hAnsi="仿宋" w:eastAsia="仿宋" w:cs="仿宋"/>
          <w:b/>
          <w:bCs/>
          <w:i w:val="0"/>
          <w:iCs w:val="0"/>
          <w:caps w:val="0"/>
          <w:color w:val="000000"/>
          <w:spacing w:val="0"/>
          <w:sz w:val="32"/>
          <w:szCs w:val="32"/>
          <w:lang w:val="en-US" w:eastAsia="zh-CN"/>
        </w:rPr>
        <w:t>6</w:t>
      </w:r>
      <w:r>
        <w:rPr>
          <w:rFonts w:hint="eastAsia" w:ascii="仿宋" w:hAnsi="仿宋" w:eastAsia="仿宋" w:cs="仿宋"/>
          <w:b/>
          <w:bCs/>
          <w:i w:val="0"/>
          <w:iCs w:val="0"/>
          <w:caps w:val="0"/>
          <w:color w:val="000000"/>
          <w:spacing w:val="0"/>
          <w:sz w:val="32"/>
          <w:szCs w:val="32"/>
        </w:rPr>
        <w:t>年度</w:t>
      </w:r>
      <w:r>
        <w:rPr>
          <w:rStyle w:val="13"/>
          <w:rFonts w:hint="eastAsia" w:ascii="仿宋" w:hAnsi="仿宋" w:eastAsia="仿宋" w:cs="仿宋"/>
          <w:i w:val="0"/>
          <w:caps w:val="0"/>
          <w:color w:val="000000"/>
          <w:spacing w:val="0"/>
          <w:sz w:val="32"/>
          <w:szCs w:val="32"/>
          <w:lang w:val="en-US" w:eastAsia="zh-CN"/>
        </w:rPr>
        <w:t>110KV变电站及进线线路高压设施检修及预防性试验作业</w:t>
      </w:r>
      <w:r>
        <w:rPr>
          <w:rStyle w:val="13"/>
          <w:rFonts w:hint="eastAsia" w:ascii="仿宋" w:hAnsi="仿宋" w:eastAsia="仿宋" w:cs="仿宋"/>
          <w:b/>
          <w:bCs w:val="0"/>
          <w:i w:val="0"/>
          <w:iCs w:val="0"/>
          <w:caps w:val="0"/>
          <w:color w:val="000000"/>
          <w:spacing w:val="0"/>
          <w:sz w:val="32"/>
          <w:szCs w:val="32"/>
          <w:lang w:val="en-US" w:eastAsia="zh-CN"/>
        </w:rPr>
        <w:t>项目</w:t>
      </w:r>
      <w:r>
        <w:rPr>
          <w:rFonts w:hint="eastAsia" w:ascii="仿宋" w:hAnsi="仿宋" w:eastAsia="仿宋" w:cs="仿宋"/>
          <w:color w:val="auto"/>
          <w:sz w:val="32"/>
          <w:szCs w:val="32"/>
          <w:lang w:val="en-US" w:eastAsia="zh-CN"/>
        </w:rPr>
        <w:t>。</w:t>
      </w:r>
    </w:p>
    <w:p w14:paraId="5648EDA7">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作业时间</w:t>
      </w:r>
      <w:r>
        <w:rPr>
          <w:rFonts w:hint="eastAsia" w:ascii="仿宋" w:hAnsi="仿宋" w:eastAsia="仿宋" w:cs="仿宋"/>
          <w:color w:val="auto"/>
          <w:sz w:val="32"/>
          <w:szCs w:val="32"/>
        </w:rPr>
        <w:t>：</w:t>
      </w:r>
    </w:p>
    <w:p w14:paraId="358DE115">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Style w:val="13"/>
          <w:rFonts w:hint="eastAsia" w:ascii="仿宋" w:hAnsi="仿宋" w:eastAsia="仿宋" w:cs="仿宋"/>
          <w:b w:val="0"/>
          <w:bCs/>
          <w:i w:val="0"/>
          <w:caps w:val="0"/>
          <w:color w:val="auto"/>
          <w:spacing w:val="0"/>
          <w:sz w:val="32"/>
          <w:szCs w:val="32"/>
          <w:highlight w:val="none"/>
          <w:vertAlign w:val="baseline"/>
          <w:lang w:val="en-US" w:eastAsia="zh-CN"/>
        </w:rPr>
        <w:t>110kV架空线路24#塔防腐处理：预计在2026年9-10月实施；</w:t>
      </w:r>
    </w:p>
    <w:p w14:paraId="720AA228">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2、其余检修及预防性试验项目预计在2026年3月至5月实施，具体以国网商洛供电公司检修计划确定的时间为准</w:t>
      </w:r>
      <w:r>
        <w:rPr>
          <w:rFonts w:hint="eastAsia" w:ascii="仿宋" w:hAnsi="仿宋" w:eastAsia="仿宋" w:cs="仿宋"/>
          <w:color w:val="auto"/>
          <w:sz w:val="32"/>
          <w:szCs w:val="32"/>
        </w:rPr>
        <w:t>。</w:t>
      </w:r>
    </w:p>
    <w:p w14:paraId="552C74E7">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（四）作业地点：陕西锌业有限公司110kV变电站及同塔双回110kV张冶线路。</w:t>
      </w:r>
    </w:p>
    <w:p w14:paraId="414B571D">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 w:hAnsi="仿宋" w:eastAsia="仿宋" w:cs="仿宋"/>
          <w:color w:val="auto"/>
          <w:sz w:val="32"/>
          <w:szCs w:val="32"/>
          <w:lang w:val="en-US" w:eastAsia="zh-CN"/>
        </w:rPr>
        <w:sectPr>
          <w:pgSz w:w="11906" w:h="16838"/>
          <w:pgMar w:top="1440" w:right="1701" w:bottom="1440" w:left="1701" w:header="851" w:footer="992" w:gutter="0"/>
          <w:cols w:space="425" w:num="1"/>
          <w:docGrid w:type="lines" w:linePitch="312" w:charSpace="0"/>
        </w:sectPr>
      </w:pPr>
      <w:r>
        <w:rPr>
          <w:rFonts w:hint="eastAsia" w:ascii="仿宋" w:hAnsi="仿宋" w:eastAsia="仿宋" w:cs="仿宋"/>
          <w:color w:val="auto"/>
          <w:sz w:val="32"/>
          <w:szCs w:val="32"/>
          <w:lang w:val="en-US" w:eastAsia="zh-CN"/>
        </w:rPr>
        <w:t>（五）作业任务一览表：</w:t>
      </w:r>
    </w:p>
    <w:tbl>
      <w:tblPr>
        <w:tblStyle w:val="11"/>
        <w:tblW w:w="1468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45"/>
        <w:gridCol w:w="3765"/>
        <w:gridCol w:w="5640"/>
        <w:gridCol w:w="705"/>
        <w:gridCol w:w="885"/>
        <w:gridCol w:w="975"/>
        <w:gridCol w:w="990"/>
      </w:tblGrid>
      <w:tr w14:paraId="047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dxa"/>
            <w:noWrap w:val="0"/>
            <w:vAlign w:val="top"/>
          </w:tcPr>
          <w:p w14:paraId="251F80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序号</w:t>
            </w:r>
          </w:p>
        </w:tc>
        <w:tc>
          <w:tcPr>
            <w:tcW w:w="1245" w:type="dxa"/>
            <w:noWrap w:val="0"/>
            <w:vAlign w:val="top"/>
          </w:tcPr>
          <w:p w14:paraId="35BE11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作业项目</w:t>
            </w:r>
          </w:p>
        </w:tc>
        <w:tc>
          <w:tcPr>
            <w:tcW w:w="3765" w:type="dxa"/>
            <w:noWrap w:val="0"/>
            <w:vAlign w:val="top"/>
          </w:tcPr>
          <w:p w14:paraId="6F5CC8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作业内容</w:t>
            </w:r>
          </w:p>
        </w:tc>
        <w:tc>
          <w:tcPr>
            <w:tcW w:w="5640" w:type="dxa"/>
            <w:noWrap w:val="0"/>
            <w:vAlign w:val="top"/>
          </w:tcPr>
          <w:p w14:paraId="47DFB1C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技术要求</w:t>
            </w:r>
          </w:p>
        </w:tc>
        <w:tc>
          <w:tcPr>
            <w:tcW w:w="705" w:type="dxa"/>
            <w:noWrap w:val="0"/>
            <w:vAlign w:val="top"/>
          </w:tcPr>
          <w:p w14:paraId="0E1B84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数量</w:t>
            </w:r>
          </w:p>
        </w:tc>
        <w:tc>
          <w:tcPr>
            <w:tcW w:w="885" w:type="dxa"/>
            <w:noWrap w:val="0"/>
            <w:vAlign w:val="top"/>
          </w:tcPr>
          <w:p w14:paraId="5747363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单价（元）</w:t>
            </w:r>
          </w:p>
        </w:tc>
        <w:tc>
          <w:tcPr>
            <w:tcW w:w="975" w:type="dxa"/>
            <w:noWrap w:val="0"/>
            <w:vAlign w:val="top"/>
          </w:tcPr>
          <w:p w14:paraId="6A624C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金额</w:t>
            </w:r>
          </w:p>
          <w:p w14:paraId="05EB3E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（元）</w:t>
            </w:r>
          </w:p>
        </w:tc>
        <w:tc>
          <w:tcPr>
            <w:tcW w:w="990" w:type="dxa"/>
            <w:noWrap w:val="0"/>
            <w:vAlign w:val="top"/>
          </w:tcPr>
          <w:p w14:paraId="6256FB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备注</w:t>
            </w:r>
          </w:p>
        </w:tc>
      </w:tr>
      <w:tr w14:paraId="2146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6F3444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p w14:paraId="6EF0CA1D">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w:t>
            </w:r>
          </w:p>
        </w:tc>
        <w:tc>
          <w:tcPr>
            <w:tcW w:w="1245" w:type="dxa"/>
            <w:vMerge w:val="restart"/>
            <w:noWrap w:val="0"/>
            <w:vAlign w:val="top"/>
          </w:tcPr>
          <w:p w14:paraId="0868097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110kV线路避雷器预防性试验及拆装（或更换）作业</w:t>
            </w:r>
          </w:p>
        </w:tc>
        <w:tc>
          <w:tcPr>
            <w:tcW w:w="3765" w:type="dxa"/>
            <w:noWrap w:val="0"/>
            <w:vAlign w:val="top"/>
          </w:tcPr>
          <w:p w14:paraId="29909D29">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避雷器（Y10W5-108/281W)拆、装</w:t>
            </w:r>
          </w:p>
        </w:tc>
        <w:tc>
          <w:tcPr>
            <w:tcW w:w="5640" w:type="dxa"/>
            <w:vMerge w:val="restart"/>
            <w:noWrap w:val="0"/>
            <w:vAlign w:val="top"/>
          </w:tcPr>
          <w:p w14:paraId="3E3BCF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kern w:val="0"/>
                <w:sz w:val="21"/>
                <w:szCs w:val="21"/>
                <w:lang w:val="en-US" w:eastAsia="zh-CN" w:bidi="ar"/>
              </w:rPr>
              <w:t>试验依据 DL/T 596-2021《电</w:t>
            </w:r>
            <w:bookmarkStart w:id="133" w:name="_GoBack"/>
            <w:bookmarkEnd w:id="133"/>
            <w:r>
              <w:rPr>
                <w:rFonts w:hint="eastAsia" w:ascii="仿宋" w:hAnsi="仿宋" w:eastAsia="仿宋" w:cs="仿宋"/>
                <w:kern w:val="0"/>
                <w:sz w:val="21"/>
                <w:szCs w:val="21"/>
                <w:lang w:val="en-US" w:eastAsia="zh-CN" w:bidi="ar"/>
              </w:rPr>
              <w:t>力设备预防性试验规程》执行；</w:t>
            </w:r>
          </w:p>
        </w:tc>
        <w:tc>
          <w:tcPr>
            <w:tcW w:w="705" w:type="dxa"/>
            <w:shd w:val="clear" w:color="auto" w:fill="auto"/>
            <w:noWrap w:val="0"/>
            <w:vAlign w:val="top"/>
          </w:tcPr>
          <w:p w14:paraId="00C4F7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1组</w:t>
            </w:r>
          </w:p>
        </w:tc>
        <w:tc>
          <w:tcPr>
            <w:tcW w:w="885" w:type="dxa"/>
            <w:shd w:val="clear" w:color="auto" w:fill="auto"/>
            <w:noWrap w:val="0"/>
            <w:vAlign w:val="top"/>
          </w:tcPr>
          <w:p w14:paraId="0298C0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c>
          <w:tcPr>
            <w:tcW w:w="975" w:type="dxa"/>
            <w:shd w:val="clear" w:color="auto" w:fill="auto"/>
            <w:noWrap w:val="0"/>
            <w:vAlign w:val="top"/>
          </w:tcPr>
          <w:p w14:paraId="6B1EB8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c>
          <w:tcPr>
            <w:tcW w:w="990" w:type="dxa"/>
            <w:shd w:val="clear" w:color="auto" w:fill="auto"/>
            <w:noWrap w:val="0"/>
            <w:vAlign w:val="top"/>
          </w:tcPr>
          <w:p w14:paraId="45003A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r>
      <w:tr w14:paraId="4C1B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3D495391">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563F8F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19EBECE5">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避雷器（Y10W5-108/281W）更换</w:t>
            </w:r>
          </w:p>
        </w:tc>
        <w:tc>
          <w:tcPr>
            <w:tcW w:w="5640" w:type="dxa"/>
            <w:vMerge w:val="continue"/>
            <w:noWrap w:val="0"/>
            <w:vAlign w:val="top"/>
          </w:tcPr>
          <w:p w14:paraId="05B2D1C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26744D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1组</w:t>
            </w:r>
          </w:p>
        </w:tc>
        <w:tc>
          <w:tcPr>
            <w:tcW w:w="885" w:type="dxa"/>
            <w:noWrap w:val="0"/>
            <w:vAlign w:val="top"/>
          </w:tcPr>
          <w:p w14:paraId="46E1E5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6874496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25357F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51E4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4523797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5B64F6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21BFCED3">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避雷器（Y10W5-108/281W)试验</w:t>
            </w:r>
          </w:p>
        </w:tc>
        <w:tc>
          <w:tcPr>
            <w:tcW w:w="5640" w:type="dxa"/>
            <w:vMerge w:val="continue"/>
            <w:noWrap w:val="0"/>
            <w:vAlign w:val="top"/>
          </w:tcPr>
          <w:p w14:paraId="3B81DD9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7A939D7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2组</w:t>
            </w:r>
          </w:p>
        </w:tc>
        <w:tc>
          <w:tcPr>
            <w:tcW w:w="885" w:type="dxa"/>
            <w:noWrap w:val="0"/>
            <w:vAlign w:val="top"/>
          </w:tcPr>
          <w:p w14:paraId="4C720E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47516E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600E48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47D7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78" w:type="dxa"/>
            <w:vMerge w:val="continue"/>
            <w:noWrap w:val="0"/>
            <w:vAlign w:val="top"/>
          </w:tcPr>
          <w:p w14:paraId="742750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4E9D2A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31220E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避雷器（YH10WX5-108/281W)拆、装</w:t>
            </w:r>
          </w:p>
        </w:tc>
        <w:tc>
          <w:tcPr>
            <w:tcW w:w="5640" w:type="dxa"/>
            <w:vMerge w:val="continue"/>
            <w:noWrap w:val="0"/>
            <w:vAlign w:val="top"/>
          </w:tcPr>
          <w:p w14:paraId="6F0B6B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59140A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5组</w:t>
            </w:r>
          </w:p>
        </w:tc>
        <w:tc>
          <w:tcPr>
            <w:tcW w:w="885" w:type="dxa"/>
            <w:noWrap w:val="0"/>
            <w:vAlign w:val="top"/>
          </w:tcPr>
          <w:p w14:paraId="38E65C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274BB7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2ECC1F2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0DA9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78" w:type="dxa"/>
            <w:vMerge w:val="continue"/>
            <w:noWrap w:val="0"/>
            <w:vAlign w:val="top"/>
          </w:tcPr>
          <w:p w14:paraId="78AA1D3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6EEBA9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7051D1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避雷器（YH10WX5-108/281W)试验</w:t>
            </w:r>
          </w:p>
        </w:tc>
        <w:tc>
          <w:tcPr>
            <w:tcW w:w="5640" w:type="dxa"/>
            <w:vMerge w:val="continue"/>
            <w:noWrap w:val="0"/>
            <w:vAlign w:val="top"/>
          </w:tcPr>
          <w:p w14:paraId="3159C9A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50ACDF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5组</w:t>
            </w:r>
          </w:p>
        </w:tc>
        <w:tc>
          <w:tcPr>
            <w:tcW w:w="885" w:type="dxa"/>
            <w:noWrap w:val="0"/>
            <w:vAlign w:val="top"/>
          </w:tcPr>
          <w:p w14:paraId="3AA1018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1A2D76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24EE72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0E4C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082D06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p w14:paraId="53BDCAA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2</w:t>
            </w:r>
          </w:p>
        </w:tc>
        <w:tc>
          <w:tcPr>
            <w:tcW w:w="1245" w:type="dxa"/>
            <w:vMerge w:val="restart"/>
            <w:noWrap w:val="0"/>
            <w:vAlign w:val="top"/>
          </w:tcPr>
          <w:p w14:paraId="04AFF1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GIS设备SF6气体检测</w:t>
            </w:r>
          </w:p>
        </w:tc>
        <w:tc>
          <w:tcPr>
            <w:tcW w:w="3765" w:type="dxa"/>
            <w:noWrap w:val="0"/>
            <w:vAlign w:val="top"/>
          </w:tcPr>
          <w:p w14:paraId="0887F3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微量水分检测</w:t>
            </w:r>
          </w:p>
        </w:tc>
        <w:tc>
          <w:tcPr>
            <w:tcW w:w="5640" w:type="dxa"/>
            <w:vMerge w:val="restart"/>
            <w:noWrap w:val="0"/>
            <w:vAlign w:val="top"/>
          </w:tcPr>
          <w:p w14:paraId="221D3AB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kern w:val="0"/>
                <w:sz w:val="21"/>
                <w:szCs w:val="21"/>
                <w:lang w:val="en-US" w:eastAsia="zh-CN" w:bidi="ar"/>
              </w:rPr>
              <w:t>检测标准符合 DL/T 596-2021，数据需满足设备运行要求；</w:t>
            </w:r>
          </w:p>
        </w:tc>
        <w:tc>
          <w:tcPr>
            <w:tcW w:w="705" w:type="dxa"/>
            <w:shd w:val="clear" w:color="auto" w:fill="auto"/>
            <w:noWrap w:val="0"/>
            <w:vAlign w:val="top"/>
          </w:tcPr>
          <w:p w14:paraId="05ECA2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85" w:type="dxa"/>
            <w:noWrap w:val="0"/>
            <w:vAlign w:val="top"/>
          </w:tcPr>
          <w:p w14:paraId="65CC0A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c>
          <w:tcPr>
            <w:tcW w:w="975" w:type="dxa"/>
            <w:noWrap w:val="0"/>
            <w:vAlign w:val="top"/>
          </w:tcPr>
          <w:p w14:paraId="3FA592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c>
          <w:tcPr>
            <w:tcW w:w="990" w:type="dxa"/>
            <w:noWrap w:val="0"/>
            <w:vAlign w:val="top"/>
          </w:tcPr>
          <w:p w14:paraId="2A9893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r>
      <w:tr w14:paraId="0001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2DCC08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4B1699F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76B4C14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纯度检测</w:t>
            </w:r>
          </w:p>
        </w:tc>
        <w:tc>
          <w:tcPr>
            <w:tcW w:w="5640" w:type="dxa"/>
            <w:vMerge w:val="continue"/>
            <w:noWrap w:val="0"/>
            <w:vAlign w:val="top"/>
          </w:tcPr>
          <w:p w14:paraId="60BABE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78A947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85" w:type="dxa"/>
            <w:noWrap w:val="0"/>
            <w:vAlign w:val="top"/>
          </w:tcPr>
          <w:p w14:paraId="684D7BB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631A6D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76296D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11C8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vMerge w:val="continue"/>
            <w:noWrap w:val="0"/>
            <w:vAlign w:val="top"/>
          </w:tcPr>
          <w:p w14:paraId="0A56EB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62C45B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756863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分解产物检测</w:t>
            </w:r>
          </w:p>
        </w:tc>
        <w:tc>
          <w:tcPr>
            <w:tcW w:w="5640" w:type="dxa"/>
            <w:vMerge w:val="continue"/>
            <w:noWrap w:val="0"/>
            <w:vAlign w:val="top"/>
          </w:tcPr>
          <w:p w14:paraId="3C4BF0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705" w:type="dxa"/>
            <w:shd w:val="clear" w:color="auto" w:fill="auto"/>
            <w:noWrap w:val="0"/>
            <w:vAlign w:val="top"/>
          </w:tcPr>
          <w:p w14:paraId="5A1ADA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85" w:type="dxa"/>
            <w:noWrap w:val="0"/>
            <w:vAlign w:val="top"/>
          </w:tcPr>
          <w:p w14:paraId="782E55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75" w:type="dxa"/>
            <w:noWrap w:val="0"/>
            <w:vAlign w:val="top"/>
          </w:tcPr>
          <w:p w14:paraId="0C5689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90" w:type="dxa"/>
            <w:noWrap w:val="0"/>
            <w:vAlign w:val="top"/>
          </w:tcPr>
          <w:p w14:paraId="5CA072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068D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61F00DB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3</w:t>
            </w:r>
          </w:p>
        </w:tc>
        <w:tc>
          <w:tcPr>
            <w:tcW w:w="1245" w:type="dxa"/>
            <w:vMerge w:val="restart"/>
            <w:noWrap w:val="0"/>
            <w:vAlign w:val="top"/>
          </w:tcPr>
          <w:p w14:paraId="14518EA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2#、3#主变中低压侧电缆头更换</w:t>
            </w:r>
          </w:p>
        </w:tc>
        <w:tc>
          <w:tcPr>
            <w:tcW w:w="3765" w:type="dxa"/>
            <w:noWrap w:val="0"/>
            <w:vAlign w:val="top"/>
          </w:tcPr>
          <w:p w14:paraId="0A3CBD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10kV电缆终端头制作更换（含旧电缆头拆除，芯电缆头制安）、试验（冷缩终端头）：</w:t>
            </w:r>
          </w:p>
        </w:tc>
        <w:tc>
          <w:tcPr>
            <w:tcW w:w="5640" w:type="dxa"/>
            <w:vMerge w:val="restart"/>
            <w:noWrap w:val="0"/>
            <w:vAlign w:val="top"/>
          </w:tcPr>
          <w:p w14:paraId="1F69C3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1）适用 2#、3# 主变；</w:t>
            </w:r>
          </w:p>
          <w:p w14:paraId="7B1DAC5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2）每台主变10kV侧 6 根 3*240 电缆、35kV侧4根3*240 电缆；</w:t>
            </w:r>
          </w:p>
          <w:p w14:paraId="2E8B69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3）乙方需提供2#主变10kV侧电缆终端头材料（含冷缩直管加长套管绝缘延长管），其余电缆终端头乙方只提供冷缩直管加长套管绝缘延长管，不提供电缆终端头主材；</w:t>
            </w:r>
          </w:p>
          <w:p w14:paraId="298ABCF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Fonts w:hint="eastAsia" w:ascii="仿宋" w:hAnsi="仿宋" w:eastAsia="仿宋" w:cs="仿宋"/>
                <w:kern w:val="0"/>
                <w:sz w:val="21"/>
                <w:szCs w:val="21"/>
                <w:lang w:val="en-US" w:eastAsia="zh-CN" w:bidi="ar"/>
              </w:rPr>
              <w:t>4）乙供材料选用长缆科技、深圳沃尔核材、长春中科英华等知名品牌，符合国标要求；</w:t>
            </w:r>
          </w:p>
        </w:tc>
        <w:tc>
          <w:tcPr>
            <w:tcW w:w="705" w:type="dxa"/>
            <w:shd w:val="clear" w:color="auto" w:fill="auto"/>
            <w:noWrap w:val="0"/>
            <w:vAlign w:val="top"/>
          </w:tcPr>
          <w:p w14:paraId="61C792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12套</w:t>
            </w:r>
          </w:p>
        </w:tc>
        <w:tc>
          <w:tcPr>
            <w:tcW w:w="885" w:type="dxa"/>
            <w:noWrap w:val="0"/>
            <w:vAlign w:val="top"/>
          </w:tcPr>
          <w:p w14:paraId="4F0665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p>
        </w:tc>
        <w:tc>
          <w:tcPr>
            <w:tcW w:w="975" w:type="dxa"/>
            <w:noWrap w:val="0"/>
            <w:vAlign w:val="top"/>
          </w:tcPr>
          <w:p w14:paraId="730D6F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p>
        </w:tc>
        <w:tc>
          <w:tcPr>
            <w:tcW w:w="990" w:type="dxa"/>
            <w:vMerge w:val="restart"/>
            <w:noWrap w:val="0"/>
            <w:vAlign w:val="top"/>
          </w:tcPr>
          <w:p w14:paraId="1A21F6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响应人中标后应现场勘察确定加长管长度。</w:t>
            </w:r>
          </w:p>
        </w:tc>
      </w:tr>
      <w:tr w14:paraId="7277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78" w:type="dxa"/>
            <w:vMerge w:val="continue"/>
            <w:noWrap w:val="0"/>
            <w:vAlign w:val="top"/>
          </w:tcPr>
          <w:p w14:paraId="109F8C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highlight w:val="cyan"/>
                <w:vertAlign w:val="baseline"/>
                <w:lang w:val="en-US" w:eastAsia="zh-CN"/>
              </w:rPr>
            </w:pPr>
          </w:p>
        </w:tc>
        <w:tc>
          <w:tcPr>
            <w:tcW w:w="1245" w:type="dxa"/>
            <w:vMerge w:val="continue"/>
            <w:noWrap w:val="0"/>
            <w:vAlign w:val="top"/>
          </w:tcPr>
          <w:p w14:paraId="68B365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highlight w:val="cyan"/>
                <w:vertAlign w:val="baseline"/>
                <w:lang w:val="en-US" w:eastAsia="zh-CN"/>
              </w:rPr>
            </w:pPr>
          </w:p>
        </w:tc>
        <w:tc>
          <w:tcPr>
            <w:tcW w:w="3765" w:type="dxa"/>
            <w:noWrap w:val="0"/>
            <w:vAlign w:val="top"/>
          </w:tcPr>
          <w:p w14:paraId="635C8F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highlight w:val="none"/>
                <w:vertAlign w:val="baseline"/>
                <w:lang w:val="en-US" w:eastAsia="zh-CN"/>
              </w:rPr>
              <w:t>35kV电缆终端头</w:t>
            </w:r>
            <w:r>
              <w:rPr>
                <w:rStyle w:val="13"/>
                <w:rFonts w:hint="eastAsia" w:ascii="仿宋" w:hAnsi="仿宋" w:eastAsia="仿宋" w:cs="仿宋"/>
                <w:b w:val="0"/>
                <w:bCs/>
                <w:i w:val="0"/>
                <w:caps w:val="0"/>
                <w:color w:val="000000"/>
                <w:spacing w:val="0"/>
                <w:sz w:val="21"/>
                <w:szCs w:val="21"/>
                <w:vertAlign w:val="baseline"/>
                <w:lang w:val="en-US" w:eastAsia="zh-CN"/>
              </w:rPr>
              <w:t>制作更换（含旧电缆头拆除，新电缆头制安）、试验（冷缩终端头）：</w:t>
            </w:r>
          </w:p>
          <w:p w14:paraId="5CDDFA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p>
        </w:tc>
        <w:tc>
          <w:tcPr>
            <w:tcW w:w="5640" w:type="dxa"/>
            <w:vMerge w:val="continue"/>
            <w:noWrap w:val="0"/>
            <w:vAlign w:val="top"/>
          </w:tcPr>
          <w:p w14:paraId="58F684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705" w:type="dxa"/>
            <w:shd w:val="clear" w:color="auto" w:fill="auto"/>
            <w:noWrap w:val="0"/>
            <w:vAlign w:val="top"/>
          </w:tcPr>
          <w:p w14:paraId="5CB9CC9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highlight w:val="none"/>
                <w:vertAlign w:val="baseline"/>
                <w:lang w:val="en-US" w:eastAsia="zh-CN" w:bidi="ar"/>
              </w:rPr>
            </w:pPr>
            <w:r>
              <w:rPr>
                <w:rStyle w:val="13"/>
                <w:rFonts w:hint="eastAsia" w:ascii="仿宋" w:hAnsi="仿宋" w:eastAsia="仿宋" w:cs="仿宋"/>
                <w:b w:val="0"/>
                <w:bCs/>
                <w:i w:val="0"/>
                <w:caps w:val="0"/>
                <w:color w:val="000000"/>
                <w:spacing w:val="0"/>
                <w:sz w:val="21"/>
                <w:szCs w:val="21"/>
                <w:highlight w:val="none"/>
                <w:vertAlign w:val="baseline"/>
                <w:lang w:val="en-US" w:eastAsia="zh-CN"/>
              </w:rPr>
              <w:t>8套</w:t>
            </w:r>
          </w:p>
        </w:tc>
        <w:tc>
          <w:tcPr>
            <w:tcW w:w="885" w:type="dxa"/>
            <w:noWrap w:val="0"/>
            <w:vAlign w:val="top"/>
          </w:tcPr>
          <w:p w14:paraId="7D8400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975" w:type="dxa"/>
            <w:noWrap w:val="0"/>
            <w:vAlign w:val="top"/>
          </w:tcPr>
          <w:p w14:paraId="4FE6E3C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990" w:type="dxa"/>
            <w:vMerge w:val="continue"/>
            <w:noWrap w:val="0"/>
            <w:vAlign w:val="top"/>
          </w:tcPr>
          <w:p w14:paraId="71B7CB6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r>
      <w:tr w14:paraId="3F1E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78" w:type="dxa"/>
            <w:vMerge w:val="restart"/>
            <w:noWrap w:val="0"/>
            <w:vAlign w:val="top"/>
          </w:tcPr>
          <w:p w14:paraId="46D3E5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5F12F8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6E20F7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79912F49">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4</w:t>
            </w:r>
          </w:p>
        </w:tc>
        <w:tc>
          <w:tcPr>
            <w:tcW w:w="1245" w:type="dxa"/>
            <w:vMerge w:val="restart"/>
            <w:noWrap w:val="0"/>
            <w:vAlign w:val="top"/>
          </w:tcPr>
          <w:p w14:paraId="4DE9AB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110kV主变预防性试验</w:t>
            </w:r>
          </w:p>
        </w:tc>
        <w:tc>
          <w:tcPr>
            <w:tcW w:w="3765" w:type="dxa"/>
            <w:noWrap w:val="0"/>
            <w:vAlign w:val="top"/>
          </w:tcPr>
          <w:p w14:paraId="5E7612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变压器直流电阻（三侧）测试</w:t>
            </w:r>
          </w:p>
        </w:tc>
        <w:tc>
          <w:tcPr>
            <w:tcW w:w="5640" w:type="dxa"/>
            <w:vMerge w:val="restart"/>
            <w:noWrap w:val="0"/>
            <w:vAlign w:val="top"/>
          </w:tcPr>
          <w:p w14:paraId="47256F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所有试验项目依据 DL/T 596-2021 执行，保护定值复核需符合电网调度要求；</w:t>
            </w:r>
          </w:p>
        </w:tc>
        <w:tc>
          <w:tcPr>
            <w:tcW w:w="705" w:type="dxa"/>
            <w:shd w:val="clear" w:color="auto" w:fill="auto"/>
            <w:noWrap w:val="0"/>
            <w:vAlign w:val="top"/>
          </w:tcPr>
          <w:p w14:paraId="2FD560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85" w:type="dxa"/>
            <w:noWrap w:val="0"/>
            <w:vAlign w:val="top"/>
          </w:tcPr>
          <w:p w14:paraId="1ED18F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75" w:type="dxa"/>
            <w:noWrap w:val="0"/>
            <w:vAlign w:val="top"/>
          </w:tcPr>
          <w:p w14:paraId="044692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90" w:type="dxa"/>
            <w:noWrap w:val="0"/>
            <w:vAlign w:val="top"/>
          </w:tcPr>
          <w:p w14:paraId="0FD758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r w14:paraId="4DED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10AFBE3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1A1135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0500B1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绝缘电阻(含吸收比、极化指数)测试</w:t>
            </w:r>
          </w:p>
        </w:tc>
        <w:tc>
          <w:tcPr>
            <w:tcW w:w="5640" w:type="dxa"/>
            <w:vMerge w:val="continue"/>
            <w:noWrap w:val="0"/>
            <w:vAlign w:val="top"/>
          </w:tcPr>
          <w:p w14:paraId="34E9A4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7505F9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85" w:type="dxa"/>
            <w:noWrap w:val="0"/>
            <w:vAlign w:val="top"/>
          </w:tcPr>
          <w:p w14:paraId="48ED156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382E71E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70F2046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58AA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036A0D0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07A590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4A6303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变比（三侧）测试</w:t>
            </w:r>
          </w:p>
        </w:tc>
        <w:tc>
          <w:tcPr>
            <w:tcW w:w="5640" w:type="dxa"/>
            <w:vMerge w:val="continue"/>
            <w:noWrap w:val="0"/>
            <w:vAlign w:val="top"/>
          </w:tcPr>
          <w:p w14:paraId="10AE1F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52AA97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85" w:type="dxa"/>
            <w:noWrap w:val="0"/>
            <w:vAlign w:val="top"/>
          </w:tcPr>
          <w:p w14:paraId="6E4BADD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067274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501B4A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3D6F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3AE5FB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12C5F0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1858DBC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介损（含套管）测试</w:t>
            </w:r>
          </w:p>
        </w:tc>
        <w:tc>
          <w:tcPr>
            <w:tcW w:w="5640" w:type="dxa"/>
            <w:vMerge w:val="continue"/>
            <w:noWrap w:val="0"/>
            <w:vAlign w:val="top"/>
          </w:tcPr>
          <w:p w14:paraId="24CBF6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406C4F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85" w:type="dxa"/>
            <w:noWrap w:val="0"/>
            <w:vAlign w:val="top"/>
          </w:tcPr>
          <w:p w14:paraId="63638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6770CE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489E00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24FB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76F5CF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5901154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75BE44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Y5WZ-17/45型 10kV避雷器试验</w:t>
            </w:r>
          </w:p>
        </w:tc>
        <w:tc>
          <w:tcPr>
            <w:tcW w:w="5640" w:type="dxa"/>
            <w:vMerge w:val="continue"/>
            <w:noWrap w:val="0"/>
            <w:vAlign w:val="top"/>
          </w:tcPr>
          <w:p w14:paraId="673F31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536485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7只</w:t>
            </w:r>
          </w:p>
        </w:tc>
        <w:tc>
          <w:tcPr>
            <w:tcW w:w="885" w:type="dxa"/>
            <w:noWrap w:val="0"/>
            <w:vAlign w:val="top"/>
          </w:tcPr>
          <w:p w14:paraId="0EB722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30A4B95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031C5F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1F9B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5F3A86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7DE914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5AB146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Y5WZ1-51/134W型 35kV避雷器试验</w:t>
            </w:r>
          </w:p>
        </w:tc>
        <w:tc>
          <w:tcPr>
            <w:tcW w:w="5640" w:type="dxa"/>
            <w:vMerge w:val="continue"/>
            <w:noWrap w:val="0"/>
            <w:vAlign w:val="top"/>
          </w:tcPr>
          <w:p w14:paraId="32EFD7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02F654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9只</w:t>
            </w:r>
          </w:p>
        </w:tc>
        <w:tc>
          <w:tcPr>
            <w:tcW w:w="885" w:type="dxa"/>
            <w:noWrap w:val="0"/>
            <w:vAlign w:val="top"/>
          </w:tcPr>
          <w:p w14:paraId="6476EC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29A179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71B87B8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0F20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3DC4A2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20A822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6EAE40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有载开关外观检查</w:t>
            </w:r>
          </w:p>
        </w:tc>
        <w:tc>
          <w:tcPr>
            <w:tcW w:w="5640" w:type="dxa"/>
            <w:vMerge w:val="continue"/>
            <w:noWrap w:val="0"/>
            <w:vAlign w:val="top"/>
          </w:tcPr>
          <w:p w14:paraId="5406AD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3D610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3套</w:t>
            </w:r>
          </w:p>
        </w:tc>
        <w:tc>
          <w:tcPr>
            <w:tcW w:w="885" w:type="dxa"/>
            <w:noWrap w:val="0"/>
            <w:vAlign w:val="top"/>
          </w:tcPr>
          <w:p w14:paraId="667781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1FB74FD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7EBBBE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4A21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8" w:type="dxa"/>
            <w:vMerge w:val="continue"/>
            <w:noWrap w:val="0"/>
            <w:vAlign w:val="top"/>
          </w:tcPr>
          <w:p w14:paraId="42B405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654CA9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31B5B4A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主变保护定值复核及继电保护试验</w:t>
            </w:r>
          </w:p>
        </w:tc>
        <w:tc>
          <w:tcPr>
            <w:tcW w:w="5640" w:type="dxa"/>
            <w:vMerge w:val="continue"/>
            <w:noWrap w:val="0"/>
            <w:vAlign w:val="top"/>
          </w:tcPr>
          <w:p w14:paraId="3FD389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705" w:type="dxa"/>
            <w:shd w:val="clear" w:color="auto" w:fill="auto"/>
            <w:noWrap w:val="0"/>
            <w:vAlign w:val="top"/>
          </w:tcPr>
          <w:p w14:paraId="567F2B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3套</w:t>
            </w:r>
          </w:p>
        </w:tc>
        <w:tc>
          <w:tcPr>
            <w:tcW w:w="885" w:type="dxa"/>
            <w:noWrap w:val="0"/>
            <w:vAlign w:val="top"/>
          </w:tcPr>
          <w:p w14:paraId="2175A6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75" w:type="dxa"/>
            <w:noWrap w:val="0"/>
            <w:vAlign w:val="top"/>
          </w:tcPr>
          <w:p w14:paraId="0C75AA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90" w:type="dxa"/>
            <w:noWrap w:val="0"/>
            <w:vAlign w:val="top"/>
          </w:tcPr>
          <w:p w14:paraId="0183259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3E4A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149A08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5</w:t>
            </w:r>
          </w:p>
        </w:tc>
        <w:tc>
          <w:tcPr>
            <w:tcW w:w="1245" w:type="dxa"/>
            <w:noWrap w:val="0"/>
            <w:vAlign w:val="top"/>
          </w:tcPr>
          <w:p w14:paraId="4835C2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110kV电缆试验</w:t>
            </w:r>
          </w:p>
        </w:tc>
        <w:tc>
          <w:tcPr>
            <w:tcW w:w="3765" w:type="dxa"/>
            <w:noWrap w:val="0"/>
            <w:vAlign w:val="top"/>
          </w:tcPr>
          <w:p w14:paraId="649C8EB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21#塔与22#塔之间的110kV电缆试验、终端监测</w:t>
            </w:r>
          </w:p>
        </w:tc>
        <w:tc>
          <w:tcPr>
            <w:tcW w:w="5640" w:type="dxa"/>
            <w:noWrap w:val="0"/>
            <w:vAlign w:val="top"/>
          </w:tcPr>
          <w:p w14:paraId="1A9F5B9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每组含三相，每相 1 根 110kV（1*800）电缆，试验覆盖绝缘、耐压等关键项目；</w:t>
            </w:r>
          </w:p>
        </w:tc>
        <w:tc>
          <w:tcPr>
            <w:tcW w:w="705" w:type="dxa"/>
            <w:shd w:val="clear" w:color="auto" w:fill="auto"/>
            <w:noWrap w:val="0"/>
            <w:vAlign w:val="top"/>
          </w:tcPr>
          <w:p w14:paraId="56989E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2组</w:t>
            </w:r>
          </w:p>
        </w:tc>
        <w:tc>
          <w:tcPr>
            <w:tcW w:w="885" w:type="dxa"/>
            <w:noWrap w:val="0"/>
            <w:vAlign w:val="top"/>
          </w:tcPr>
          <w:p w14:paraId="109661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75" w:type="dxa"/>
            <w:noWrap w:val="0"/>
            <w:vAlign w:val="top"/>
          </w:tcPr>
          <w:p w14:paraId="67C4DD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90" w:type="dxa"/>
            <w:noWrap w:val="0"/>
            <w:vAlign w:val="top"/>
          </w:tcPr>
          <w:p w14:paraId="7B1DF18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r w14:paraId="0D42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44A75D6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6</w:t>
            </w:r>
          </w:p>
        </w:tc>
        <w:tc>
          <w:tcPr>
            <w:tcW w:w="1245" w:type="dxa"/>
            <w:noWrap w:val="0"/>
            <w:vAlign w:val="top"/>
          </w:tcPr>
          <w:p w14:paraId="2F6517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110kV架空线发热点消缺</w:t>
            </w:r>
          </w:p>
        </w:tc>
        <w:tc>
          <w:tcPr>
            <w:tcW w:w="3765" w:type="dxa"/>
            <w:noWrap w:val="0"/>
            <w:vAlign w:val="top"/>
          </w:tcPr>
          <w:p w14:paraId="64A253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color w:val="000000"/>
                <w:kern w:val="0"/>
                <w:sz w:val="21"/>
                <w:szCs w:val="21"/>
                <w:lang w:val="en-US" w:eastAsia="zh-CN" w:bidi="ar"/>
              </w:rPr>
              <w:t>张冶线路23号塔大号侧（指面相受电端）右下相耐张线夹发热，对该发热点进行处理；</w:t>
            </w:r>
          </w:p>
        </w:tc>
        <w:tc>
          <w:tcPr>
            <w:tcW w:w="5640" w:type="dxa"/>
            <w:noWrap w:val="0"/>
            <w:vAlign w:val="top"/>
          </w:tcPr>
          <w:p w14:paraId="36E26B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1.根据情况紧固螺栓、清理接触面或更换线夹；</w:t>
            </w:r>
          </w:p>
          <w:p w14:paraId="762D19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2.架空导线型号：JL3/G1A-400/35；</w:t>
            </w:r>
          </w:p>
        </w:tc>
        <w:tc>
          <w:tcPr>
            <w:tcW w:w="705" w:type="dxa"/>
            <w:shd w:val="clear" w:color="auto" w:fill="auto"/>
            <w:noWrap w:val="0"/>
            <w:vAlign w:val="top"/>
          </w:tcPr>
          <w:p w14:paraId="01B27E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1处</w:t>
            </w:r>
          </w:p>
        </w:tc>
        <w:tc>
          <w:tcPr>
            <w:tcW w:w="885" w:type="dxa"/>
            <w:noWrap w:val="0"/>
            <w:vAlign w:val="top"/>
          </w:tcPr>
          <w:p w14:paraId="734970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c>
          <w:tcPr>
            <w:tcW w:w="975" w:type="dxa"/>
            <w:noWrap w:val="0"/>
            <w:vAlign w:val="top"/>
          </w:tcPr>
          <w:p w14:paraId="2F1D0F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c>
          <w:tcPr>
            <w:tcW w:w="990" w:type="dxa"/>
            <w:noWrap w:val="0"/>
            <w:vAlign w:val="top"/>
          </w:tcPr>
          <w:p w14:paraId="6321841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r>
      <w:tr w14:paraId="78F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3807BB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7</w:t>
            </w:r>
          </w:p>
        </w:tc>
        <w:tc>
          <w:tcPr>
            <w:tcW w:w="1245" w:type="dxa"/>
            <w:noWrap w:val="0"/>
            <w:vAlign w:val="top"/>
          </w:tcPr>
          <w:p w14:paraId="5246E1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auto"/>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auto"/>
                <w:spacing w:val="0"/>
                <w:sz w:val="21"/>
                <w:szCs w:val="21"/>
                <w:highlight w:val="none"/>
                <w:vertAlign w:val="baseline"/>
                <w:lang w:val="en-US" w:eastAsia="zh-CN"/>
              </w:rPr>
              <w:t>110kV架空线路24#塔防腐处理</w:t>
            </w:r>
          </w:p>
        </w:tc>
        <w:tc>
          <w:tcPr>
            <w:tcW w:w="3765" w:type="dxa"/>
            <w:noWrap w:val="0"/>
            <w:vAlign w:val="top"/>
          </w:tcPr>
          <w:p w14:paraId="5B38021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default" w:ascii="仿宋" w:hAnsi="仿宋" w:eastAsia="仿宋" w:cs="仿宋"/>
                <w:i w:val="0"/>
                <w:iCs w:val="0"/>
                <w:caps w:val="0"/>
                <w:color w:val="auto"/>
                <w:spacing w:val="0"/>
                <w:sz w:val="21"/>
                <w:szCs w:val="21"/>
                <w:shd w:val="clear" w:color="auto" w:fill="FFFFFF"/>
                <w:lang w:val="en-US" w:eastAsia="zh-CN"/>
              </w:rPr>
            </w:pPr>
            <w:r>
              <w:rPr>
                <w:rFonts w:hint="eastAsia" w:ascii="仿宋" w:hAnsi="仿宋" w:eastAsia="仿宋" w:cs="仿宋"/>
                <w:kern w:val="0"/>
                <w:sz w:val="21"/>
                <w:szCs w:val="21"/>
                <w:lang w:val="en-US" w:eastAsia="zh-CN" w:bidi="ar"/>
              </w:rPr>
              <w:t>铁塔防腐涂装</w:t>
            </w:r>
          </w:p>
        </w:tc>
        <w:tc>
          <w:tcPr>
            <w:tcW w:w="5640" w:type="dxa"/>
            <w:noWrap w:val="0"/>
            <w:vAlign w:val="top"/>
          </w:tcPr>
          <w:p w14:paraId="5C93AB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 执行 DL/T 1453-2015《输电线路铁塔防腐蚀保护涂装》标准；</w:t>
            </w:r>
          </w:p>
          <w:p w14:paraId="1EAF51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2.按污秽等级 Ⅲ 级设计涂装方案；</w:t>
            </w:r>
          </w:p>
          <w:p w14:paraId="548BC15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 xml:space="preserve">3. 铁塔参数：重量约 9 吨，高度约 30 米； </w:t>
            </w:r>
          </w:p>
          <w:p w14:paraId="065F729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4.涂装前需完成除锈、清洁等预处理</w:t>
            </w:r>
          </w:p>
        </w:tc>
        <w:tc>
          <w:tcPr>
            <w:tcW w:w="705" w:type="dxa"/>
            <w:shd w:val="clear" w:color="auto" w:fill="auto"/>
            <w:noWrap w:val="0"/>
            <w:vAlign w:val="top"/>
          </w:tcPr>
          <w:p w14:paraId="787926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1基</w:t>
            </w:r>
          </w:p>
        </w:tc>
        <w:tc>
          <w:tcPr>
            <w:tcW w:w="885" w:type="dxa"/>
            <w:noWrap w:val="0"/>
            <w:vAlign w:val="top"/>
          </w:tcPr>
          <w:p w14:paraId="30AB42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75" w:type="dxa"/>
            <w:noWrap w:val="0"/>
            <w:vAlign w:val="top"/>
          </w:tcPr>
          <w:p w14:paraId="677E10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90" w:type="dxa"/>
            <w:noWrap w:val="0"/>
            <w:vAlign w:val="top"/>
          </w:tcPr>
          <w:p w14:paraId="4D2BA8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bl>
    <w:p w14:paraId="5B1614FC">
      <w:pPr>
        <w:keepNext w:val="0"/>
        <w:keepLines w:val="0"/>
        <w:pageBreakBefore w:val="0"/>
        <w:widowControl w:val="0"/>
        <w:kinsoku/>
        <w:wordWrap/>
        <w:overflowPunct w:val="0"/>
        <w:topLinePunct w:val="0"/>
        <w:autoSpaceDE/>
        <w:autoSpaceDN/>
        <w:bidi w:val="0"/>
        <w:adjustRightInd w:val="0"/>
        <w:snapToGrid/>
        <w:spacing w:line="500" w:lineRule="exact"/>
        <w:ind w:firstLine="640" w:firstLineChars="200"/>
        <w:jc w:val="both"/>
        <w:textAlignment w:val="baseline"/>
        <w:rPr>
          <w:rFonts w:hint="eastAsia" w:ascii="仿宋" w:hAnsi="仿宋" w:eastAsia="仿宋" w:cs="仿宋"/>
          <w:color w:val="auto"/>
          <w:sz w:val="32"/>
          <w:szCs w:val="32"/>
          <w:lang w:eastAsia="zh-CN"/>
        </w:rPr>
      </w:pPr>
    </w:p>
    <w:p w14:paraId="54930931">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 w:hAnsi="仿宋" w:eastAsia="仿宋" w:cs="仿宋"/>
          <w:color w:val="auto"/>
          <w:sz w:val="32"/>
          <w:szCs w:val="32"/>
          <w:lang w:val="en-US" w:eastAsia="zh-CN"/>
        </w:rPr>
        <w:sectPr>
          <w:pgSz w:w="16838" w:h="11906" w:orient="landscape"/>
          <w:pgMar w:top="1701" w:right="1440" w:bottom="1701" w:left="1440" w:header="851" w:footer="992" w:gutter="0"/>
          <w:cols w:space="425" w:num="1"/>
          <w:docGrid w:type="lines" w:linePitch="312" w:charSpace="0"/>
        </w:sectPr>
      </w:pPr>
    </w:p>
    <w:p w14:paraId="4DA6DC35">
      <w:pPr>
        <w:keepNext w:val="0"/>
        <w:keepLines w:val="0"/>
        <w:pageBreakBefore w:val="0"/>
        <w:widowControl w:val="0"/>
        <w:kinsoku/>
        <w:wordWrap/>
        <w:overflowPunct w:val="0"/>
        <w:topLinePunct w:val="0"/>
        <w:autoSpaceDE/>
        <w:autoSpaceDN/>
        <w:bidi w:val="0"/>
        <w:adjustRightInd w:val="0"/>
        <w:snapToGrid/>
        <w:spacing w:line="460" w:lineRule="exact"/>
        <w:ind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34CA1E52">
      <w:pPr>
        <w:keepNext w:val="0"/>
        <w:keepLines w:val="0"/>
        <w:pageBreakBefore w:val="0"/>
        <w:widowControl w:val="0"/>
        <w:kinsoku/>
        <w:wordWrap/>
        <w:overflowPunct w:val="0"/>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1、试验依据中华人民共和国电力行业标准DL/T596-2021《电力设备预防性试验规程》。</w:t>
      </w:r>
    </w:p>
    <w:p w14:paraId="5177D93C">
      <w:pPr>
        <w:keepNext w:val="0"/>
        <w:keepLines w:val="0"/>
        <w:pageBreakBefore w:val="0"/>
        <w:widowControl w:val="0"/>
        <w:kinsoku/>
        <w:wordWrap/>
        <w:overflowPunct w:val="0"/>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2、预防性试验及线路检修所使用的仪器必须处于有效的检定或校准期内。</w:t>
      </w:r>
    </w:p>
    <w:p w14:paraId="6EAD7E81">
      <w:pPr>
        <w:keepNext w:val="0"/>
        <w:keepLines w:val="0"/>
        <w:pageBreakBefore w:val="0"/>
        <w:widowControl w:val="0"/>
        <w:kinsoku/>
        <w:wordWrap/>
        <w:overflowPunct w:val="0"/>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3、预防性试验及线路检修所使用的电力工器具必须处于有效试验周期内。</w:t>
      </w:r>
    </w:p>
    <w:p w14:paraId="0A4F64F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val="0"/>
          <w:bCs/>
          <w:color w:val="auto"/>
          <w:sz w:val="32"/>
          <w:szCs w:val="32"/>
          <w:lang w:val="en-US" w:eastAsia="zh-CN"/>
        </w:rPr>
        <w:t>4、电缆终端头制安、110kV架空线路24#塔防腐处理作业、应严格按照相关国家及行业标准作业。电缆头制安、110kV架空线发热点消缺、110kV架空线路24#塔防腐处理作业所使用的材料，其设计</w:t>
      </w:r>
      <w:r>
        <w:rPr>
          <w:rFonts w:ascii="仿宋" w:hAnsi="仿宋" w:eastAsia="仿宋" w:cs="仿宋"/>
          <w:i w:val="0"/>
          <w:iCs w:val="0"/>
          <w:caps w:val="0"/>
          <w:color w:val="000000"/>
          <w:spacing w:val="0"/>
          <w:sz w:val="32"/>
          <w:szCs w:val="32"/>
        </w:rPr>
        <w:t>及制造按照最新行业标准执行，</w:t>
      </w:r>
      <w:r>
        <w:rPr>
          <w:rFonts w:hint="eastAsia" w:ascii="仿宋" w:hAnsi="仿宋" w:eastAsia="仿宋" w:cs="仿宋"/>
          <w:i w:val="0"/>
          <w:iCs w:val="0"/>
          <w:caps w:val="0"/>
          <w:color w:val="000000"/>
          <w:spacing w:val="0"/>
          <w:sz w:val="32"/>
          <w:szCs w:val="32"/>
        </w:rPr>
        <w:t>质量符合国标要求。</w:t>
      </w:r>
      <w:r>
        <w:rPr>
          <w:rFonts w:hint="eastAsia" w:ascii="仿宋" w:hAnsi="仿宋" w:eastAsia="仿宋" w:cs="仿宋"/>
          <w:i w:val="0"/>
          <w:iCs w:val="0"/>
          <w:caps w:val="0"/>
          <w:color w:val="000000"/>
          <w:spacing w:val="0"/>
          <w:sz w:val="32"/>
          <w:szCs w:val="32"/>
          <w:lang w:val="en-US" w:eastAsia="zh-CN"/>
        </w:rPr>
        <w:t>与</w:t>
      </w:r>
      <w:r>
        <w:rPr>
          <w:rFonts w:hint="eastAsia" w:ascii="仿宋" w:hAnsi="仿宋" w:eastAsia="仿宋" w:cs="仿宋"/>
          <w:b w:val="0"/>
          <w:bCs/>
          <w:color w:val="auto"/>
          <w:sz w:val="32"/>
          <w:szCs w:val="32"/>
          <w:lang w:val="en-US" w:eastAsia="zh-CN"/>
        </w:rPr>
        <w:t>电缆头制安、110kV架空线路24#塔防腐处理作业</w:t>
      </w:r>
      <w:r>
        <w:rPr>
          <w:rFonts w:hint="eastAsia" w:ascii="仿宋" w:hAnsi="仿宋" w:eastAsia="仿宋" w:cs="仿宋"/>
          <w:i w:val="0"/>
          <w:iCs w:val="0"/>
          <w:caps w:val="0"/>
          <w:color w:val="000000"/>
          <w:spacing w:val="0"/>
          <w:sz w:val="32"/>
          <w:szCs w:val="32"/>
          <w:lang w:val="en-US" w:eastAsia="zh-CN"/>
        </w:rPr>
        <w:t>相关的材料</w:t>
      </w:r>
      <w:r>
        <w:rPr>
          <w:rFonts w:hint="eastAsia" w:ascii="仿宋" w:hAnsi="仿宋" w:eastAsia="仿宋" w:cs="仿宋"/>
          <w:i w:val="0"/>
          <w:iCs w:val="0"/>
          <w:caps w:val="0"/>
          <w:color w:val="000000"/>
          <w:spacing w:val="0"/>
          <w:sz w:val="32"/>
          <w:szCs w:val="32"/>
        </w:rPr>
        <w:t>必须有合格证、使用说明书、出厂质量检验报告单等，否则按不合格品对待。</w:t>
      </w:r>
    </w:p>
    <w:p w14:paraId="3FD2C50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firstLine="640" w:firstLineChars="200"/>
        <w:jc w:val="both"/>
        <w:textAlignment w:val="auto"/>
        <w:rPr>
          <w:rFonts w:hint="default"/>
          <w:sz w:val="32"/>
          <w:szCs w:val="32"/>
          <w:lang w:val="en-US" w:eastAsia="zh-CN"/>
        </w:rPr>
      </w:pPr>
      <w:r>
        <w:rPr>
          <w:rFonts w:hint="eastAsia" w:ascii="仿宋" w:hAnsi="仿宋" w:eastAsia="仿宋" w:cs="仿宋"/>
          <w:i w:val="0"/>
          <w:iCs w:val="0"/>
          <w:caps w:val="0"/>
          <w:color w:val="000000"/>
          <w:spacing w:val="0"/>
          <w:sz w:val="32"/>
          <w:szCs w:val="32"/>
          <w:lang w:val="en-US" w:eastAsia="zh-CN"/>
        </w:rPr>
        <w:t>5、电缆终端头制安、</w:t>
      </w:r>
      <w:r>
        <w:rPr>
          <w:rFonts w:hint="eastAsia" w:ascii="仿宋" w:hAnsi="仿宋" w:eastAsia="仿宋" w:cs="仿宋"/>
          <w:b w:val="0"/>
          <w:bCs/>
          <w:color w:val="auto"/>
          <w:sz w:val="32"/>
          <w:szCs w:val="32"/>
          <w:lang w:val="en-US" w:eastAsia="zh-CN"/>
        </w:rPr>
        <w:t>110kV架空线路24#塔防腐处理的质量保证期为24个月，从作业完成且作业对象投入运行之日起计算。</w:t>
      </w:r>
    </w:p>
    <w:p w14:paraId="2B1A426D">
      <w:pPr>
        <w:keepNext w:val="0"/>
        <w:keepLines w:val="0"/>
        <w:pageBreakBefore w:val="0"/>
        <w:widowControl w:val="0"/>
        <w:kinsoku/>
        <w:wordWrap/>
        <w:overflowPunct w:val="0"/>
        <w:topLinePunct w:val="0"/>
        <w:autoSpaceDE/>
        <w:autoSpaceDN/>
        <w:bidi w:val="0"/>
        <w:adjustRightInd w:val="0"/>
        <w:snapToGrid/>
        <w:spacing w:line="460" w:lineRule="exact"/>
        <w:ind w:firstLine="640" w:firstLineChars="2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lang w:eastAsia="zh-CN"/>
        </w:rPr>
        <w:t>）验收标准、方法：依据本</w:t>
      </w:r>
      <w:r>
        <w:rPr>
          <w:rFonts w:hint="eastAsia" w:ascii="仿宋" w:hAnsi="仿宋" w:eastAsia="仿宋" w:cs="仿宋"/>
          <w:bCs/>
          <w:color w:val="auto"/>
          <w:sz w:val="32"/>
          <w:szCs w:val="32"/>
          <w:highlight w:val="none"/>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）付款方式：</w:t>
      </w:r>
      <w:r>
        <w:rPr>
          <w:rFonts w:hint="eastAsia" w:ascii="仿宋" w:hAnsi="仿宋" w:eastAsia="仿宋" w:cs="仿宋"/>
          <w:sz w:val="32"/>
          <w:szCs w:val="32"/>
          <w:u w:val="none"/>
        </w:rPr>
        <w:t>合同生效后，</w:t>
      </w:r>
      <w:r>
        <w:rPr>
          <w:rFonts w:hint="eastAsia" w:ascii="仿宋" w:hAnsi="仿宋" w:eastAsia="仿宋" w:cs="仿宋"/>
          <w:sz w:val="32"/>
          <w:szCs w:val="32"/>
          <w:u w:val="none"/>
          <w:lang w:val="en-US" w:eastAsia="zh-CN"/>
        </w:rPr>
        <w:t>供方开具合同金额30%的增值税发票，需方收到发票后10个工作日内向供方支付合同金额的30%做为预付款。供方完成作业任务并提供试验报告及合同价款剩余金额的增值税发票，需方收到试验报告及发票后10个工作日内向供方支付合同金额的67%。</w:t>
      </w:r>
      <w:r>
        <w:rPr>
          <w:rFonts w:hint="eastAsia" w:ascii="仿宋" w:hAnsi="仿宋" w:eastAsia="仿宋" w:cs="仿宋"/>
          <w:sz w:val="32"/>
          <w:szCs w:val="32"/>
          <w:u w:val="none"/>
        </w:rPr>
        <w:t>留</w:t>
      </w:r>
      <w:r>
        <w:rPr>
          <w:rFonts w:hint="eastAsia" w:ascii="仿宋" w:hAnsi="仿宋" w:eastAsia="仿宋" w:cs="仿宋"/>
          <w:sz w:val="32"/>
          <w:szCs w:val="32"/>
          <w:u w:val="none"/>
          <w:lang w:val="en-US" w:eastAsia="zh-CN"/>
        </w:rPr>
        <w:t>合同金额的3</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做为</w:t>
      </w:r>
      <w:r>
        <w:rPr>
          <w:rFonts w:hint="eastAsia" w:ascii="仿宋" w:hAnsi="仿宋" w:eastAsia="仿宋" w:cs="仿宋"/>
          <w:sz w:val="32"/>
          <w:szCs w:val="32"/>
          <w:u w:val="none"/>
        </w:rPr>
        <w:t>质保金，</w:t>
      </w:r>
      <w:r>
        <w:rPr>
          <w:rFonts w:hint="eastAsia" w:ascii="仿宋" w:hAnsi="仿宋" w:eastAsia="仿宋" w:cs="仿宋"/>
          <w:sz w:val="32"/>
          <w:szCs w:val="32"/>
          <w:u w:val="none"/>
          <w:lang w:val="en-US" w:eastAsia="zh-CN"/>
        </w:rPr>
        <w:t>质量保证期满</w:t>
      </w:r>
      <w:r>
        <w:rPr>
          <w:rFonts w:hint="eastAsia" w:ascii="仿宋" w:hAnsi="仿宋" w:eastAsia="仿宋" w:cs="仿宋"/>
          <w:sz w:val="32"/>
          <w:szCs w:val="32"/>
          <w:u w:val="none"/>
        </w:rPr>
        <w:t>无</w:t>
      </w:r>
      <w:r>
        <w:rPr>
          <w:rFonts w:hint="eastAsia" w:ascii="仿宋" w:hAnsi="仿宋" w:eastAsia="仿宋" w:cs="仿宋"/>
          <w:sz w:val="32"/>
          <w:szCs w:val="32"/>
          <w:u w:val="none"/>
          <w:lang w:val="en-US" w:eastAsia="zh-CN"/>
        </w:rPr>
        <w:t>质量</w:t>
      </w:r>
      <w:r>
        <w:rPr>
          <w:rFonts w:hint="eastAsia" w:ascii="仿宋" w:hAnsi="仿宋" w:eastAsia="仿宋" w:cs="仿宋"/>
          <w:sz w:val="32"/>
          <w:szCs w:val="32"/>
          <w:u w:val="none"/>
        </w:rPr>
        <w:t>问题即</w:t>
      </w:r>
      <w:r>
        <w:rPr>
          <w:rFonts w:hint="eastAsia" w:ascii="仿宋" w:hAnsi="仿宋" w:eastAsia="仿宋" w:cs="仿宋"/>
          <w:sz w:val="32"/>
          <w:szCs w:val="32"/>
          <w:u w:val="none"/>
          <w:lang w:val="en-US" w:eastAsia="zh-CN"/>
        </w:rPr>
        <w:t>无息</w:t>
      </w:r>
      <w:r>
        <w:rPr>
          <w:rFonts w:hint="eastAsia" w:ascii="仿宋" w:hAnsi="仿宋" w:eastAsia="仿宋" w:cs="仿宋"/>
          <w:sz w:val="32"/>
          <w:szCs w:val="32"/>
          <w:u w:val="none"/>
        </w:rPr>
        <w:t>付清。</w:t>
      </w:r>
    </w:p>
    <w:p w14:paraId="60C100EC">
      <w:pPr>
        <w:keepNext w:val="0"/>
        <w:keepLines w:val="0"/>
        <w:pageBreakBefore w:val="0"/>
        <w:widowControl w:val="0"/>
        <w:kinsoku/>
        <w:wordWrap/>
        <w:overflowPunct w:val="0"/>
        <w:topLinePunct w:val="0"/>
        <w:autoSpaceDE/>
        <w:autoSpaceDN/>
        <w:bidi w:val="0"/>
        <w:snapToGrid/>
        <w:spacing w:line="460" w:lineRule="exact"/>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487F18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供应商</w:t>
      </w:r>
      <w:r>
        <w:rPr>
          <w:rFonts w:hint="eastAsia" w:ascii="仿宋" w:hAnsi="仿宋" w:eastAsia="仿宋" w:cs="仿宋"/>
          <w:i w:val="0"/>
          <w:iCs w:val="0"/>
          <w:caps w:val="0"/>
          <w:color w:val="000000"/>
          <w:spacing w:val="0"/>
          <w:sz w:val="32"/>
          <w:szCs w:val="32"/>
        </w:rPr>
        <w:t>应具备从事</w:t>
      </w:r>
      <w:r>
        <w:rPr>
          <w:rFonts w:hint="eastAsia" w:ascii="仿宋" w:hAnsi="仿宋" w:eastAsia="仿宋" w:cs="仿宋"/>
          <w:i w:val="0"/>
          <w:iCs w:val="0"/>
          <w:caps w:val="0"/>
          <w:color w:val="000000"/>
          <w:spacing w:val="0"/>
          <w:sz w:val="32"/>
          <w:szCs w:val="32"/>
          <w:lang w:val="en-US" w:eastAsia="zh-CN"/>
        </w:rPr>
        <w:t>电力设施承装（修、试）三</w:t>
      </w:r>
      <w:r>
        <w:rPr>
          <w:rFonts w:hint="eastAsia" w:ascii="仿宋" w:hAnsi="仿宋" w:eastAsia="仿宋" w:cs="仿宋"/>
          <w:i w:val="0"/>
          <w:iCs w:val="0"/>
          <w:caps w:val="0"/>
          <w:color w:val="000000"/>
          <w:spacing w:val="0"/>
          <w:sz w:val="32"/>
          <w:szCs w:val="32"/>
        </w:rPr>
        <w:t>级以上资质（含</w:t>
      </w: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级），可以出具预防性试验报告；</w:t>
      </w:r>
    </w:p>
    <w:p w14:paraId="23FDE825">
      <w:pPr>
        <w:keepNext w:val="0"/>
        <w:keepLines w:val="0"/>
        <w:pageBreakBefore w:val="0"/>
        <w:widowControl w:val="0"/>
        <w:kinsoku/>
        <w:wordWrap/>
        <w:overflowPunct w:val="0"/>
        <w:topLinePunct w:val="0"/>
        <w:autoSpaceDE/>
        <w:autoSpaceDN/>
        <w:bidi w:val="0"/>
        <w:snapToGrid/>
        <w:spacing w:line="460" w:lineRule="exact"/>
        <w:ind w:lef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line="460" w:lineRule="exact"/>
        <w:ind w:lef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业绩要求：</w:t>
      </w:r>
      <w:r>
        <w:rPr>
          <w:rFonts w:hint="eastAsia" w:ascii="仿宋" w:hAnsi="仿宋" w:eastAsia="仿宋" w:cs="仿宋"/>
          <w:i w:val="0"/>
          <w:iCs w:val="0"/>
          <w:caps w:val="0"/>
          <w:color w:val="000000"/>
          <w:spacing w:val="0"/>
          <w:sz w:val="32"/>
          <w:szCs w:val="32"/>
          <w:lang w:val="en-US" w:eastAsia="zh-CN"/>
        </w:rPr>
        <w:t>供应商2024年1月至今至少具有2份110kV及以上电压等级作业（含试验、施工、检修）</w:t>
      </w:r>
      <w:r>
        <w:rPr>
          <w:rFonts w:hint="eastAsia" w:ascii="仿宋" w:hAnsi="仿宋" w:eastAsia="仿宋" w:cs="仿宋"/>
          <w:b w:val="0"/>
          <w:bCs w:val="0"/>
          <w:i w:val="0"/>
          <w:iCs w:val="0"/>
          <w:caps w:val="0"/>
          <w:color w:val="000000"/>
          <w:spacing w:val="0"/>
          <w:sz w:val="32"/>
          <w:szCs w:val="32"/>
          <w:lang w:val="en-US" w:eastAsia="zh-CN"/>
        </w:rPr>
        <w:t>的</w:t>
      </w:r>
      <w:r>
        <w:rPr>
          <w:rStyle w:val="13"/>
          <w:rFonts w:hint="eastAsia" w:ascii="仿宋" w:hAnsi="仿宋" w:eastAsia="仿宋" w:cs="仿宋"/>
          <w:b w:val="0"/>
          <w:bCs w:val="0"/>
          <w:i w:val="0"/>
          <w:iCs w:val="0"/>
          <w:caps w:val="0"/>
          <w:color w:val="000000"/>
          <w:spacing w:val="0"/>
          <w:sz w:val="32"/>
          <w:szCs w:val="32"/>
        </w:rPr>
        <w:t>业绩合同</w:t>
      </w:r>
      <w:r>
        <w:rPr>
          <w:rFonts w:hint="eastAsia" w:ascii="仿宋" w:hAnsi="仿宋" w:eastAsia="仿宋" w:cs="仿宋"/>
          <w:color w:val="auto"/>
          <w:sz w:val="32"/>
          <w:szCs w:val="32"/>
          <w:lang w:val="en-US" w:eastAsia="zh-CN"/>
        </w:rPr>
        <w:t>（提供合同复印件，时间以合同签订时间为准）；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60" w:lineRule="exact"/>
        <w:ind w:left="0"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4.联合体响应：</w:t>
      </w:r>
    </w:p>
    <w:p w14:paraId="48042848">
      <w:pPr>
        <w:pStyle w:val="9"/>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auto"/>
          <w:spacing w:val="1"/>
          <w:sz w:val="32"/>
          <w:szCs w:val="32"/>
          <w:highlight w:val="none"/>
          <w:lang w:val="en-US" w:eastAsia="zh-CN"/>
        </w:rPr>
        <w:t>如果是联合体响应，联合体的组成必须遵守《中华人民共和国</w:t>
      </w:r>
      <w:r>
        <w:rPr>
          <w:rFonts w:hint="eastAsia" w:ascii="仿宋" w:hAnsi="仿宋" w:eastAsia="仿宋" w:cs="仿宋"/>
          <w:i w:val="0"/>
          <w:iCs w:val="0"/>
          <w:caps w:val="0"/>
          <w:color w:val="1E1F24"/>
          <w:spacing w:val="3"/>
          <w:sz w:val="32"/>
          <w:szCs w:val="32"/>
          <w:shd w:val="clear" w:color="auto" w:fill="FFFFFF"/>
        </w:rPr>
        <w:t>招标</w:t>
      </w:r>
      <w:r>
        <w:rPr>
          <w:rFonts w:hint="eastAsia" w:ascii="仿宋" w:hAnsi="仿宋" w:eastAsia="仿宋" w:cs="仿宋"/>
          <w:i w:val="0"/>
          <w:iCs w:val="0"/>
          <w:caps w:val="0"/>
          <w:color w:val="1E1F24"/>
          <w:spacing w:val="3"/>
          <w:sz w:val="32"/>
          <w:szCs w:val="32"/>
          <w:shd w:val="clear" w:color="auto" w:fill="FFFFFF"/>
          <w:lang w:eastAsia="zh-CN"/>
        </w:rPr>
        <w:t>响应</w:t>
      </w:r>
      <w:r>
        <w:rPr>
          <w:rFonts w:hint="eastAsia" w:ascii="仿宋" w:hAnsi="仿宋" w:eastAsia="仿宋" w:cs="仿宋"/>
          <w:i w:val="0"/>
          <w:iCs w:val="0"/>
          <w:caps w:val="0"/>
          <w:color w:val="1E1F24"/>
          <w:spacing w:val="3"/>
          <w:sz w:val="32"/>
          <w:szCs w:val="32"/>
          <w:shd w:val="clear" w:color="auto" w:fill="FFFFFF"/>
        </w:rPr>
        <w:t>法</w:t>
      </w:r>
      <w:r>
        <w:rPr>
          <w:rFonts w:hint="eastAsia" w:ascii="仿宋" w:hAnsi="仿宋" w:eastAsia="仿宋" w:cs="仿宋"/>
          <w:color w:val="auto"/>
          <w:spacing w:val="1"/>
          <w:sz w:val="32"/>
          <w:szCs w:val="32"/>
          <w:highlight w:val="none"/>
          <w:lang w:val="en-US" w:eastAsia="zh-CN"/>
        </w:rPr>
        <w:t>》的规定，组成联合体的各法人或组织必须满足《中华人民共和国</w:t>
      </w:r>
      <w:r>
        <w:rPr>
          <w:rFonts w:hint="eastAsia" w:ascii="仿宋" w:hAnsi="仿宋" w:eastAsia="仿宋" w:cs="仿宋"/>
          <w:i w:val="0"/>
          <w:iCs w:val="0"/>
          <w:caps w:val="0"/>
          <w:color w:val="1E1F24"/>
          <w:spacing w:val="3"/>
          <w:sz w:val="32"/>
          <w:szCs w:val="32"/>
          <w:shd w:val="clear" w:color="auto" w:fill="FFFFFF"/>
        </w:rPr>
        <w:t>招标</w:t>
      </w:r>
      <w:r>
        <w:rPr>
          <w:rFonts w:hint="eastAsia" w:ascii="仿宋" w:hAnsi="仿宋" w:eastAsia="仿宋" w:cs="仿宋"/>
          <w:i w:val="0"/>
          <w:iCs w:val="0"/>
          <w:caps w:val="0"/>
          <w:color w:val="1E1F24"/>
          <w:spacing w:val="3"/>
          <w:sz w:val="32"/>
          <w:szCs w:val="32"/>
          <w:shd w:val="clear" w:color="auto" w:fill="FFFFFF"/>
          <w:lang w:eastAsia="zh-CN"/>
        </w:rPr>
        <w:t>响应</w:t>
      </w:r>
      <w:r>
        <w:rPr>
          <w:rFonts w:hint="eastAsia" w:ascii="仿宋" w:hAnsi="仿宋" w:eastAsia="仿宋" w:cs="仿宋"/>
          <w:i w:val="0"/>
          <w:iCs w:val="0"/>
          <w:caps w:val="0"/>
          <w:color w:val="1E1F24"/>
          <w:spacing w:val="3"/>
          <w:sz w:val="32"/>
          <w:szCs w:val="32"/>
          <w:shd w:val="clear" w:color="auto" w:fill="FFFFFF"/>
        </w:rPr>
        <w:t>法</w:t>
      </w:r>
      <w:r>
        <w:rPr>
          <w:rFonts w:hint="eastAsia" w:ascii="仿宋" w:hAnsi="仿宋" w:eastAsia="仿宋" w:cs="仿宋"/>
          <w:color w:val="auto"/>
          <w:spacing w:val="1"/>
          <w:sz w:val="32"/>
          <w:szCs w:val="32"/>
          <w:highlight w:val="none"/>
          <w:lang w:val="en-US" w:eastAsia="zh-CN"/>
        </w:rPr>
        <w:t>》对其资质的要求。</w:t>
      </w:r>
      <w:r>
        <w:rPr>
          <w:rFonts w:hint="eastAsia" w:ascii="仿宋" w:hAnsi="仿宋" w:eastAsia="仿宋" w:cs="仿宋"/>
          <w:b w:val="0"/>
          <w:bCs w:val="0"/>
          <w:color w:val="auto"/>
          <w:spacing w:val="1"/>
          <w:sz w:val="32"/>
          <w:szCs w:val="32"/>
          <w:highlight w:val="none"/>
          <w:lang w:val="en-US" w:eastAsia="zh-CN"/>
        </w:rPr>
        <w:t>并应</w:t>
      </w:r>
      <w:r>
        <w:rPr>
          <w:rFonts w:hint="eastAsia" w:ascii="仿宋" w:hAnsi="仿宋" w:eastAsia="仿宋" w:cs="仿宋"/>
          <w:b w:val="0"/>
          <w:bCs w:val="0"/>
          <w:color w:val="000000"/>
          <w:sz w:val="32"/>
          <w:szCs w:val="32"/>
          <w:lang w:val="en-US" w:eastAsia="zh-CN"/>
        </w:rPr>
        <w:t>符合以下资格要求：</w:t>
      </w:r>
    </w:p>
    <w:p w14:paraId="6C85DE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644" w:firstLineChars="200"/>
        <w:jc w:val="left"/>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（1）各联合体成员以一个身份进行响应，联合体名称为“</w:t>
      </w:r>
      <w:r>
        <w:rPr>
          <w:rFonts w:hint="eastAsia" w:ascii="仿宋" w:hAnsi="仿宋" w:eastAsia="仿宋" w:cs="仿宋"/>
          <w:b/>
          <w:bCs/>
          <w:color w:val="auto"/>
          <w:spacing w:val="1"/>
          <w:sz w:val="32"/>
          <w:szCs w:val="32"/>
          <w:highlight w:val="none"/>
          <w:lang w:val="en-US" w:eastAsia="zh-CN"/>
        </w:rPr>
        <w:t>陕西锌业有限公司</w:t>
      </w:r>
      <w:r>
        <w:rPr>
          <w:rFonts w:hint="eastAsia" w:ascii="仿宋" w:hAnsi="仿宋" w:eastAsia="仿宋" w:cs="仿宋"/>
          <w:b/>
          <w:bCs/>
          <w:i w:val="0"/>
          <w:iCs w:val="0"/>
          <w:caps w:val="0"/>
          <w:color w:val="000000"/>
          <w:spacing w:val="0"/>
          <w:sz w:val="32"/>
          <w:szCs w:val="32"/>
          <w:lang w:eastAsia="zh-CN"/>
        </w:rPr>
        <w:t>202</w:t>
      </w:r>
      <w:r>
        <w:rPr>
          <w:rFonts w:hint="eastAsia" w:ascii="仿宋" w:hAnsi="仿宋" w:eastAsia="仿宋" w:cs="仿宋"/>
          <w:b/>
          <w:bCs/>
          <w:i w:val="0"/>
          <w:iCs w:val="0"/>
          <w:caps w:val="0"/>
          <w:color w:val="000000"/>
          <w:spacing w:val="0"/>
          <w:sz w:val="32"/>
          <w:szCs w:val="32"/>
          <w:lang w:val="en-US" w:eastAsia="zh-CN"/>
        </w:rPr>
        <w:t>6</w:t>
      </w:r>
      <w:r>
        <w:rPr>
          <w:rFonts w:hint="eastAsia" w:ascii="仿宋" w:hAnsi="仿宋" w:eastAsia="仿宋" w:cs="仿宋"/>
          <w:b/>
          <w:bCs/>
          <w:i w:val="0"/>
          <w:iCs w:val="0"/>
          <w:caps w:val="0"/>
          <w:color w:val="000000"/>
          <w:spacing w:val="0"/>
          <w:sz w:val="32"/>
          <w:szCs w:val="32"/>
        </w:rPr>
        <w:t>年度</w:t>
      </w:r>
      <w:r>
        <w:rPr>
          <w:rStyle w:val="13"/>
          <w:rFonts w:hint="eastAsia" w:ascii="仿宋" w:hAnsi="仿宋" w:eastAsia="仿宋" w:cs="仿宋"/>
          <w:i w:val="0"/>
          <w:caps w:val="0"/>
          <w:color w:val="000000"/>
          <w:spacing w:val="0"/>
          <w:sz w:val="32"/>
          <w:szCs w:val="32"/>
          <w:lang w:val="en-US" w:eastAsia="zh-CN"/>
        </w:rPr>
        <w:t>110KV变电站及进线线路高压设施检修及预防性试验作业</w:t>
      </w:r>
      <w:r>
        <w:rPr>
          <w:rStyle w:val="13"/>
          <w:rFonts w:hint="eastAsia" w:ascii="仿宋" w:hAnsi="仿宋" w:eastAsia="仿宋" w:cs="仿宋"/>
          <w:b/>
          <w:bCs w:val="0"/>
          <w:i w:val="0"/>
          <w:iCs w:val="0"/>
          <w:caps w:val="0"/>
          <w:color w:val="000000"/>
          <w:spacing w:val="0"/>
          <w:sz w:val="32"/>
          <w:szCs w:val="32"/>
          <w:lang w:val="en-US" w:eastAsia="zh-CN"/>
        </w:rPr>
        <w:t>项目</w:t>
      </w:r>
      <w:r>
        <w:rPr>
          <w:rFonts w:hint="eastAsia" w:ascii="仿宋" w:hAnsi="仿宋" w:eastAsia="仿宋" w:cs="仿宋"/>
          <w:b/>
          <w:bCs/>
          <w:color w:val="auto"/>
          <w:spacing w:val="1"/>
          <w:sz w:val="32"/>
          <w:szCs w:val="32"/>
          <w:highlight w:val="none"/>
          <w:lang w:val="en-US" w:eastAsia="zh-CN"/>
        </w:rPr>
        <w:t>询比采购响应联合体</w:t>
      </w:r>
      <w:r>
        <w:rPr>
          <w:rFonts w:hint="eastAsia" w:ascii="仿宋" w:hAnsi="仿宋" w:eastAsia="仿宋" w:cs="仿宋"/>
          <w:color w:val="auto"/>
          <w:spacing w:val="1"/>
          <w:sz w:val="32"/>
          <w:szCs w:val="32"/>
          <w:highlight w:val="none"/>
          <w:lang w:val="en-US" w:eastAsia="zh-CN"/>
        </w:rPr>
        <w:t>”；</w:t>
      </w:r>
    </w:p>
    <w:p w14:paraId="53DCC159">
      <w:pPr>
        <w:pStyle w:val="9"/>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（2）应在响应文件中提供一份联合体声明，联合体声明中应注明联合体各成员单位名称并加盖各成员单位公章。</w:t>
      </w:r>
    </w:p>
    <w:p w14:paraId="58C17E0F">
      <w:pPr>
        <w:pStyle w:val="9"/>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（3）同一专业的单位组成的联合体，按照资质等级较低的单位确定联合体的资质等级。</w:t>
      </w:r>
    </w:p>
    <w:p w14:paraId="42B9D794">
      <w:pPr>
        <w:pStyle w:val="9"/>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（4）参与联合体响应的各方应当签订联合体协议。在联合体协议中明确联合体主办方，明确由联合体主办方代表联合体进行响应文件的盖章和签字。</w:t>
      </w:r>
    </w:p>
    <w:p w14:paraId="0CC1F9F8">
      <w:pPr>
        <w:pStyle w:val="9"/>
        <w:keepNext w:val="0"/>
        <w:keepLines w:val="0"/>
        <w:pageBreakBefore w:val="0"/>
        <w:widowControl w:val="0"/>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（5）联合体协议的复制件应附在响应文件中。</w:t>
      </w:r>
    </w:p>
    <w:p w14:paraId="0D37ABB8">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Lines="0" w:afterAutospacing="0" w:line="46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（6）如果参加响应的联合体入围，由联合体主办方代表联合体与采购人签订合同。</w:t>
      </w:r>
    </w:p>
    <w:p w14:paraId="709819D8">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其他要求：</w:t>
      </w:r>
    </w:p>
    <w:p w14:paraId="421E03D2">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存在</w:t>
      </w:r>
      <w:r>
        <w:rPr>
          <w:rFonts w:hint="eastAsia" w:ascii="仿宋" w:hAnsi="仿宋" w:eastAsia="仿宋" w:cs="仿宋"/>
          <w:color w:val="auto"/>
          <w:sz w:val="32"/>
          <w:szCs w:val="32"/>
        </w:rPr>
        <w:t>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w:t>
      </w:r>
      <w:r>
        <w:rPr>
          <w:rFonts w:hint="eastAsia" w:ascii="仿宋" w:hAnsi="仿宋" w:eastAsia="仿宋" w:cs="仿宋"/>
          <w:color w:val="auto"/>
          <w:sz w:val="32"/>
          <w:szCs w:val="32"/>
          <w:lang w:val="en-US" w:eastAsia="zh-CN"/>
        </w:rPr>
        <w:t>分别作为独立响应主体</w:t>
      </w:r>
      <w:r>
        <w:rPr>
          <w:rFonts w:hint="eastAsia" w:ascii="仿宋" w:hAnsi="仿宋" w:eastAsia="仿宋" w:cs="仿宋"/>
          <w:color w:val="auto"/>
          <w:sz w:val="32"/>
          <w:szCs w:val="32"/>
        </w:rPr>
        <w:t>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w:t>
      </w:r>
      <w:r>
        <w:rPr>
          <w:rFonts w:hint="eastAsia" w:ascii="仿宋" w:hAnsi="仿宋" w:eastAsia="仿宋" w:cs="仿宋"/>
          <w:color w:val="auto"/>
          <w:sz w:val="32"/>
          <w:szCs w:val="32"/>
          <w:lang w:val="en-US" w:eastAsia="zh-CN"/>
        </w:rPr>
        <w:t>工程</w:t>
      </w:r>
      <w:r>
        <w:rPr>
          <w:rFonts w:hint="eastAsia" w:ascii="仿宋" w:hAnsi="仿宋" w:eastAsia="仿宋" w:cs="仿宋"/>
          <w:color w:val="auto"/>
          <w:sz w:val="32"/>
          <w:szCs w:val="32"/>
        </w:rPr>
        <w:t>质量问题；</w:t>
      </w:r>
    </w:p>
    <w:p w14:paraId="355D2850">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line="46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line="460" w:lineRule="exact"/>
        <w:ind w:left="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6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58697B27">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总额。应同时修改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一览表”、“分项报价表”中的相应报价。</w:t>
      </w:r>
    </w:p>
    <w:p w14:paraId="0CE761F0">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（二）响应文件要求</w:t>
      </w:r>
    </w:p>
    <w:p w14:paraId="3B276A9B">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营业执照副本复印件</w:t>
      </w:r>
    </w:p>
    <w:p w14:paraId="7A641CF3">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有效的资质证书复印件</w:t>
      </w:r>
    </w:p>
    <w:p w14:paraId="421D39AE">
      <w:pPr>
        <w:keepNext w:val="0"/>
        <w:keepLines w:val="0"/>
        <w:pageBreakBefore w:val="0"/>
        <w:wordWrap/>
        <w:topLinePunct w:val="0"/>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法定代表人（单位负责人）身份证明（适用于无委托代理人的情况）</w:t>
      </w:r>
    </w:p>
    <w:p w14:paraId="550495E7">
      <w:pPr>
        <w:keepNext w:val="0"/>
        <w:keepLines w:val="0"/>
        <w:pageBreakBefore w:val="0"/>
        <w:wordWrap/>
        <w:topLinePunct w:val="0"/>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、授权委托书</w:t>
      </w:r>
      <w:r>
        <w:rPr>
          <w:rFonts w:hint="eastAsia" w:ascii="仿宋" w:hAnsi="仿宋" w:eastAsia="仿宋" w:cs="仿宋"/>
          <w:color w:val="auto"/>
          <w:sz w:val="32"/>
          <w:szCs w:val="32"/>
          <w:highlight w:val="none"/>
          <w:lang w:val="en-US" w:eastAsia="zh-CN"/>
        </w:rPr>
        <w:t>及</w:t>
      </w:r>
      <w:r>
        <w:rPr>
          <w:rFonts w:hint="eastAsia" w:ascii="仿宋" w:hAnsi="仿宋" w:eastAsia="仿宋" w:cs="仿宋"/>
          <w:color w:val="auto"/>
          <w:sz w:val="32"/>
          <w:szCs w:val="32"/>
          <w:highlight w:val="none"/>
          <w:lang w:eastAsia="zh-CN"/>
        </w:rPr>
        <w:t>授权委托人身份证复印件</w:t>
      </w:r>
      <w:r>
        <w:rPr>
          <w:rFonts w:hint="eastAsia" w:ascii="仿宋" w:hAnsi="仿宋" w:eastAsia="仿宋" w:cs="仿宋"/>
          <w:color w:val="auto"/>
          <w:sz w:val="32"/>
          <w:szCs w:val="32"/>
          <w:highlight w:val="none"/>
        </w:rPr>
        <w:t>（适用于有委托代理人的情况）</w:t>
      </w:r>
    </w:p>
    <w:p w14:paraId="24F284F6">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报价单</w:t>
      </w:r>
    </w:p>
    <w:p w14:paraId="7AC0D838">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报价说明</w:t>
      </w:r>
    </w:p>
    <w:p w14:paraId="58E81CFE">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服务承诺</w:t>
      </w:r>
    </w:p>
    <w:p w14:paraId="307D85FA">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工作业绩</w:t>
      </w:r>
    </w:p>
    <w:p w14:paraId="05F35F4F">
      <w:pPr>
        <w:keepNext w:val="0"/>
        <w:keepLines w:val="0"/>
        <w:pageBreakBefore w:val="0"/>
        <w:kinsoku/>
        <w:wordWrap/>
        <w:overflowPunct/>
        <w:topLinePunct w:val="0"/>
        <w:autoSpaceDE/>
        <w:autoSpaceDN/>
        <w:bidi w:val="0"/>
        <w:snapToGrid/>
        <w:spacing w:line="460" w:lineRule="exact"/>
        <w:ind w:left="0" w:firstLine="640" w:firstLineChars="200"/>
        <w:jc w:val="both"/>
        <w:rPr>
          <w:rFonts w:hint="default" w:ascii="仿宋" w:hAnsi="仿宋" w:eastAsia="仿宋" w:cs="仿宋"/>
          <w:b w:val="0"/>
          <w:color w:val="auto"/>
          <w:kern w:val="2"/>
          <w:sz w:val="32"/>
          <w:szCs w:val="32"/>
          <w:highlight w:val="none"/>
          <w:lang w:val="en-US" w:eastAsia="zh-CN" w:bidi="ar-SA"/>
        </w:rPr>
      </w:pPr>
      <w:r>
        <w:rPr>
          <w:rFonts w:hint="eastAsia" w:ascii="仿宋" w:hAnsi="仿宋" w:eastAsia="仿宋" w:cs="仿宋"/>
          <w:b w:val="0"/>
          <w:color w:val="auto"/>
          <w:kern w:val="2"/>
          <w:sz w:val="32"/>
          <w:szCs w:val="32"/>
          <w:highlight w:val="none"/>
          <w:lang w:val="en-US" w:eastAsia="zh-CN" w:bidi="ar-SA"/>
        </w:rPr>
        <w:t>9、作业技术方案</w:t>
      </w:r>
    </w:p>
    <w:p w14:paraId="7CD8117A">
      <w:pPr>
        <w:keepNext w:val="0"/>
        <w:keepLines w:val="0"/>
        <w:pageBreakBefore w:val="0"/>
        <w:kinsoku/>
        <w:wordWrap/>
        <w:overflowPunct/>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highlight w:val="cyan"/>
          <w:lang w:eastAsia="zh-CN"/>
        </w:rPr>
      </w:pPr>
      <w:r>
        <w:rPr>
          <w:rFonts w:hint="eastAsia" w:ascii="仿宋" w:hAnsi="仿宋" w:eastAsia="仿宋" w:cs="仿宋"/>
          <w:color w:val="auto"/>
          <w:sz w:val="32"/>
          <w:szCs w:val="32"/>
          <w:highlight w:val="none"/>
          <w:lang w:val="en-US" w:eastAsia="zh-CN"/>
        </w:rPr>
        <w:t>10、报价方认为需要提供的其他文件</w:t>
      </w:r>
    </w:p>
    <w:p w14:paraId="39F30636">
      <w:pPr>
        <w:pStyle w:val="4"/>
        <w:keepNext w:val="0"/>
        <w:keepLines w:val="0"/>
        <w:pageBreakBefore w:val="0"/>
        <w:widowControl w:val="0"/>
        <w:kinsoku/>
        <w:wordWrap/>
        <w:overflowPunct w:val="0"/>
        <w:topLinePunct w:val="0"/>
        <w:autoSpaceDE/>
        <w:autoSpaceDN/>
        <w:bidi w:val="0"/>
        <w:adjustRightInd/>
        <w:snapToGrid/>
        <w:spacing w:before="0" w:after="0" w:line="4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adjustRightInd/>
        <w:snapToGrid/>
        <w:spacing w:before="0" w:after="0" w:line="4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6000元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12" w:name="_Toc384308227"/>
      <w:bookmarkStart w:id="13" w:name="_Toc361508602"/>
      <w:bookmarkStart w:id="14" w:name="_Toc369531533"/>
      <w:bookmarkStart w:id="15" w:name="_Toc29025"/>
      <w:bookmarkStart w:id="16"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12"/>
      <w:bookmarkEnd w:id="13"/>
      <w:bookmarkEnd w:id="14"/>
      <w:bookmarkEnd w:id="15"/>
      <w:bookmarkEnd w:id="1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17" w:name="_Toc369531534"/>
      <w:bookmarkStart w:id="18" w:name="_Toc247527571"/>
      <w:bookmarkStart w:id="19" w:name="_Toc384308228"/>
      <w:bookmarkStart w:id="20" w:name="_Toc14751"/>
      <w:bookmarkStart w:id="21" w:name="_Toc144974514"/>
      <w:bookmarkStart w:id="22" w:name="_Toc361508603"/>
      <w:bookmarkStart w:id="23" w:name="_Toc352691491"/>
      <w:bookmarkStart w:id="24" w:name="_Toc247513970"/>
      <w:bookmarkStart w:id="25" w:name="_Toc152042322"/>
      <w:bookmarkStart w:id="26" w:name="_Toc300834967"/>
      <w:bookmarkStart w:id="27"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color w:val="auto"/>
          <w:sz w:val="32"/>
          <w:szCs w:val="32"/>
        </w:rPr>
        <w:t>内</w:t>
      </w:r>
      <w:bookmarkStart w:id="28" w:name="_Toc247513971"/>
      <w:bookmarkStart w:id="29" w:name="_Toc152042323"/>
      <w:bookmarkStart w:id="30" w:name="_Toc361508604"/>
      <w:bookmarkStart w:id="31" w:name="_Toc144974515"/>
      <w:bookmarkStart w:id="32" w:name="_Toc384308229"/>
      <w:bookmarkStart w:id="33" w:name="_Toc352691492"/>
      <w:bookmarkStart w:id="34" w:name="_Toc247527572"/>
      <w:bookmarkStart w:id="35" w:name="_Toc300834968"/>
      <w:bookmarkStart w:id="36" w:name="_Toc17952"/>
      <w:bookmarkStart w:id="37" w:name="_Toc369531535"/>
      <w:bookmarkStart w:id="38"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6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after="0" w:line="460" w:lineRule="exact"/>
        <w:ind w:left="0" w:firstLine="640" w:firstLineChars="200"/>
        <w:jc w:val="both"/>
        <w:textAlignment w:val="auto"/>
        <w:rPr>
          <w:rFonts w:hint="eastAsia" w:ascii="仿宋" w:hAnsi="仿宋" w:eastAsia="仿宋" w:cs="仿宋"/>
          <w:color w:val="auto"/>
          <w:sz w:val="32"/>
          <w:szCs w:val="32"/>
        </w:rPr>
      </w:pPr>
      <w:bookmarkStart w:id="39" w:name="_Toc33795794"/>
      <w:bookmarkStart w:id="40" w:name="_Toc24514"/>
      <w:bookmarkStart w:id="41" w:name="_Toc21871"/>
      <w:bookmarkStart w:id="42"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39"/>
      <w:bookmarkEnd w:id="40"/>
      <w:bookmarkEnd w:id="41"/>
      <w:bookmarkEnd w:id="42"/>
    </w:p>
    <w:p w14:paraId="1075AAFE">
      <w:pPr>
        <w:pStyle w:val="4"/>
        <w:keepNext w:val="0"/>
        <w:keepLines w:val="0"/>
        <w:pageBreakBefore w:val="0"/>
        <w:widowControl w:val="0"/>
        <w:kinsoku/>
        <w:wordWrap/>
        <w:overflowPunct w:val="0"/>
        <w:topLinePunct w:val="0"/>
        <w:autoSpaceDE/>
        <w:autoSpaceDN/>
        <w:bidi w:val="0"/>
        <w:adjustRightInd/>
        <w:snapToGrid/>
        <w:spacing w:before="0" w:after="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供应商为联合体的，还应附联合体协议的复印件及</w:t>
      </w:r>
      <w:r>
        <w:rPr>
          <w:rFonts w:hint="eastAsia" w:ascii="仿宋" w:hAnsi="仿宋" w:eastAsia="仿宋" w:cs="仿宋"/>
          <w:color w:val="auto"/>
          <w:spacing w:val="1"/>
          <w:sz w:val="32"/>
          <w:szCs w:val="32"/>
          <w:highlight w:val="none"/>
          <w:lang w:val="en-US" w:eastAsia="zh-CN"/>
        </w:rPr>
        <w:t>联合体声明；</w:t>
      </w:r>
    </w:p>
    <w:p w14:paraId="260926CA">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从2024年1月至今的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六）响应文件的提交</w:t>
      </w:r>
    </w:p>
    <w:p w14:paraId="531BB009">
      <w:pPr>
        <w:keepNext w:val="0"/>
        <w:keepLines w:val="0"/>
        <w:pageBreakBefore w:val="0"/>
        <w:widowControl w:val="0"/>
        <w:kinsoku/>
        <w:wordWrap/>
        <w:overflowPunct w:val="0"/>
        <w:topLinePunct w:val="0"/>
        <w:autoSpaceDE/>
        <w:autoSpaceDN/>
        <w:bidi w:val="0"/>
        <w:adjustRightInd/>
        <w:snapToGrid/>
        <w:spacing w:line="460" w:lineRule="exact"/>
        <w:ind w:lef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1、响应文件提交截止时间：</w:t>
      </w:r>
      <w:r>
        <w:rPr>
          <w:rFonts w:hint="eastAsia" w:ascii="仿宋" w:hAnsi="仿宋" w:eastAsia="仿宋" w:cs="仿宋"/>
          <w:color w:val="auto"/>
          <w:sz w:val="32"/>
          <w:szCs w:val="32"/>
          <w:highlight w:val="none"/>
          <w:lang w:val="en-US" w:eastAsia="zh-CN"/>
        </w:rPr>
        <w:t>2026年2月5日13时</w:t>
      </w:r>
      <w:r>
        <w:rPr>
          <w:rFonts w:hint="eastAsia" w:ascii="仿宋" w:hAnsi="仿宋" w:eastAsia="仿宋" w:cs="仿宋"/>
          <w:i w:val="0"/>
          <w:iCs w:val="0"/>
          <w:caps w:val="0"/>
          <w:color w:val="000000"/>
          <w:spacing w:val="0"/>
          <w:sz w:val="32"/>
          <w:szCs w:val="32"/>
          <w:highlight w:val="none"/>
          <w:lang w:eastAsia="zh-CN"/>
        </w:rPr>
        <w:t>。</w:t>
      </w:r>
    </w:p>
    <w:p w14:paraId="035E0ED0">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670722E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4F2784A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业务联系人：田善江   电话：13891425275</w:t>
      </w:r>
    </w:p>
    <w:p w14:paraId="2C9947F2">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520C48EB">
      <w:pPr>
        <w:keepNext w:val="0"/>
        <w:keepLines w:val="0"/>
        <w:pageBreakBefore w:val="0"/>
        <w:widowControl w:val="0"/>
        <w:kinsoku/>
        <w:wordWrap/>
        <w:overflowPunct w:val="0"/>
        <w:topLinePunct w:val="0"/>
        <w:autoSpaceDE/>
        <w:autoSpaceDN/>
        <w:bidi w:val="0"/>
        <w:snapToGrid/>
        <w:spacing w:line="46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60" w:lineRule="exact"/>
        <w:ind w:firstLine="644" w:firstLineChars="200"/>
        <w:jc w:val="both"/>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2026年2月5日14时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494096C7">
      <w:pPr>
        <w:keepNext w:val="0"/>
        <w:keepLines w:val="0"/>
        <w:pageBreakBefore w:val="0"/>
        <w:widowControl w:val="0"/>
        <w:wordWrap/>
        <w:topLinePunct w:val="0"/>
        <w:bidi w:val="0"/>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1.综合评分法。是在响应文件满足采购文件实质性要求的前提下，评审小组对通过初步评审的供应商的响应文件进行详细评审后，根据响应服务机构综合得分从高到低推荐3名成交候选人。</w:t>
      </w:r>
    </w:p>
    <w:p w14:paraId="73464525">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Chars="0" w:firstLine="640" w:firstLineChars="200"/>
        <w:jc w:val="both"/>
        <w:rPr>
          <w:rFonts w:hint="eastAsia" w:ascii="仿宋" w:hAnsi="仿宋" w:eastAsia="仿宋" w:cs="仿宋"/>
          <w:color w:val="auto"/>
          <w:sz w:val="32"/>
          <w:szCs w:val="32"/>
          <w:lang w:val="en-US" w:eastAsia="zh-CN"/>
        </w:rPr>
      </w:pPr>
    </w:p>
    <w:tbl>
      <w:tblPr>
        <w:tblStyle w:val="10"/>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543"/>
        <w:gridCol w:w="3853"/>
      </w:tblGrid>
      <w:tr w14:paraId="264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ADD95B8">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评分指标</w:t>
            </w:r>
          </w:p>
        </w:tc>
        <w:tc>
          <w:tcPr>
            <w:tcW w:w="2543" w:type="dxa"/>
            <w:tcMar>
              <w:top w:w="60" w:type="dxa"/>
              <w:left w:w="120" w:type="dxa"/>
              <w:bottom w:w="30" w:type="dxa"/>
              <w:right w:w="120" w:type="dxa"/>
            </w:tcMar>
          </w:tcPr>
          <w:p w14:paraId="200D02A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分值</w:t>
            </w:r>
          </w:p>
        </w:tc>
        <w:tc>
          <w:tcPr>
            <w:tcW w:w="3853" w:type="dxa"/>
            <w:tcMar>
              <w:top w:w="60" w:type="dxa"/>
              <w:left w:w="120" w:type="dxa"/>
              <w:bottom w:w="30" w:type="dxa"/>
              <w:right w:w="120" w:type="dxa"/>
            </w:tcMar>
          </w:tcPr>
          <w:p w14:paraId="6FC4FD9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60" w:lineRule="exact"/>
              <w:ind w:lef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评分标准</w:t>
            </w:r>
          </w:p>
        </w:tc>
      </w:tr>
      <w:tr w14:paraId="602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45" w:hRule="atLeast"/>
        </w:trPr>
        <w:tc>
          <w:tcPr>
            <w:tcW w:w="2760" w:type="dxa"/>
            <w:tcMar>
              <w:top w:w="60" w:type="dxa"/>
              <w:left w:w="120" w:type="dxa"/>
              <w:bottom w:w="30" w:type="dxa"/>
              <w:right w:w="120" w:type="dxa"/>
            </w:tcMar>
            <w:vAlign w:val="center"/>
          </w:tcPr>
          <w:p w14:paraId="2A705FD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施工技术方案</w:t>
            </w:r>
          </w:p>
        </w:tc>
        <w:tc>
          <w:tcPr>
            <w:tcW w:w="2543" w:type="dxa"/>
            <w:tcMar>
              <w:top w:w="60" w:type="dxa"/>
              <w:left w:w="120" w:type="dxa"/>
              <w:bottom w:w="30" w:type="dxa"/>
              <w:right w:w="120" w:type="dxa"/>
            </w:tcMar>
            <w:vAlign w:val="center"/>
          </w:tcPr>
          <w:p w14:paraId="6EFDBFD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 分</w:t>
            </w:r>
          </w:p>
        </w:tc>
        <w:tc>
          <w:tcPr>
            <w:tcW w:w="3853" w:type="dxa"/>
            <w:tcMar>
              <w:top w:w="60" w:type="dxa"/>
              <w:left w:w="120" w:type="dxa"/>
              <w:bottom w:w="30" w:type="dxa"/>
              <w:right w:w="120" w:type="dxa"/>
            </w:tcMar>
            <w:vAlign w:val="center"/>
          </w:tcPr>
          <w:p w14:paraId="131F182D">
            <w:pPr>
              <w:keepNext w:val="0"/>
              <w:keepLines w:val="0"/>
              <w:pageBreakBefore w:val="0"/>
              <w:widowControl w:val="0"/>
              <w:numPr>
                <w:ilvl w:val="0"/>
                <w:numId w:val="0"/>
              </w:numPr>
              <w:kinsoku/>
              <w:wordWrap/>
              <w:overflowPunct/>
              <w:topLinePunct w:val="0"/>
              <w:bidi w:val="0"/>
              <w:adjustRightInd/>
              <w:snapToGrid/>
              <w:spacing w:beforeAutospacing="0" w:afterAutospacing="0" w:line="36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作业技术方案包含安全施工、作业组织设计、作业内容及步骤（针对每一子项的施工技术方案、施工安全措施、施工步骤、施工或试验方法等、乙供电缆终端头材料及铁塔防腐材料的品牌说明及技术说明等）等内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技术部分评分：</w:t>
            </w:r>
            <w:r>
              <w:rPr>
                <w:rFonts w:hint="eastAsia" w:ascii="仿宋" w:hAnsi="仿宋" w:eastAsia="仿宋" w:cs="仿宋"/>
                <w:color w:val="000000"/>
                <w:sz w:val="24"/>
                <w:szCs w:val="24"/>
                <w:lang w:eastAsia="zh-CN"/>
              </w:rPr>
              <w:t>评审小组</w:t>
            </w:r>
            <w:r>
              <w:rPr>
                <w:rFonts w:hint="eastAsia" w:ascii="仿宋" w:hAnsi="仿宋" w:eastAsia="仿宋" w:cs="仿宋"/>
                <w:color w:val="000000"/>
                <w:sz w:val="24"/>
                <w:szCs w:val="24"/>
                <w:lang w:val="en-US" w:eastAsia="zh-CN"/>
              </w:rPr>
              <w:t>综合</w:t>
            </w:r>
            <w:r>
              <w:rPr>
                <w:rFonts w:hint="eastAsia" w:ascii="仿宋" w:hAnsi="仿宋" w:eastAsia="仿宋" w:cs="仿宋"/>
                <w:color w:val="000000"/>
                <w:sz w:val="24"/>
                <w:szCs w:val="24"/>
                <w:lang w:val="zh-CN"/>
              </w:rPr>
              <w:t>比较，酌情</w:t>
            </w:r>
            <w:r>
              <w:rPr>
                <w:rFonts w:hint="eastAsia" w:ascii="仿宋" w:hAnsi="仿宋" w:eastAsia="仿宋" w:cs="仿宋"/>
                <w:color w:val="000000"/>
                <w:sz w:val="24"/>
                <w:szCs w:val="24"/>
              </w:rPr>
              <w:t>赋分</w:t>
            </w:r>
            <w:r>
              <w:rPr>
                <w:rFonts w:hint="eastAsia" w:ascii="仿宋" w:hAnsi="仿宋" w:eastAsia="仿宋" w:cs="仿宋"/>
                <w:color w:val="000000"/>
                <w:sz w:val="24"/>
                <w:szCs w:val="24"/>
                <w:lang w:val="en-US" w:eastAsia="zh-CN"/>
              </w:rPr>
              <w:t>。）</w:t>
            </w:r>
          </w:p>
        </w:tc>
      </w:tr>
      <w:tr w14:paraId="5E5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760" w:type="dxa"/>
            <w:tcMar>
              <w:top w:w="60" w:type="dxa"/>
              <w:left w:w="120" w:type="dxa"/>
              <w:bottom w:w="30" w:type="dxa"/>
              <w:right w:w="120" w:type="dxa"/>
            </w:tcMar>
            <w:vAlign w:val="center"/>
          </w:tcPr>
          <w:p w14:paraId="3DCD259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tc>
        <w:tc>
          <w:tcPr>
            <w:tcW w:w="2543" w:type="dxa"/>
            <w:tcMar>
              <w:top w:w="60" w:type="dxa"/>
              <w:left w:w="120" w:type="dxa"/>
              <w:bottom w:w="30" w:type="dxa"/>
              <w:right w:w="120" w:type="dxa"/>
            </w:tcMar>
            <w:vAlign w:val="center"/>
          </w:tcPr>
          <w:p w14:paraId="0CFA2F6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3853" w:type="dxa"/>
            <w:tcMar>
              <w:top w:w="60" w:type="dxa"/>
              <w:left w:w="120" w:type="dxa"/>
              <w:bottom w:w="30" w:type="dxa"/>
              <w:right w:w="120" w:type="dxa"/>
            </w:tcMar>
            <w:vAlign w:val="center"/>
          </w:tcPr>
          <w:p w14:paraId="1E1C1B4A">
            <w:pPr>
              <w:keepNext w:val="0"/>
              <w:keepLines w:val="0"/>
              <w:pageBreakBefore w:val="0"/>
              <w:widowControl w:val="0"/>
              <w:kinsoku/>
              <w:wordWrap/>
              <w:overflowPunct/>
              <w:topLinePunct w:val="0"/>
              <w:bidi w:val="0"/>
              <w:adjustRightInd/>
              <w:snapToGrid/>
              <w:spacing w:beforeAutospacing="0" w:afterAutospacing="0" w:line="360" w:lineRule="exact"/>
              <w:ind w:left="0" w:leftChars="0" w:firstLine="0" w:firstLineChars="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每份有效业绩合同得2分，封顶分为10分</w:t>
            </w:r>
          </w:p>
        </w:tc>
      </w:tr>
      <w:tr w14:paraId="29B7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760" w:type="dxa"/>
            <w:tcMar>
              <w:top w:w="60" w:type="dxa"/>
              <w:left w:w="120" w:type="dxa"/>
              <w:bottom w:w="30" w:type="dxa"/>
              <w:right w:w="120" w:type="dxa"/>
            </w:tcMar>
            <w:vAlign w:val="center"/>
          </w:tcPr>
          <w:p w14:paraId="3D5EEA1E">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w:t>
            </w:r>
          </w:p>
        </w:tc>
        <w:tc>
          <w:tcPr>
            <w:tcW w:w="2543" w:type="dxa"/>
            <w:tcMar>
              <w:top w:w="60" w:type="dxa"/>
              <w:left w:w="120" w:type="dxa"/>
              <w:bottom w:w="30" w:type="dxa"/>
              <w:right w:w="120" w:type="dxa"/>
            </w:tcMar>
            <w:vAlign w:val="center"/>
          </w:tcPr>
          <w:p w14:paraId="7C70D340">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45分</w:t>
            </w:r>
          </w:p>
        </w:tc>
        <w:tc>
          <w:tcPr>
            <w:tcW w:w="3853" w:type="dxa"/>
            <w:tcMar>
              <w:top w:w="60" w:type="dxa"/>
              <w:left w:w="120" w:type="dxa"/>
              <w:bottom w:w="30" w:type="dxa"/>
              <w:right w:w="120" w:type="dxa"/>
            </w:tcMar>
            <w:vAlign w:val="center"/>
          </w:tcPr>
          <w:p w14:paraId="6C2697D3">
            <w:pPr>
              <w:keepNext w:val="0"/>
              <w:keepLines w:val="0"/>
              <w:pageBreakBefore w:val="0"/>
              <w:widowControl w:val="0"/>
              <w:kinsoku/>
              <w:wordWrap/>
              <w:overflowPunct/>
              <w:topLinePunct w:val="0"/>
              <w:bidi w:val="0"/>
              <w:adjustRightInd/>
              <w:snapToGrid/>
              <w:spacing w:beforeAutospacing="0" w:afterAutospacing="0" w:line="360" w:lineRule="exact"/>
              <w:ind w:left="0" w:leftChars="0" w:firstLine="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以不含税有效报价的平均价为基准价，等于低于基准价的，得分45分，高于基准价的，每高10个百分点扣1分。评标赋分采用插入法计算，扣完为止。</w:t>
            </w:r>
          </w:p>
        </w:tc>
      </w:tr>
      <w:tr w14:paraId="36A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5" w:hRule="atLeast"/>
        </w:trPr>
        <w:tc>
          <w:tcPr>
            <w:tcW w:w="2760" w:type="dxa"/>
            <w:tcMar>
              <w:top w:w="60" w:type="dxa"/>
              <w:left w:w="120" w:type="dxa"/>
              <w:bottom w:w="30" w:type="dxa"/>
              <w:right w:w="120" w:type="dxa"/>
            </w:tcMar>
            <w:vAlign w:val="center"/>
          </w:tcPr>
          <w:p w14:paraId="1BFE578C">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服务团队实力</w:t>
            </w:r>
          </w:p>
        </w:tc>
        <w:tc>
          <w:tcPr>
            <w:tcW w:w="2543" w:type="dxa"/>
            <w:tcMar>
              <w:top w:w="60" w:type="dxa"/>
              <w:left w:w="120" w:type="dxa"/>
              <w:bottom w:w="30" w:type="dxa"/>
              <w:right w:w="120" w:type="dxa"/>
            </w:tcMar>
            <w:vAlign w:val="center"/>
          </w:tcPr>
          <w:p w14:paraId="51963FAB">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ind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 分</w:t>
            </w:r>
          </w:p>
        </w:tc>
        <w:tc>
          <w:tcPr>
            <w:tcW w:w="3853" w:type="dxa"/>
            <w:tcMar>
              <w:top w:w="60" w:type="dxa"/>
              <w:left w:w="120" w:type="dxa"/>
              <w:bottom w:w="30" w:type="dxa"/>
              <w:right w:w="120" w:type="dxa"/>
            </w:tcMar>
            <w:vAlign w:val="center"/>
          </w:tcPr>
          <w:p w14:paraId="59FB0C81">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服务团队人员数量充足、资质齐全、从业经验丰富的，得8-12 分；服务团队基本满足项目要求，但人员从业经验一般的，得5-8 分；服务团队无法满足资质要求或人员配置不足的，得 0-5分。</w:t>
            </w:r>
          </w:p>
        </w:tc>
      </w:tr>
      <w:tr w14:paraId="584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5" w:hRule="atLeast"/>
        </w:trPr>
        <w:tc>
          <w:tcPr>
            <w:tcW w:w="2760" w:type="dxa"/>
            <w:tcMar>
              <w:top w:w="60" w:type="dxa"/>
              <w:left w:w="120" w:type="dxa"/>
              <w:bottom w:w="30" w:type="dxa"/>
              <w:right w:w="120" w:type="dxa"/>
            </w:tcMar>
            <w:vAlign w:val="center"/>
          </w:tcPr>
          <w:p w14:paraId="4E7F979A">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商务部分</w:t>
            </w:r>
          </w:p>
        </w:tc>
        <w:tc>
          <w:tcPr>
            <w:tcW w:w="2543" w:type="dxa"/>
            <w:tcMar>
              <w:top w:w="60" w:type="dxa"/>
              <w:left w:w="120" w:type="dxa"/>
              <w:bottom w:w="30" w:type="dxa"/>
              <w:right w:w="120" w:type="dxa"/>
            </w:tcMar>
            <w:vAlign w:val="center"/>
          </w:tcPr>
          <w:p w14:paraId="7698EE77">
            <w:pPr>
              <w:pStyle w:val="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ind w:leftChars="0"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w:t>
            </w:r>
          </w:p>
        </w:tc>
        <w:tc>
          <w:tcPr>
            <w:tcW w:w="3853" w:type="dxa"/>
            <w:tcMar>
              <w:top w:w="60" w:type="dxa"/>
              <w:left w:w="120" w:type="dxa"/>
              <w:bottom w:w="30" w:type="dxa"/>
              <w:right w:w="120" w:type="dxa"/>
            </w:tcMar>
            <w:vAlign w:val="center"/>
          </w:tcPr>
          <w:p w14:paraId="5AA2DF43">
            <w:pPr>
              <w:pStyle w:val="9"/>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jc w:val="both"/>
              <w:textAlignment w:val="auto"/>
              <w:rPr>
                <w:rFonts w:hint="eastAsia" w:ascii="仿宋" w:hAnsi="仿宋" w:eastAsia="仿宋" w:cs="仿宋"/>
                <w:color w:val="auto"/>
                <w:sz w:val="24"/>
                <w:szCs w:val="24"/>
                <w:lang w:val="en-US" w:eastAsia="zh-CN"/>
              </w:rPr>
            </w:pPr>
            <w:r>
              <w:rPr>
                <w:rFonts w:hint="eastAsia" w:ascii="方正仿宋_GB2312" w:hAnsi="方正仿宋_GB2312" w:eastAsia="方正仿宋_GB2312" w:cs="方正仿宋_GB2312"/>
                <w:color w:val="000000"/>
                <w:kern w:val="2"/>
                <w:sz w:val="24"/>
                <w:szCs w:val="24"/>
                <w:lang w:val="en-US" w:eastAsia="zh-CN" w:bidi="ar-SA"/>
              </w:rPr>
              <w:t>付款方式、验收标准、提供的技术服务、售后服务等方面，每偏离1项，扣2分，扣完为止；无偏离项，得8分</w:t>
            </w:r>
          </w:p>
        </w:tc>
      </w:tr>
    </w:tbl>
    <w:p w14:paraId="2BB945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48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val="en-US" w:eastAsia="zh-CN"/>
        </w:rPr>
        <w:t>第一条第九款</w:t>
      </w:r>
      <w:r>
        <w:rPr>
          <w:rFonts w:hint="eastAsia" w:ascii="仿宋" w:hAnsi="仿宋" w:eastAsia="仿宋" w:cs="仿宋"/>
          <w:color w:val="auto"/>
          <w:sz w:val="32"/>
          <w:szCs w:val="32"/>
          <w:highlight w:val="none"/>
        </w:rPr>
        <w:t>规定的</w:t>
      </w:r>
      <w:r>
        <w:rPr>
          <w:rFonts w:hint="eastAsia" w:ascii="仿宋" w:hAnsi="仿宋" w:eastAsia="仿宋" w:cs="仿宋"/>
          <w:color w:val="auto"/>
          <w:sz w:val="32"/>
          <w:szCs w:val="32"/>
          <w:highlight w:val="none"/>
          <w:lang w:val="en-US" w:eastAsia="zh-CN"/>
        </w:rPr>
        <w:t>资质</w:t>
      </w:r>
      <w:r>
        <w:rPr>
          <w:rFonts w:hint="eastAsia" w:ascii="仿宋" w:hAnsi="仿宋" w:eastAsia="仿宋" w:cs="仿宋"/>
          <w:color w:val="auto"/>
          <w:sz w:val="32"/>
          <w:szCs w:val="32"/>
          <w:highlight w:val="none"/>
        </w:rPr>
        <w:t>有关</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证明</w:t>
      </w:r>
      <w:r>
        <w:rPr>
          <w:rFonts w:hint="eastAsia" w:ascii="仿宋" w:hAnsi="仿宋" w:eastAsia="仿宋" w:cs="仿宋"/>
          <w:color w:val="auto"/>
          <w:sz w:val="32"/>
          <w:szCs w:val="32"/>
          <w:highlight w:val="none"/>
          <w:lang w:val="en-US" w:eastAsia="zh-CN"/>
        </w:rPr>
        <w:t>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01F202F">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0057B365">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702605D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12EC0CB2">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要求交纳</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的；</w:t>
      </w:r>
    </w:p>
    <w:p w14:paraId="17D50C7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不符合</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规定的资格条件的；</w:t>
      </w:r>
    </w:p>
    <w:p w14:paraId="63A697A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提交两份或多份内容不同的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，或在同一份</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中有两个或多个报价，且未声明哪一个为最终报价的；</w:t>
      </w:r>
    </w:p>
    <w:p w14:paraId="176D967D">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，且</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不能合理说明或者提供相关证明材料，</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以低于成本价竞标的；</w:t>
      </w:r>
    </w:p>
    <w:p w14:paraId="7344BD4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有效期达不到</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要求的；</w:t>
      </w:r>
    </w:p>
    <w:p w14:paraId="1BFD7E1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方案出现严重漏项，已影响到该项目的实施的；</w:t>
      </w:r>
    </w:p>
    <w:p w14:paraId="474831C8">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有串通</w:t>
      </w: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、弄虚作假、行贿等违法行为的。</w:t>
      </w:r>
    </w:p>
    <w:p w14:paraId="7380CA0E">
      <w:pPr>
        <w:pStyle w:val="15"/>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leftChars="0" w:firstLine="640" w:firstLineChars="200"/>
        <w:textAlignment w:val="auto"/>
        <w:rPr>
          <w:rFonts w:hint="eastAsia"/>
          <w:sz w:val="32"/>
          <w:szCs w:val="32"/>
        </w:rPr>
      </w:pPr>
      <w:r>
        <w:rPr>
          <w:rFonts w:hint="eastAsia" w:ascii="仿宋" w:hAnsi="仿宋" w:eastAsia="仿宋" w:cs="仿宋"/>
          <w:color w:val="auto"/>
          <w:kern w:val="2"/>
          <w:sz w:val="32"/>
          <w:szCs w:val="32"/>
          <w:highlight w:val="none"/>
          <w:lang w:val="en-US" w:eastAsia="zh-CN" w:bidi="ar-SA"/>
        </w:rPr>
        <w:t>（10）响应文件只有一份，未按正、副本装订的，评审小组应当否决其响应文件。响应文件尽管有两份，但没标明“正本”、“副本”字样的，评审小组应当否决其响应文件。</w:t>
      </w:r>
    </w:p>
    <w:p w14:paraId="357EB9AE">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有算术错误的，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按以下原则要求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进行书面澄清确认。</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拒不澄清确认的，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5B6F8F7B">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中的大写金额与小写金额不一致的，以大写金额为准；</w:t>
      </w:r>
    </w:p>
    <w:p w14:paraId="5110B107">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总价金额与单价金额不一致的，以单价金额为准，但单价金额小数点有明显错误的除外；</w:t>
      </w:r>
    </w:p>
    <w:p w14:paraId="3484D5E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p>
    <w:p w14:paraId="504D5430">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发现</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的报价明显低于其他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，使得其</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可能低于其个别成本的，应当要求该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作出书面说明并提供相应的证明材料。</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不能合理说明或者不能提供相应证明材料的，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以低于成本报价竞标，并否决其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C8F41D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w:t>
      </w:r>
    </w:p>
    <w:p w14:paraId="1C34EF3B">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评审过程</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中含义不明确、对同类问题表述不一致或者有明显文字和计算错误的内容可以书面形式要求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作必要的澄清、说明或补正。</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不接受</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主动提出的澄清、说明或补正。</w:t>
      </w:r>
    </w:p>
    <w:p w14:paraId="36737998">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澄清、说明或补正不得超出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66478A7D">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提交的澄清、说明或补正有疑问的，可以要求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进一步澄清、说明或补正，直至满足</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）评审结果</w:t>
      </w:r>
    </w:p>
    <w:p w14:paraId="102F1901">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lang w:val="en-US" w:eastAsia="zh-CN"/>
        </w:rPr>
        <w:t>根据采购文件规定的评审办法</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综合得分由高到低</w:t>
      </w:r>
      <w:r>
        <w:rPr>
          <w:rFonts w:hint="eastAsia" w:ascii="仿宋" w:hAnsi="仿宋" w:eastAsia="仿宋" w:cs="仿宋"/>
          <w:color w:val="auto"/>
          <w:sz w:val="32"/>
          <w:szCs w:val="32"/>
          <w:highlight w:val="none"/>
        </w:rPr>
        <w:t>的顺序推荐</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，并标明排序。</w:t>
      </w:r>
    </w:p>
    <w:p w14:paraId="3EDD836A">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完成评标后，应当向</w:t>
      </w:r>
      <w:r>
        <w:rPr>
          <w:rFonts w:hint="eastAsia" w:ascii="仿宋" w:hAnsi="仿宋" w:eastAsia="仿宋" w:cs="仿宋"/>
          <w:color w:val="auto"/>
          <w:sz w:val="32"/>
          <w:szCs w:val="32"/>
          <w:highlight w:val="none"/>
          <w:lang w:val="en-US" w:eastAsia="zh-CN"/>
        </w:rPr>
        <w:t>招标办公室</w:t>
      </w:r>
      <w:r>
        <w:rPr>
          <w:rFonts w:hint="eastAsia" w:ascii="仿宋" w:hAnsi="仿宋" w:eastAsia="仿宋" w:cs="仿宋"/>
          <w:color w:val="auto"/>
          <w:sz w:val="32"/>
          <w:szCs w:val="32"/>
          <w:highlight w:val="none"/>
        </w:rPr>
        <w:t>提交书面</w:t>
      </w:r>
      <w:r>
        <w:rPr>
          <w:rFonts w:hint="eastAsia" w:ascii="仿宋" w:hAnsi="仿宋" w:eastAsia="仿宋" w:cs="仿宋"/>
          <w:color w:val="auto"/>
          <w:sz w:val="32"/>
          <w:szCs w:val="32"/>
          <w:highlight w:val="none"/>
          <w:lang w:eastAsia="zh-CN"/>
        </w:rPr>
        <w:t>评审报告</w:t>
      </w:r>
      <w:r>
        <w:rPr>
          <w:rFonts w:hint="eastAsia" w:ascii="仿宋" w:hAnsi="仿宋" w:eastAsia="仿宋" w:cs="仿宋"/>
          <w:color w:val="auto"/>
          <w:sz w:val="32"/>
          <w:szCs w:val="32"/>
          <w:highlight w:val="none"/>
        </w:rPr>
        <w:t>和</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名单。</w:t>
      </w:r>
    </w:p>
    <w:p w14:paraId="15592664">
      <w:pPr>
        <w:pStyle w:val="3"/>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43" w:name="_Toc8518"/>
      <w:bookmarkStart w:id="44" w:name="_Toc33795807"/>
      <w:bookmarkStart w:id="45"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43"/>
      <w:bookmarkEnd w:id="44"/>
      <w:bookmarkEnd w:id="45"/>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bookmarkStart w:id="46" w:name="_Toc16094"/>
      <w:bookmarkStart w:id="47" w:name="_Toc33795808"/>
      <w:bookmarkStart w:id="48" w:name="_Toc21093"/>
      <w:bookmarkStart w:id="49"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46"/>
      <w:bookmarkEnd w:id="47"/>
      <w:bookmarkEnd w:id="48"/>
      <w:bookmarkEnd w:id="49"/>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bookmarkStart w:id="50" w:name="_Toc10372"/>
      <w:bookmarkStart w:id="51" w:name="_Toc19079"/>
      <w:bookmarkStart w:id="52" w:name="_Toc33795809"/>
      <w:bookmarkStart w:id="53"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50"/>
      <w:bookmarkEnd w:id="51"/>
      <w:bookmarkEnd w:id="52"/>
      <w:bookmarkEnd w:id="53"/>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54" w:name="_Toc352691505"/>
      <w:bookmarkStart w:id="55" w:name="_Toc247513985"/>
      <w:bookmarkStart w:id="56" w:name="_Toc247527586"/>
      <w:bookmarkStart w:id="57" w:name="_Toc300834982"/>
      <w:bookmarkStart w:id="58" w:name="_Toc152045561"/>
      <w:bookmarkStart w:id="59" w:name="_Toc369531549"/>
      <w:bookmarkStart w:id="60" w:name="_Toc144974529"/>
      <w:bookmarkStart w:id="61" w:name="_Toc384308243"/>
      <w:bookmarkStart w:id="62" w:name="_Toc361508618"/>
      <w:bookmarkStart w:id="63" w:name="_Toc30095"/>
      <w:bookmarkStart w:id="64" w:name="_Toc152042337"/>
      <w:r>
        <w:rPr>
          <w:rFonts w:hint="eastAsia" w:ascii="仿宋" w:hAnsi="仿宋" w:eastAsia="仿宋" w:cs="仿宋"/>
          <w:color w:val="auto"/>
          <w:sz w:val="32"/>
          <w:szCs w:val="32"/>
        </w:rPr>
        <w:t>害关系人对</w:t>
      </w:r>
      <w:bookmarkEnd w:id="54"/>
      <w:bookmarkEnd w:id="55"/>
      <w:bookmarkEnd w:id="56"/>
      <w:bookmarkEnd w:id="57"/>
      <w:bookmarkEnd w:id="58"/>
      <w:bookmarkEnd w:id="59"/>
      <w:bookmarkEnd w:id="60"/>
      <w:bookmarkEnd w:id="61"/>
      <w:bookmarkEnd w:id="62"/>
      <w:bookmarkEnd w:id="63"/>
      <w:bookmarkEnd w:id="64"/>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bookmarkStart w:id="65" w:name="_Toc33795810"/>
      <w:bookmarkStart w:id="66" w:name="_Toc21648"/>
      <w:bookmarkStart w:id="67" w:name="_Toc25590"/>
      <w:bookmarkStart w:id="68"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65"/>
      <w:bookmarkEnd w:id="66"/>
      <w:bookmarkEnd w:id="67"/>
      <w:bookmarkEnd w:id="68"/>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lang w:val="en-US"/>
        </w:rPr>
      </w:pPr>
      <w:bookmarkStart w:id="69" w:name="_Toc24665"/>
      <w:bookmarkStart w:id="70" w:name="_Toc19470"/>
      <w:bookmarkStart w:id="71" w:name="_Toc33795811"/>
      <w:bookmarkStart w:id="72"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69"/>
      <w:bookmarkEnd w:id="70"/>
      <w:bookmarkEnd w:id="71"/>
      <w:bookmarkEnd w:id="72"/>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bookmarkStart w:id="73" w:name="_Toc10813"/>
      <w:bookmarkStart w:id="74" w:name="_Toc33795812"/>
      <w:bookmarkStart w:id="75" w:name="_Toc6928"/>
      <w:bookmarkStart w:id="76"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3"/>
      <w:bookmarkEnd w:id="74"/>
      <w:bookmarkEnd w:id="75"/>
      <w:bookmarkEnd w:id="76"/>
    </w:p>
    <w:p w14:paraId="10382763">
      <w:pPr>
        <w:keepNext w:val="0"/>
        <w:keepLines w:val="0"/>
        <w:pageBreakBefore w:val="0"/>
        <w:widowControl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77" w:name="_Toc361508619"/>
      <w:bookmarkStart w:id="78" w:name="_Toc369531550"/>
      <w:bookmarkStart w:id="79" w:name="_Toc300834983"/>
      <w:bookmarkStart w:id="80" w:name="_Toc5668"/>
      <w:bookmarkStart w:id="81" w:name="_Toc384308244"/>
      <w:bookmarkStart w:id="82"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77"/>
      <w:bookmarkEnd w:id="78"/>
      <w:bookmarkEnd w:id="79"/>
      <w:bookmarkEnd w:id="80"/>
      <w:bookmarkEnd w:id="81"/>
      <w:bookmarkEnd w:id="82"/>
      <w:r>
        <w:rPr>
          <w:rFonts w:hint="eastAsia" w:ascii="仿宋" w:hAnsi="仿宋" w:eastAsia="仿宋" w:cs="仿宋"/>
          <w:color w:val="auto"/>
          <w:sz w:val="32"/>
          <w:szCs w:val="32"/>
          <w:lang w:eastAsia="zh-CN"/>
        </w:rPr>
        <w:t>。</w:t>
      </w:r>
      <w:bookmarkStart w:id="83" w:name="_Toc11183"/>
      <w:bookmarkStart w:id="84" w:name="_Toc33795814"/>
      <w:bookmarkStart w:id="85" w:name="_Toc14362"/>
      <w:bookmarkStart w:id="86" w:name="_Toc3671"/>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8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83"/>
      <w:bookmarkEnd w:id="84"/>
      <w:bookmarkEnd w:id="85"/>
      <w:bookmarkEnd w:id="86"/>
    </w:p>
    <w:p w14:paraId="6E891B9E">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87" w:name="_Toc361508622"/>
      <w:bookmarkStart w:id="88" w:name="_Toc152042340"/>
      <w:bookmarkStart w:id="89" w:name="_Toc4656"/>
      <w:bookmarkStart w:id="90" w:name="_Toc384308247"/>
      <w:bookmarkStart w:id="91" w:name="_Toc300834986"/>
      <w:bookmarkStart w:id="92" w:name="_Toc247513988"/>
      <w:bookmarkStart w:id="93" w:name="_Toc247527589"/>
      <w:bookmarkStart w:id="94" w:name="_Toc369531553"/>
      <w:bookmarkStart w:id="95" w:name="_Toc352691509"/>
      <w:bookmarkStart w:id="96" w:name="_Toc144974532"/>
      <w:bookmarkStart w:id="97" w:name="_Toc152045564"/>
      <w:r>
        <w:rPr>
          <w:rFonts w:hint="eastAsia" w:ascii="仿宋" w:hAnsi="仿宋" w:eastAsia="仿宋" w:cs="仿宋"/>
          <w:color w:val="auto"/>
          <w:sz w:val="32"/>
          <w:szCs w:val="32"/>
          <w:lang w:val="en-US" w:eastAsia="zh-CN"/>
        </w:rPr>
        <w:t>7个工作</w:t>
      </w:r>
      <w:r>
        <w:rPr>
          <w:rFonts w:hint="eastAsia" w:ascii="仿宋" w:hAnsi="仿宋" w:eastAsia="仿宋" w:cs="仿宋"/>
          <w:color w:val="auto"/>
          <w:sz w:val="32"/>
          <w:szCs w:val="32"/>
        </w:rPr>
        <w:t>日内，根据</w:t>
      </w:r>
      <w:bookmarkEnd w:id="87"/>
      <w:bookmarkEnd w:id="88"/>
      <w:bookmarkEnd w:id="89"/>
      <w:bookmarkEnd w:id="90"/>
      <w:bookmarkEnd w:id="91"/>
      <w:bookmarkEnd w:id="92"/>
      <w:bookmarkEnd w:id="93"/>
      <w:bookmarkEnd w:id="94"/>
      <w:bookmarkEnd w:id="95"/>
      <w:bookmarkEnd w:id="96"/>
      <w:bookmarkEnd w:id="97"/>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98" w:name="_Toc361508623"/>
      <w:bookmarkStart w:id="99" w:name="_Toc152042341"/>
      <w:bookmarkStart w:id="100" w:name="_Toc247513989"/>
      <w:bookmarkStart w:id="101" w:name="_Toc352691510"/>
      <w:bookmarkStart w:id="102" w:name="_Toc144974533"/>
      <w:bookmarkStart w:id="103" w:name="_Toc152045565"/>
      <w:bookmarkStart w:id="104" w:name="_Toc18247"/>
      <w:bookmarkStart w:id="105" w:name="_Toc247527590"/>
      <w:bookmarkStart w:id="106" w:name="_Toc300834987"/>
      <w:bookmarkStart w:id="107" w:name="_Toc384308248"/>
      <w:bookmarkStart w:id="108" w:name="_Toc369531554"/>
      <w:r>
        <w:rPr>
          <w:rFonts w:hint="eastAsia" w:ascii="仿宋" w:hAnsi="仿宋" w:eastAsia="仿宋" w:cs="仿宋"/>
          <w:color w:val="auto"/>
          <w:sz w:val="32"/>
          <w:szCs w:val="32"/>
        </w:rPr>
        <w:t>当理由拒签合</w:t>
      </w:r>
      <w:bookmarkEnd w:id="98"/>
      <w:bookmarkEnd w:id="99"/>
      <w:bookmarkEnd w:id="100"/>
      <w:bookmarkEnd w:id="101"/>
      <w:bookmarkEnd w:id="102"/>
      <w:bookmarkEnd w:id="103"/>
      <w:bookmarkEnd w:id="104"/>
      <w:bookmarkEnd w:id="105"/>
      <w:bookmarkEnd w:id="106"/>
      <w:bookmarkEnd w:id="107"/>
      <w:bookmarkEnd w:id="108"/>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09" w:name="_Toc384308252"/>
      <w:bookmarkStart w:id="110" w:name="_Toc361508627"/>
      <w:bookmarkStart w:id="111" w:name="_Toc24067"/>
      <w:bookmarkStart w:id="112" w:name="_Toc247527593"/>
      <w:bookmarkStart w:id="113" w:name="_Toc247513992"/>
      <w:bookmarkStart w:id="114" w:name="_Toc300834991"/>
      <w:bookmarkStart w:id="115" w:name="_Toc144974536"/>
      <w:bookmarkStart w:id="116" w:name="_Toc152045568"/>
      <w:bookmarkStart w:id="117" w:name="_Toc152042344"/>
    </w:p>
    <w:bookmarkEnd w:id="109"/>
    <w:bookmarkEnd w:id="110"/>
    <w:bookmarkEnd w:id="111"/>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80" w:lineRule="exact"/>
        <w:ind w:left="0" w:firstLine="643" w:firstLineChars="200"/>
        <w:jc w:val="both"/>
        <w:textAlignment w:val="auto"/>
        <w:rPr>
          <w:rFonts w:hint="eastAsia" w:ascii="仿宋" w:hAnsi="仿宋" w:eastAsia="仿宋" w:cs="仿宋"/>
          <w:color w:val="auto"/>
          <w:sz w:val="32"/>
          <w:szCs w:val="32"/>
        </w:rPr>
      </w:pPr>
      <w:bookmarkStart w:id="118" w:name="_Toc33795815"/>
      <w:bookmarkStart w:id="119" w:name="_Toc25347"/>
      <w:bookmarkStart w:id="120"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18"/>
      <w:bookmarkEnd w:id="119"/>
      <w:bookmarkEnd w:id="120"/>
    </w:p>
    <w:p w14:paraId="53CAF616">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响应</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8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21" w:name="_Toc352691515"/>
      <w:bookmarkStart w:id="122" w:name="_Toc361508628"/>
      <w:bookmarkStart w:id="123" w:name="_Toc384308253"/>
      <w:bookmarkStart w:id="124" w:name="_Toc13644"/>
      <w:bookmarkStart w:id="125" w:name="_Toc369531559"/>
      <w:r>
        <w:rPr>
          <w:rFonts w:hint="eastAsia" w:ascii="仿宋" w:hAnsi="仿宋" w:eastAsia="仿宋" w:cs="仿宋"/>
          <w:color w:val="auto"/>
          <w:sz w:val="32"/>
          <w:szCs w:val="32"/>
        </w:rPr>
        <w:t>和比较、</w:t>
      </w:r>
      <w:bookmarkEnd w:id="112"/>
      <w:bookmarkEnd w:id="113"/>
      <w:bookmarkEnd w:id="114"/>
      <w:bookmarkEnd w:id="115"/>
      <w:bookmarkEnd w:id="116"/>
      <w:bookmarkEnd w:id="117"/>
      <w:bookmarkEnd w:id="121"/>
      <w:bookmarkEnd w:id="122"/>
      <w:bookmarkEnd w:id="123"/>
      <w:bookmarkEnd w:id="124"/>
      <w:bookmarkEnd w:id="125"/>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80" w:lineRule="exact"/>
        <w:ind w:left="0" w:firstLine="640" w:firstLineChars="200"/>
        <w:jc w:val="both"/>
        <w:textAlignment w:val="auto"/>
        <w:rPr>
          <w:rFonts w:hint="eastAsia" w:ascii="仿宋" w:hAnsi="仿宋" w:eastAsia="仿宋" w:cs="仿宋"/>
          <w:color w:val="auto"/>
          <w:sz w:val="32"/>
          <w:szCs w:val="32"/>
        </w:rPr>
      </w:pPr>
      <w:bookmarkStart w:id="126" w:name="_Toc22294"/>
      <w:bookmarkStart w:id="127" w:name="_Toc18070"/>
      <w:bookmarkStart w:id="128" w:name="_Toc24957"/>
      <w:bookmarkStart w:id="129" w:name="_Toc33795820"/>
      <w:r>
        <w:rPr>
          <w:rFonts w:hint="eastAsia" w:ascii="仿宋" w:hAnsi="仿宋" w:eastAsia="仿宋" w:cs="仿宋"/>
          <w:color w:val="auto"/>
          <w:sz w:val="32"/>
          <w:szCs w:val="32"/>
          <w:lang w:val="en-US" w:eastAsia="zh-CN"/>
        </w:rPr>
        <w:t>（三）异议</w:t>
      </w:r>
      <w:bookmarkEnd w:id="126"/>
      <w:bookmarkEnd w:id="127"/>
      <w:bookmarkEnd w:id="128"/>
      <w:bookmarkEnd w:id="129"/>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left="0" w:firstLine="4480" w:firstLineChars="1400"/>
        <w:jc w:val="both"/>
        <w:textAlignment w:val="auto"/>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80" w:lineRule="exact"/>
        <w:ind w:firstLine="4800" w:firstLineChars="15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480" w:lineRule="exact"/>
        <w:ind w:firstLine="4800" w:firstLineChars="15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2026年1月21日</w:t>
      </w:r>
    </w:p>
    <w:p w14:paraId="6C9D122D">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47F63979">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5A6B3C23">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305DBC30">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022D9AD2">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0DC91499">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29FDB79C">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011011B7">
      <w:pPr>
        <w:pStyle w:val="2"/>
        <w:keepNext w:val="0"/>
        <w:keepLines w:val="0"/>
        <w:pageBreakBefore w:val="0"/>
        <w:wordWrap/>
        <w:topLinePunct w:val="0"/>
        <w:bidi w:val="0"/>
        <w:spacing w:beforeAutospacing="0" w:afterAutospacing="0" w:line="480" w:lineRule="exact"/>
        <w:jc w:val="both"/>
        <w:textAlignment w:val="auto"/>
        <w:rPr>
          <w:rFonts w:hint="eastAsia" w:ascii="宋体" w:hAnsi="宋体" w:eastAsia="宋体" w:cs="宋体"/>
          <w:color w:val="auto"/>
          <w:sz w:val="36"/>
          <w:szCs w:val="36"/>
          <w:highlight w:val="none"/>
          <w:lang w:val="en-US" w:eastAsia="zh-CN"/>
        </w:rPr>
      </w:pPr>
    </w:p>
    <w:p w14:paraId="18D2F5D0">
      <w:pPr>
        <w:pStyle w:val="2"/>
        <w:jc w:val="both"/>
        <w:rPr>
          <w:rFonts w:hint="eastAsia" w:ascii="宋体" w:hAnsi="宋体" w:eastAsia="宋体" w:cs="宋体"/>
          <w:color w:val="auto"/>
          <w:sz w:val="36"/>
          <w:szCs w:val="36"/>
          <w:highlight w:val="none"/>
          <w:lang w:val="en-US" w:eastAsia="zh-CN"/>
        </w:rPr>
      </w:pPr>
    </w:p>
    <w:p w14:paraId="3BB0F946">
      <w:pPr>
        <w:pStyle w:val="2"/>
        <w:jc w:val="both"/>
        <w:rPr>
          <w:rFonts w:hint="eastAsia" w:ascii="宋体" w:hAnsi="宋体" w:eastAsia="宋体" w:cs="宋体"/>
          <w:color w:val="auto"/>
          <w:sz w:val="36"/>
          <w:szCs w:val="36"/>
          <w:highlight w:val="none"/>
          <w:lang w:val="en-US" w:eastAsia="zh-CN"/>
        </w:rPr>
      </w:pPr>
    </w:p>
    <w:p w14:paraId="1770698B">
      <w:pPr>
        <w:pStyle w:val="2"/>
        <w:jc w:val="both"/>
        <w:rPr>
          <w:rFonts w:hint="eastAsia" w:ascii="仿宋" w:hAnsi="仿宋" w:eastAsia="仿宋" w:cs="仿宋"/>
          <w:color w:val="auto"/>
          <w:sz w:val="32"/>
          <w:szCs w:val="32"/>
          <w:highlight w:val="none"/>
        </w:rPr>
      </w:pPr>
      <w:r>
        <w:rPr>
          <w:rFonts w:hint="eastAsia" w:ascii="宋体" w:hAnsi="宋体" w:eastAsia="宋体" w:cs="宋体"/>
          <w:color w:val="auto"/>
          <w:sz w:val="36"/>
          <w:szCs w:val="36"/>
          <w:highlight w:val="none"/>
          <w:lang w:val="en-US" w:eastAsia="zh-CN"/>
        </w:rPr>
        <w:t>附：</w:t>
      </w:r>
      <w:r>
        <w:rPr>
          <w:rFonts w:hint="eastAsia" w:ascii="宋体" w:hAnsi="宋体" w:eastAsia="宋体" w:cs="宋体"/>
          <w:color w:val="auto"/>
          <w:sz w:val="36"/>
          <w:szCs w:val="36"/>
          <w:highlight w:val="none"/>
          <w:lang w:eastAsia="zh-CN"/>
        </w:rPr>
        <w:t>响应文件</w:t>
      </w:r>
      <w:r>
        <w:rPr>
          <w:rFonts w:hint="eastAsia" w:ascii="宋体" w:hAnsi="宋体" w:eastAsia="宋体" w:cs="宋体"/>
          <w:color w:val="auto"/>
          <w:sz w:val="36"/>
          <w:szCs w:val="36"/>
          <w:highlight w:val="none"/>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XB20260121-01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highlight w:val="none"/>
        </w:rPr>
      </w:pPr>
    </w:p>
    <w:p w14:paraId="2450E1D9">
      <w:pPr>
        <w:spacing w:line="360" w:lineRule="auto"/>
        <w:jc w:val="center"/>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t>陕西锌业有限公司</w:t>
      </w:r>
    </w:p>
    <w:p w14:paraId="18F1BFC2">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640" w:lineRule="exact"/>
        <w:ind w:left="0" w:firstLine="0" w:firstLineChars="0"/>
        <w:jc w:val="center"/>
        <w:textAlignment w:val="auto"/>
        <w:rPr>
          <w:rFonts w:hint="default"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2026年度110KV变电站及进线线路高压设施检修及预防性试验作业项目</w:t>
      </w:r>
    </w:p>
    <w:p w14:paraId="6C144D57">
      <w:pPr>
        <w:rPr>
          <w:rFonts w:hint="eastAsia" w:ascii="黑体" w:hAnsi="黑体" w:eastAsia="黑体" w:cs="黑体"/>
          <w:b/>
          <w:bCs/>
          <w:color w:val="auto"/>
          <w:kern w:val="2"/>
          <w:sz w:val="44"/>
          <w:szCs w:val="44"/>
          <w:highlight w:val="none"/>
          <w:lang w:val="en-US" w:eastAsia="zh-CN" w:bidi="ar-SA"/>
        </w:rPr>
      </w:pPr>
    </w:p>
    <w:p w14:paraId="28C73C99">
      <w:pPr>
        <w:spacing w:line="360" w:lineRule="auto"/>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kern w:val="2"/>
          <w:sz w:val="44"/>
          <w:szCs w:val="44"/>
          <w:highlight w:val="none"/>
          <w:lang w:val="en-US" w:eastAsia="zh-CN" w:bidi="ar-SA"/>
        </w:rPr>
        <w:t>询比采购</w:t>
      </w:r>
      <w:r>
        <w:rPr>
          <w:rFonts w:hint="eastAsia" w:ascii="黑体" w:hAnsi="黑体" w:eastAsia="黑体" w:cs="黑体"/>
          <w:b/>
          <w:bCs/>
          <w:color w:val="auto"/>
          <w:sz w:val="44"/>
          <w:szCs w:val="44"/>
          <w:highlight w:val="none"/>
          <w:lang w:val="en-US" w:eastAsia="zh-CN"/>
        </w:rPr>
        <w:t>响应</w:t>
      </w:r>
      <w:r>
        <w:rPr>
          <w:rFonts w:hint="eastAsia" w:ascii="黑体" w:hAnsi="黑体" w:eastAsia="黑体" w:cs="黑体"/>
          <w:b/>
          <w:bCs/>
          <w:color w:val="auto"/>
          <w:sz w:val="44"/>
          <w:szCs w:val="44"/>
          <w:highlight w:val="none"/>
        </w:rPr>
        <w:t>文件</w:t>
      </w:r>
    </w:p>
    <w:p w14:paraId="2D9C5AB5">
      <w:pPr>
        <w:jc w:val="center"/>
        <w:rPr>
          <w:rFonts w:hint="eastAsia" w:ascii="黑体" w:hAnsi="黑体" w:eastAsia="黑体" w:cs="黑体"/>
          <w:b/>
          <w:bCs/>
          <w:color w:val="auto"/>
          <w:sz w:val="44"/>
          <w:szCs w:val="44"/>
          <w:highlight w:val="none"/>
        </w:rPr>
      </w:pPr>
    </w:p>
    <w:p w14:paraId="6D54FD2B">
      <w:pPr>
        <w:rPr>
          <w:rFonts w:hint="eastAsia" w:ascii="仿宋" w:hAnsi="仿宋" w:eastAsia="仿宋" w:cs="仿宋"/>
          <w:color w:val="auto"/>
          <w:sz w:val="32"/>
          <w:szCs w:val="32"/>
          <w:highlight w:val="green"/>
        </w:rPr>
      </w:pPr>
    </w:p>
    <w:p w14:paraId="08450B17">
      <w:pPr>
        <w:rPr>
          <w:rFonts w:hint="eastAsia" w:ascii="仿宋" w:hAnsi="仿宋" w:eastAsia="仿宋" w:cs="仿宋"/>
          <w:color w:val="auto"/>
          <w:sz w:val="32"/>
          <w:szCs w:val="32"/>
          <w:highlight w:val="green"/>
        </w:rPr>
      </w:pPr>
    </w:p>
    <w:p w14:paraId="48BADFF5">
      <w:pPr>
        <w:rPr>
          <w:rFonts w:hint="eastAsia" w:ascii="仿宋" w:hAnsi="仿宋" w:eastAsia="仿宋" w:cs="仿宋"/>
          <w:color w:val="auto"/>
          <w:sz w:val="32"/>
          <w:szCs w:val="32"/>
          <w:highlight w:val="green"/>
        </w:rPr>
      </w:pPr>
    </w:p>
    <w:p w14:paraId="0484835E">
      <w:pPr>
        <w:rPr>
          <w:rFonts w:hint="eastAsia" w:ascii="仿宋" w:hAnsi="仿宋" w:eastAsia="仿宋" w:cs="仿宋"/>
          <w:color w:val="auto"/>
          <w:sz w:val="32"/>
          <w:szCs w:val="32"/>
          <w:highlight w:val="green"/>
        </w:rPr>
      </w:pPr>
    </w:p>
    <w:p w14:paraId="515CCC07">
      <w:pPr>
        <w:rPr>
          <w:rFonts w:hint="eastAsia" w:ascii="仿宋" w:hAnsi="仿宋" w:eastAsia="仿宋" w:cs="仿宋"/>
          <w:color w:val="auto"/>
          <w:sz w:val="32"/>
          <w:szCs w:val="32"/>
          <w:highlight w:val="green"/>
        </w:rPr>
      </w:pPr>
    </w:p>
    <w:p w14:paraId="156E7605">
      <w:pPr>
        <w:rPr>
          <w:rFonts w:hint="eastAsia" w:ascii="仿宋" w:hAnsi="仿宋" w:eastAsia="仿宋" w:cs="仿宋"/>
          <w:color w:val="auto"/>
          <w:sz w:val="32"/>
          <w:szCs w:val="32"/>
          <w:highlight w:val="green"/>
        </w:rPr>
      </w:pPr>
    </w:p>
    <w:p w14:paraId="3A4E5EA6">
      <w:pPr>
        <w:rPr>
          <w:rFonts w:hint="eastAsia" w:ascii="仿宋" w:hAnsi="仿宋" w:eastAsia="仿宋" w:cs="仿宋"/>
          <w:color w:val="auto"/>
          <w:sz w:val="32"/>
          <w:szCs w:val="32"/>
          <w:highlight w:val="green"/>
        </w:rPr>
      </w:pPr>
    </w:p>
    <w:p w14:paraId="28836960">
      <w:pPr>
        <w:rPr>
          <w:rFonts w:hint="eastAsia" w:ascii="仿宋" w:hAnsi="仿宋" w:eastAsia="仿宋" w:cs="仿宋"/>
          <w:color w:val="auto"/>
          <w:sz w:val="32"/>
          <w:szCs w:val="32"/>
          <w:highlight w:val="green"/>
        </w:rPr>
      </w:pPr>
    </w:p>
    <w:p w14:paraId="10D810A1">
      <w:pPr>
        <w:spacing w:line="360" w:lineRule="auto"/>
        <w:rPr>
          <w:rFonts w:hint="eastAsia" w:ascii="仿宋" w:hAnsi="仿宋" w:eastAsia="仿宋" w:cs="仿宋"/>
          <w:color w:val="auto"/>
          <w:sz w:val="32"/>
          <w:szCs w:val="32"/>
          <w:highlight w:val="green"/>
        </w:rPr>
      </w:pPr>
    </w:p>
    <w:p w14:paraId="4FD35501">
      <w:pPr>
        <w:spacing w:line="360" w:lineRule="auto"/>
        <w:ind w:firstLine="649" w:firstLineChars="202"/>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：（盖单位章）</w:t>
      </w:r>
    </w:p>
    <w:p w14:paraId="12FA1E0B">
      <w:pPr>
        <w:spacing w:line="360" w:lineRule="auto"/>
        <w:ind w:firstLine="649" w:firstLineChars="202"/>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法定代表人（单位负责人）或其委托代理人：（签字或盖章）</w:t>
      </w:r>
    </w:p>
    <w:p w14:paraId="1B8A25F7">
      <w:pPr>
        <w:jc w:val="center"/>
        <w:rPr>
          <w:rFonts w:hint="eastAsia" w:ascii="宋体" w:hAnsi="宋体" w:eastAsia="宋体" w:cs="宋体"/>
          <w:b/>
          <w:bCs/>
          <w:color w:val="auto"/>
          <w:sz w:val="32"/>
          <w:szCs w:val="32"/>
          <w:highlight w:val="none"/>
        </w:rPr>
      </w:pPr>
    </w:p>
    <w:p w14:paraId="0763616A">
      <w:pPr>
        <w:spacing w:line="400" w:lineRule="exact"/>
        <w:jc w:val="center"/>
        <w:rPr>
          <w:rFonts w:hint="eastAsia" w:ascii="仿宋" w:hAnsi="仿宋" w:eastAsia="仿宋" w:cs="仿宋"/>
          <w:color w:val="auto"/>
          <w:sz w:val="32"/>
          <w:szCs w:val="32"/>
          <w:highlight w:val="gree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rPr>
        <w:br w:type="page"/>
      </w:r>
    </w:p>
    <w:p w14:paraId="7FE4B891">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bCs w:val="0"/>
          <w:color w:val="auto"/>
          <w:sz w:val="36"/>
          <w:szCs w:val="36"/>
        </w:rPr>
      </w:pPr>
      <w:bookmarkStart w:id="130" w:name="_Toc3885"/>
      <w:bookmarkStart w:id="13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p>
    <w:p w14:paraId="3529273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2DED0CF2">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75B7A72A">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62FC5AF">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4266DCC">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8C8D2B3">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p>
    <w:p w14:paraId="05808FCB">
      <w:pPr>
        <w:pageBreakBefore w:val="0"/>
        <w:wordWrap/>
        <w:bidi w:val="0"/>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651D6EB7">
      <w:pPr>
        <w:pageBreakBefore w:val="0"/>
        <w:wordWrap/>
        <w:bidi w:val="0"/>
        <w:spacing w:beforeAutospacing="0" w:afterAutospacing="0" w:line="4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七、作业技术方案</w:t>
      </w:r>
    </w:p>
    <w:p w14:paraId="4F01ABF9">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33E4DB8">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一、</w:t>
      </w:r>
      <w:r>
        <w:rPr>
          <w:rFonts w:hint="eastAsia" w:ascii="黑体" w:hAnsi="黑体" w:eastAsia="黑体" w:cs="黑体"/>
          <w:b w:val="0"/>
          <w:bCs/>
          <w:color w:val="auto"/>
          <w:sz w:val="36"/>
          <w:szCs w:val="36"/>
          <w:lang w:eastAsia="zh-CN"/>
        </w:rPr>
        <w:t>响应函</w:t>
      </w:r>
    </w:p>
    <w:p w14:paraId="1ED3C8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644EF77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kern w:val="2"/>
          <w:sz w:val="32"/>
          <w:szCs w:val="32"/>
          <w:u w:val="none"/>
          <w:lang w:val="en-US" w:eastAsia="zh-CN" w:bidi="ar-SA"/>
        </w:rPr>
        <w:t>一、我方已仔细研究了       （项目名称）（项目编号：）询比采购文件的全部内容，愿意以人民币（大写）   （¥元）     的响应报价（响应单价合计），施工工期：          ，电缆终端头作业及铁塔防腐处理作业工程质保期：24个月（响应人可填写不同的质保期，但需在商务偏离表中说明）   ，提供施工服务，质量标准：DL/T 596-2021《电力设备预防性试验规程》，</w:t>
      </w:r>
      <w:r>
        <w:rPr>
          <w:rFonts w:hint="eastAsia" w:ascii="仿宋" w:hAnsi="仿宋" w:eastAsia="仿宋" w:cs="仿宋"/>
          <w:color w:val="auto"/>
          <w:sz w:val="32"/>
          <w:szCs w:val="32"/>
        </w:rPr>
        <w:t>并按</w:t>
      </w:r>
      <w:r>
        <w:rPr>
          <w:rFonts w:hint="eastAsia" w:ascii="仿宋" w:hAnsi="仿宋" w:eastAsia="仿宋" w:cs="仿宋"/>
          <w:color w:val="auto"/>
          <w:sz w:val="32"/>
          <w:szCs w:val="32"/>
          <w:lang w:val="en-US" w:eastAsia="zh-CN"/>
        </w:rPr>
        <w:t>采购人单位该类业务标准合同模版格式签订合同，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4889D38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984925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68987E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r>
        <w:rPr>
          <w:rFonts w:hint="eastAsia" w:ascii="仿宋" w:hAnsi="仿宋" w:eastAsia="仿宋" w:cs="仿宋"/>
          <w:color w:val="auto"/>
          <w:sz w:val="32"/>
          <w:szCs w:val="32"/>
          <w:lang w:val="en-US" w:eastAsia="zh-CN"/>
        </w:rPr>
        <w:t>及被委托人身份证明文件</w:t>
      </w:r>
      <w:r>
        <w:rPr>
          <w:rFonts w:hint="eastAsia" w:ascii="仿宋" w:hAnsi="仿宋" w:eastAsia="仿宋" w:cs="仿宋"/>
          <w:color w:val="auto"/>
          <w:sz w:val="32"/>
          <w:szCs w:val="32"/>
        </w:rPr>
        <w:t>；</w:t>
      </w:r>
    </w:p>
    <w:p w14:paraId="0D097B4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A857C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报价单</w:t>
      </w:r>
      <w:r>
        <w:rPr>
          <w:rFonts w:hint="eastAsia" w:ascii="仿宋" w:hAnsi="仿宋" w:eastAsia="仿宋" w:cs="仿宋"/>
          <w:color w:val="auto"/>
          <w:sz w:val="32"/>
          <w:szCs w:val="32"/>
        </w:rPr>
        <w:t>；</w:t>
      </w:r>
    </w:p>
    <w:p w14:paraId="506061C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791268C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作业技术方案</w:t>
      </w:r>
    </w:p>
    <w:p w14:paraId="090E102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（7）其它</w:t>
      </w:r>
      <w:r>
        <w:rPr>
          <w:rFonts w:hint="eastAsia" w:ascii="仿宋" w:hAnsi="仿宋" w:eastAsia="仿宋" w:cs="仿宋"/>
          <w:color w:val="auto"/>
          <w:sz w:val="32"/>
          <w:szCs w:val="32"/>
          <w:lang w:eastAsia="zh-CN"/>
        </w:rPr>
        <w:t>响应方案</w:t>
      </w:r>
    </w:p>
    <w:p w14:paraId="06F2AB9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7F04730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179746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318B4DC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F18FC7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8304DF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6B458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6B784C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r>
        <w:rPr>
          <w:rFonts w:hint="eastAsia" w:ascii="仿宋" w:hAnsi="仿宋" w:eastAsia="仿宋" w:cs="仿宋"/>
          <w:color w:val="auto"/>
          <w:sz w:val="32"/>
          <w:szCs w:val="32"/>
          <w:lang w:val="en-US" w:eastAsia="zh-CN"/>
        </w:rPr>
        <w:t>第二条第一至七款</w:t>
      </w:r>
      <w:r>
        <w:rPr>
          <w:rFonts w:hint="eastAsia" w:ascii="仿宋" w:hAnsi="仿宋" w:eastAsia="仿宋" w:cs="仿宋"/>
          <w:color w:val="auto"/>
          <w:sz w:val="32"/>
          <w:szCs w:val="32"/>
        </w:rPr>
        <w:t>规定的任何一种情形。</w:t>
      </w:r>
    </w:p>
    <w:p w14:paraId="6CC5EA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7EA488B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18E15C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lang w:eastAsia="zh-CN"/>
        </w:rPr>
      </w:pPr>
    </w:p>
    <w:p w14:paraId="14ADF38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229C091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5591EC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568E92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9A4823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12D022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0E2D7B4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7200" w:firstLineChars="2250"/>
        <w:jc w:val="right"/>
        <w:textAlignment w:val="auto"/>
        <w:rPr>
          <w:rFonts w:hint="eastAsia" w:ascii="仿宋" w:hAnsi="仿宋" w:eastAsia="仿宋" w:cs="仿宋"/>
          <w:color w:val="auto"/>
          <w:sz w:val="32"/>
          <w:szCs w:val="32"/>
        </w:rPr>
      </w:pPr>
    </w:p>
    <w:p w14:paraId="79A851F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720" w:firstLineChars="2100"/>
        <w:jc w:val="both"/>
        <w:textAlignment w:val="auto"/>
        <w:rPr>
          <w:rFonts w:hint="eastAsia" w:ascii="仿宋" w:hAnsi="仿宋" w:eastAsia="仿宋" w:cs="仿宋"/>
          <w:color w:val="auto"/>
          <w:sz w:val="32"/>
          <w:szCs w:val="32"/>
        </w:rPr>
      </w:pPr>
    </w:p>
    <w:p w14:paraId="4C49058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198A0DA">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48EED32E">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1BECC793">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C3BC984">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6CD7F">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p>
    <w:p w14:paraId="2F96562C">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E1C2145">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5F944A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6A1EBB4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7D3124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FB9F09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0D6FFB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F07260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581A86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16420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5908DAE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163DEC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506832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7114A44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343B23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4591C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61516E78">
      <w:pPr>
        <w:pageBreakBefore w:val="0"/>
        <w:wordWrap/>
        <w:bidi w:val="0"/>
        <w:spacing w:beforeAutospacing="0" w:afterAutospacing="0" w:line="4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9AB5CC2">
      <w:pPr>
        <w:pStyle w:val="3"/>
        <w:pageBreakBefore w:val="0"/>
        <w:wordWrap/>
        <w:bidi w:val="0"/>
        <w:spacing w:before="0" w:beforeAutospacing="0" w:after="0" w:afterAutospacing="0" w:line="460" w:lineRule="exact"/>
        <w:ind w:left="0" w:leftChars="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二、授权委托书</w:t>
      </w:r>
    </w:p>
    <w:p w14:paraId="5E908967">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rPr>
      </w:pPr>
    </w:p>
    <w:p w14:paraId="6C711FE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1CD46984">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6634074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3A9232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40" w:firstLineChars="200"/>
        <w:textAlignment w:val="auto"/>
        <w:rPr>
          <w:rFonts w:hint="eastAsia" w:ascii="仿宋" w:hAnsi="仿宋" w:eastAsia="仿宋" w:cs="仿宋"/>
          <w:color w:val="auto"/>
          <w:sz w:val="32"/>
          <w:szCs w:val="32"/>
        </w:rPr>
      </w:pPr>
    </w:p>
    <w:p w14:paraId="68D4C1AC">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A64C82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0C3AC4F7">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3FE109F">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BF064B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BECB7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44641D6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5BAB83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59BC22E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3345688">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仿宋" w:hAnsi="仿宋" w:eastAsia="仿宋" w:cs="仿宋"/>
          <w:color w:val="auto"/>
          <w:sz w:val="32"/>
          <w:szCs w:val="32"/>
        </w:rPr>
      </w:pPr>
    </w:p>
    <w:p w14:paraId="2C7681AA">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CBD4B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8CD8F4A">
      <w:pPr>
        <w:pStyle w:val="3"/>
        <w:pageBreakBefore w:val="0"/>
        <w:wordWrap/>
        <w:bidi w:val="0"/>
        <w:spacing w:before="0" w:beforeAutospacing="0" w:after="0" w:afterAutospacing="0" w:line="460" w:lineRule="exact"/>
        <w:ind w:left="0" w:leftChars="0"/>
        <w:jc w:val="left"/>
        <w:textAlignment w:val="auto"/>
        <w:rPr>
          <w:rFonts w:hint="eastAsia" w:ascii="黑体" w:hAnsi="黑体" w:eastAsia="黑体" w:cs="黑体"/>
          <w:color w:val="auto"/>
          <w:sz w:val="36"/>
          <w:szCs w:val="36"/>
          <w:u w:val="single"/>
          <w:lang w:eastAsia="zh-CN"/>
        </w:rPr>
      </w:pPr>
      <w:r>
        <w:rPr>
          <w:rFonts w:hint="eastAsia" w:ascii="黑体" w:hAnsi="黑体" w:cs="黑体"/>
          <w:color w:val="auto"/>
          <w:sz w:val="36"/>
          <w:szCs w:val="36"/>
          <w:lang w:val="en-US" w:eastAsia="zh-CN"/>
        </w:rPr>
        <w:t>三、</w:t>
      </w:r>
      <w:r>
        <w:rPr>
          <w:rFonts w:hint="eastAsia" w:ascii="黑体" w:hAnsi="黑体" w:eastAsia="黑体" w:cs="黑体"/>
          <w:color w:val="auto"/>
          <w:sz w:val="36"/>
          <w:szCs w:val="36"/>
          <w:lang w:eastAsia="zh-CN"/>
        </w:rPr>
        <w:t>响应保证金</w:t>
      </w:r>
    </w:p>
    <w:p w14:paraId="77A3591A">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p>
    <w:p w14:paraId="6FEC55C3">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0A23F2A8">
      <w:pPr>
        <w:pageBreakBefore w:val="0"/>
        <w:wordWrap/>
        <w:bidi w:val="0"/>
        <w:spacing w:beforeAutospacing="0" w:afterAutospacing="0" w:line="460" w:lineRule="exact"/>
        <w:ind w:left="0" w:left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102F35F">
      <w:pPr>
        <w:pageBreakBefore w:val="0"/>
        <w:wordWrap/>
        <w:bidi w:val="0"/>
        <w:spacing w:beforeAutospacing="0" w:afterAutospacing="0" w:line="460" w:lineRule="exact"/>
        <w:ind w:left="0" w:leftChars="0"/>
        <w:textAlignment w:val="auto"/>
        <w:rPr>
          <w:rFonts w:hint="eastAsia" w:ascii="仿宋" w:hAnsi="仿宋" w:eastAsia="仿宋" w:cs="仿宋"/>
          <w:color w:val="auto"/>
          <w:sz w:val="32"/>
          <w:szCs w:val="32"/>
          <w:u w:val="single"/>
        </w:rPr>
      </w:pPr>
    </w:p>
    <w:p w14:paraId="7A6ECE85">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29583D58">
      <w:pPr>
        <w:rPr>
          <w:rFonts w:hint="eastAsia"/>
          <w:lang w:val="en-US" w:eastAsia="zh-CN"/>
        </w:rPr>
      </w:pPr>
    </w:p>
    <w:p w14:paraId="3B03C09A">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132"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32"/>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78D610DC">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pPr>
      <w:r>
        <w:rPr>
          <w:rFonts w:ascii="Times New Roman" w:hAnsi="Times New Roman" w:eastAsia="黑体"/>
          <w:color w:val="auto"/>
          <w:sz w:val="20"/>
        </w:rPr>
        <w:br w:type="page"/>
      </w:r>
    </w:p>
    <w:p w14:paraId="23A351D0">
      <w:pPr>
        <w:pStyle w:val="3"/>
        <w:pageBreakBefore w:val="0"/>
        <w:numPr>
          <w:ilvl w:val="0"/>
          <w:numId w:val="0"/>
        </w:numPr>
        <w:wordWrap/>
        <w:bidi w:val="0"/>
        <w:spacing w:before="0" w:beforeAutospacing="0" w:after="0" w:afterAutospacing="0" w:line="460" w:lineRule="exact"/>
        <w:ind w:left="0" w:leftChars="0"/>
        <w:jc w:val="left"/>
        <w:textAlignment w:val="auto"/>
        <w:rPr>
          <w:rFonts w:hint="eastAsia" w:ascii="黑体" w:hAnsi="黑体" w:cs="黑体"/>
          <w:b/>
          <w:bCs/>
          <w:color w:val="auto"/>
          <w:kern w:val="2"/>
          <w:sz w:val="36"/>
          <w:szCs w:val="36"/>
          <w:lang w:val="en-US" w:eastAsia="zh-CN" w:bidi="ar-SA"/>
        </w:rPr>
        <w:sectPr>
          <w:pgSz w:w="11906" w:h="16838"/>
          <w:pgMar w:top="1270" w:right="1417" w:bottom="1270" w:left="1417" w:header="851" w:footer="992" w:gutter="0"/>
          <w:cols w:space="0" w:num="1"/>
          <w:rtlGutter w:val="0"/>
          <w:docGrid w:type="lines" w:linePitch="312" w:charSpace="0"/>
        </w:sectPr>
      </w:pPr>
    </w:p>
    <w:p w14:paraId="5E7589D4">
      <w:pPr>
        <w:rPr>
          <w:rFonts w:hint="eastAsia"/>
          <w:lang w:val="en-US" w:eastAsia="zh-CN"/>
        </w:rPr>
      </w:pPr>
    </w:p>
    <w:p w14:paraId="5C2105F5">
      <w:pPr>
        <w:pStyle w:val="3"/>
        <w:pageBreakBefore w:val="0"/>
        <w:numPr>
          <w:ilvl w:val="0"/>
          <w:numId w:val="1"/>
        </w:numPr>
        <w:wordWrap/>
        <w:bidi w:val="0"/>
        <w:spacing w:before="0" w:beforeAutospacing="0" w:after="0" w:afterAutospacing="0" w:line="460" w:lineRule="exact"/>
        <w:ind w:left="0" w:leftChars="0"/>
        <w:jc w:val="left"/>
        <w:textAlignment w:val="auto"/>
        <w:rPr>
          <w:rFonts w:hint="eastAsia" w:ascii="黑体" w:hAnsi="黑体" w:eastAsia="黑体" w:cs="黑体"/>
          <w:b/>
          <w:bCs/>
          <w:color w:val="auto"/>
          <w:kern w:val="2"/>
          <w:sz w:val="36"/>
          <w:szCs w:val="36"/>
          <w:lang w:val="en-US" w:eastAsia="zh-CN" w:bidi="ar-SA"/>
        </w:rPr>
      </w:pPr>
      <w:r>
        <w:rPr>
          <w:rFonts w:hint="eastAsia" w:ascii="黑体" w:hAnsi="黑体" w:cs="黑体"/>
          <w:b/>
          <w:bCs/>
          <w:color w:val="auto"/>
          <w:kern w:val="2"/>
          <w:sz w:val="36"/>
          <w:szCs w:val="36"/>
          <w:lang w:val="en-US" w:eastAsia="zh-CN" w:bidi="ar-SA"/>
        </w:rPr>
        <w:t>分项</w:t>
      </w:r>
      <w:r>
        <w:rPr>
          <w:rFonts w:hint="eastAsia" w:ascii="黑体" w:hAnsi="黑体" w:eastAsia="黑体" w:cs="黑体"/>
          <w:b/>
          <w:bCs/>
          <w:color w:val="auto"/>
          <w:kern w:val="2"/>
          <w:sz w:val="36"/>
          <w:szCs w:val="36"/>
          <w:lang w:val="en-US" w:eastAsia="zh-CN" w:bidi="ar-SA"/>
        </w:rPr>
        <w:t>报价表</w:t>
      </w:r>
      <w:r>
        <w:rPr>
          <w:rFonts w:hint="eastAsia" w:ascii="黑体" w:hAnsi="黑体" w:cs="黑体"/>
          <w:b/>
          <w:bCs/>
          <w:color w:val="auto"/>
          <w:kern w:val="2"/>
          <w:sz w:val="36"/>
          <w:szCs w:val="36"/>
          <w:lang w:val="en-US" w:eastAsia="zh-CN" w:bidi="ar-SA"/>
        </w:rPr>
        <w:t>及技术要求</w:t>
      </w:r>
    </w:p>
    <w:p w14:paraId="7DE7D380">
      <w:pPr>
        <w:rPr>
          <w:rFonts w:hint="eastAsia" w:ascii="仿宋" w:hAnsi="仿宋" w:eastAsia="仿宋" w:cs="仿宋"/>
          <w:sz w:val="28"/>
          <w:szCs w:val="28"/>
          <w:lang w:val="en-US" w:eastAsia="zh-CN"/>
        </w:rPr>
      </w:pPr>
      <w:r>
        <w:rPr>
          <w:rFonts w:hint="eastAsia" w:ascii="仿宋" w:hAnsi="仿宋" w:eastAsia="仿宋" w:cs="仿宋"/>
          <w:b/>
          <w:bCs/>
          <w:color w:val="auto"/>
          <w:kern w:val="2"/>
          <w:sz w:val="28"/>
          <w:szCs w:val="28"/>
          <w:lang w:val="en-US" w:eastAsia="zh-CN" w:bidi="ar-SA"/>
        </w:rPr>
        <w:t>（一）分项报价表</w:t>
      </w:r>
    </w:p>
    <w:p w14:paraId="1F3F3928">
      <w:pPr>
        <w:rPr>
          <w:rFonts w:hint="eastAsia"/>
          <w:lang w:val="en-US" w:eastAsia="zh-CN"/>
        </w:rPr>
      </w:pPr>
    </w:p>
    <w:tbl>
      <w:tblPr>
        <w:tblStyle w:val="11"/>
        <w:tblW w:w="14623"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45"/>
        <w:gridCol w:w="3765"/>
        <w:gridCol w:w="4575"/>
        <w:gridCol w:w="690"/>
        <w:gridCol w:w="825"/>
        <w:gridCol w:w="930"/>
        <w:gridCol w:w="825"/>
        <w:gridCol w:w="1290"/>
      </w:tblGrid>
      <w:tr w14:paraId="1A30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dxa"/>
            <w:noWrap w:val="0"/>
            <w:vAlign w:val="top"/>
          </w:tcPr>
          <w:p w14:paraId="2F694F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序号</w:t>
            </w:r>
          </w:p>
        </w:tc>
        <w:tc>
          <w:tcPr>
            <w:tcW w:w="1245" w:type="dxa"/>
            <w:noWrap w:val="0"/>
            <w:vAlign w:val="top"/>
          </w:tcPr>
          <w:p w14:paraId="57A7C8D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作业项目</w:t>
            </w:r>
          </w:p>
        </w:tc>
        <w:tc>
          <w:tcPr>
            <w:tcW w:w="3765" w:type="dxa"/>
            <w:noWrap w:val="0"/>
            <w:vAlign w:val="top"/>
          </w:tcPr>
          <w:p w14:paraId="33B579F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作业内容</w:t>
            </w:r>
          </w:p>
        </w:tc>
        <w:tc>
          <w:tcPr>
            <w:tcW w:w="4575" w:type="dxa"/>
            <w:noWrap w:val="0"/>
            <w:vAlign w:val="top"/>
          </w:tcPr>
          <w:p w14:paraId="08457C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技术要求</w:t>
            </w:r>
          </w:p>
        </w:tc>
        <w:tc>
          <w:tcPr>
            <w:tcW w:w="690" w:type="dxa"/>
            <w:noWrap w:val="0"/>
            <w:vAlign w:val="top"/>
          </w:tcPr>
          <w:p w14:paraId="77A639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数量</w:t>
            </w:r>
          </w:p>
        </w:tc>
        <w:tc>
          <w:tcPr>
            <w:tcW w:w="825" w:type="dxa"/>
            <w:noWrap w:val="0"/>
            <w:vAlign w:val="top"/>
          </w:tcPr>
          <w:p w14:paraId="37B6D1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单价（元）</w:t>
            </w:r>
          </w:p>
        </w:tc>
        <w:tc>
          <w:tcPr>
            <w:tcW w:w="930" w:type="dxa"/>
            <w:noWrap w:val="0"/>
            <w:vAlign w:val="top"/>
          </w:tcPr>
          <w:p w14:paraId="10677C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金额</w:t>
            </w:r>
          </w:p>
          <w:p w14:paraId="180266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（元）</w:t>
            </w:r>
          </w:p>
        </w:tc>
        <w:tc>
          <w:tcPr>
            <w:tcW w:w="825" w:type="dxa"/>
            <w:noWrap w:val="0"/>
            <w:vAlign w:val="top"/>
          </w:tcPr>
          <w:p w14:paraId="50E786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税率（%）</w:t>
            </w:r>
          </w:p>
        </w:tc>
        <w:tc>
          <w:tcPr>
            <w:tcW w:w="1290" w:type="dxa"/>
            <w:noWrap w:val="0"/>
            <w:vAlign w:val="top"/>
          </w:tcPr>
          <w:p w14:paraId="0ABF59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Style w:val="13"/>
                <w:rFonts w:hint="default" w:ascii="仿宋" w:hAnsi="仿宋" w:eastAsia="仿宋" w:cs="仿宋"/>
                <w:b w:val="0"/>
                <w:bCs/>
                <w:i w:val="0"/>
                <w:caps w:val="0"/>
                <w:color w:val="000000"/>
                <w:spacing w:val="0"/>
                <w:sz w:val="24"/>
                <w:szCs w:val="24"/>
                <w:vertAlign w:val="baseline"/>
                <w:lang w:val="en-US" w:eastAsia="zh-CN"/>
              </w:rPr>
            </w:pPr>
            <w:r>
              <w:rPr>
                <w:rStyle w:val="13"/>
                <w:rFonts w:hint="eastAsia" w:ascii="仿宋" w:hAnsi="仿宋" w:eastAsia="仿宋" w:cs="仿宋"/>
                <w:b w:val="0"/>
                <w:bCs/>
                <w:i w:val="0"/>
                <w:caps w:val="0"/>
                <w:color w:val="000000"/>
                <w:spacing w:val="0"/>
                <w:sz w:val="24"/>
                <w:szCs w:val="24"/>
                <w:vertAlign w:val="baseline"/>
                <w:lang w:val="en-US" w:eastAsia="zh-CN"/>
              </w:rPr>
              <w:t>备注</w:t>
            </w:r>
          </w:p>
        </w:tc>
      </w:tr>
      <w:tr w14:paraId="55B5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188B21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p w14:paraId="6389F915">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w:t>
            </w:r>
          </w:p>
        </w:tc>
        <w:tc>
          <w:tcPr>
            <w:tcW w:w="1245" w:type="dxa"/>
            <w:vMerge w:val="restart"/>
            <w:noWrap w:val="0"/>
            <w:vAlign w:val="top"/>
          </w:tcPr>
          <w:p w14:paraId="6B794B2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110kV线路避雷器预防性试验及拆装（或更换）作业</w:t>
            </w:r>
          </w:p>
        </w:tc>
        <w:tc>
          <w:tcPr>
            <w:tcW w:w="3765" w:type="dxa"/>
            <w:noWrap w:val="0"/>
            <w:vAlign w:val="top"/>
          </w:tcPr>
          <w:p w14:paraId="4A2EC5C1">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避雷器（Y10W5-108/281W)拆、装</w:t>
            </w:r>
          </w:p>
        </w:tc>
        <w:tc>
          <w:tcPr>
            <w:tcW w:w="4575" w:type="dxa"/>
            <w:vMerge w:val="restart"/>
            <w:noWrap w:val="0"/>
            <w:vAlign w:val="top"/>
          </w:tcPr>
          <w:p w14:paraId="41A943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kern w:val="0"/>
                <w:sz w:val="21"/>
                <w:szCs w:val="21"/>
                <w:lang w:val="en-US" w:eastAsia="zh-CN" w:bidi="ar"/>
              </w:rPr>
              <w:t>试验依据 DL/T 596-2021《电力设备预防性试验规程》执行；</w:t>
            </w:r>
          </w:p>
        </w:tc>
        <w:tc>
          <w:tcPr>
            <w:tcW w:w="690" w:type="dxa"/>
            <w:shd w:val="clear" w:color="auto" w:fill="auto"/>
            <w:noWrap w:val="0"/>
            <w:vAlign w:val="top"/>
          </w:tcPr>
          <w:p w14:paraId="788BD4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1组</w:t>
            </w:r>
          </w:p>
        </w:tc>
        <w:tc>
          <w:tcPr>
            <w:tcW w:w="825" w:type="dxa"/>
            <w:shd w:val="clear" w:color="auto" w:fill="auto"/>
            <w:noWrap w:val="0"/>
            <w:vAlign w:val="top"/>
          </w:tcPr>
          <w:p w14:paraId="2A1C255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c>
          <w:tcPr>
            <w:tcW w:w="930" w:type="dxa"/>
            <w:shd w:val="clear" w:color="auto" w:fill="auto"/>
            <w:noWrap w:val="0"/>
            <w:vAlign w:val="top"/>
          </w:tcPr>
          <w:p w14:paraId="7DBA70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c>
          <w:tcPr>
            <w:tcW w:w="825" w:type="dxa"/>
            <w:shd w:val="clear" w:color="auto" w:fill="auto"/>
            <w:noWrap w:val="0"/>
            <w:vAlign w:val="top"/>
          </w:tcPr>
          <w:p w14:paraId="113841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c>
          <w:tcPr>
            <w:tcW w:w="1290" w:type="dxa"/>
            <w:shd w:val="clear" w:color="auto" w:fill="auto"/>
            <w:noWrap w:val="0"/>
            <w:vAlign w:val="top"/>
          </w:tcPr>
          <w:p w14:paraId="7AA0509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4"/>
                <w:szCs w:val="24"/>
                <w:vertAlign w:val="baseline"/>
                <w:lang w:val="en-US" w:eastAsia="zh-CN" w:bidi="ar"/>
              </w:rPr>
            </w:pPr>
          </w:p>
        </w:tc>
      </w:tr>
      <w:tr w14:paraId="3381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332CF5BB">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44B1F0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46727C9C">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避雷器（Y10W5-108/281W）更换</w:t>
            </w:r>
          </w:p>
        </w:tc>
        <w:tc>
          <w:tcPr>
            <w:tcW w:w="4575" w:type="dxa"/>
            <w:vMerge w:val="continue"/>
            <w:noWrap w:val="0"/>
            <w:vAlign w:val="top"/>
          </w:tcPr>
          <w:p w14:paraId="123827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5A255EB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1组</w:t>
            </w:r>
          </w:p>
        </w:tc>
        <w:tc>
          <w:tcPr>
            <w:tcW w:w="825" w:type="dxa"/>
            <w:noWrap w:val="0"/>
            <w:vAlign w:val="top"/>
          </w:tcPr>
          <w:p w14:paraId="47444B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080E42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47F896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2FEAD1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3855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7F7005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28BECC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6542C2EE">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jc w:val="left"/>
              <w:textAlignment w:val="center"/>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避雷器（Y10W5-108/281W)试验</w:t>
            </w:r>
          </w:p>
        </w:tc>
        <w:tc>
          <w:tcPr>
            <w:tcW w:w="4575" w:type="dxa"/>
            <w:vMerge w:val="continue"/>
            <w:noWrap w:val="0"/>
            <w:vAlign w:val="top"/>
          </w:tcPr>
          <w:p w14:paraId="00A1F7E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22BB364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2组</w:t>
            </w:r>
          </w:p>
        </w:tc>
        <w:tc>
          <w:tcPr>
            <w:tcW w:w="825" w:type="dxa"/>
            <w:noWrap w:val="0"/>
            <w:vAlign w:val="top"/>
          </w:tcPr>
          <w:p w14:paraId="0401884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3AF094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7DE22F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3FB4CE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73FC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78" w:type="dxa"/>
            <w:vMerge w:val="continue"/>
            <w:noWrap w:val="0"/>
            <w:vAlign w:val="top"/>
          </w:tcPr>
          <w:p w14:paraId="1CB94AE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439FBC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5131FA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避雷器（YH10WX5-108/281W)拆、装</w:t>
            </w:r>
          </w:p>
        </w:tc>
        <w:tc>
          <w:tcPr>
            <w:tcW w:w="4575" w:type="dxa"/>
            <w:vMerge w:val="continue"/>
            <w:noWrap w:val="0"/>
            <w:vAlign w:val="top"/>
          </w:tcPr>
          <w:p w14:paraId="4E2D05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23A6F3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5组</w:t>
            </w:r>
          </w:p>
        </w:tc>
        <w:tc>
          <w:tcPr>
            <w:tcW w:w="825" w:type="dxa"/>
            <w:noWrap w:val="0"/>
            <w:vAlign w:val="top"/>
          </w:tcPr>
          <w:p w14:paraId="330341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7AD99D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0FA5A4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514525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533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78" w:type="dxa"/>
            <w:vMerge w:val="continue"/>
            <w:noWrap w:val="0"/>
            <w:vAlign w:val="top"/>
          </w:tcPr>
          <w:p w14:paraId="753563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035ACB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487A31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避雷器（YH10WX5-108/281W)试验</w:t>
            </w:r>
          </w:p>
        </w:tc>
        <w:tc>
          <w:tcPr>
            <w:tcW w:w="4575" w:type="dxa"/>
            <w:vMerge w:val="continue"/>
            <w:noWrap w:val="0"/>
            <w:vAlign w:val="top"/>
          </w:tcPr>
          <w:p w14:paraId="39CDB0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0114D4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5组</w:t>
            </w:r>
          </w:p>
        </w:tc>
        <w:tc>
          <w:tcPr>
            <w:tcW w:w="825" w:type="dxa"/>
            <w:noWrap w:val="0"/>
            <w:vAlign w:val="top"/>
          </w:tcPr>
          <w:p w14:paraId="773FAC6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3948B9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4C6D2E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740A71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6D59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627C0A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p w14:paraId="31490F2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2</w:t>
            </w:r>
          </w:p>
        </w:tc>
        <w:tc>
          <w:tcPr>
            <w:tcW w:w="1245" w:type="dxa"/>
            <w:vMerge w:val="restart"/>
            <w:noWrap w:val="0"/>
            <w:vAlign w:val="top"/>
          </w:tcPr>
          <w:p w14:paraId="3774E9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i w:val="0"/>
                <w:color w:val="000000"/>
                <w:kern w:val="0"/>
                <w:sz w:val="21"/>
                <w:szCs w:val="21"/>
                <w:u w:val="none"/>
                <w:lang w:val="en-US" w:eastAsia="zh-CN" w:bidi="ar"/>
              </w:rPr>
              <w:t>GIS设备SF6气体检测</w:t>
            </w:r>
          </w:p>
        </w:tc>
        <w:tc>
          <w:tcPr>
            <w:tcW w:w="3765" w:type="dxa"/>
            <w:noWrap w:val="0"/>
            <w:vAlign w:val="top"/>
          </w:tcPr>
          <w:p w14:paraId="5A62A3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微量水分检测</w:t>
            </w:r>
          </w:p>
        </w:tc>
        <w:tc>
          <w:tcPr>
            <w:tcW w:w="4575" w:type="dxa"/>
            <w:vMerge w:val="restart"/>
            <w:noWrap w:val="0"/>
            <w:vAlign w:val="top"/>
          </w:tcPr>
          <w:p w14:paraId="755C335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Fonts w:hint="eastAsia" w:ascii="仿宋" w:hAnsi="仿宋" w:eastAsia="仿宋" w:cs="仿宋"/>
                <w:kern w:val="0"/>
                <w:sz w:val="21"/>
                <w:szCs w:val="21"/>
                <w:lang w:val="en-US" w:eastAsia="zh-CN" w:bidi="ar"/>
              </w:rPr>
              <w:t>检测标准符合 DL/T 596-2021，数据需满足设备运行要求；</w:t>
            </w:r>
          </w:p>
        </w:tc>
        <w:tc>
          <w:tcPr>
            <w:tcW w:w="690" w:type="dxa"/>
            <w:shd w:val="clear" w:color="auto" w:fill="auto"/>
            <w:noWrap w:val="0"/>
            <w:vAlign w:val="top"/>
          </w:tcPr>
          <w:p w14:paraId="75E47D3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25" w:type="dxa"/>
            <w:noWrap w:val="0"/>
            <w:vAlign w:val="top"/>
          </w:tcPr>
          <w:p w14:paraId="5EF759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c>
          <w:tcPr>
            <w:tcW w:w="930" w:type="dxa"/>
            <w:noWrap w:val="0"/>
            <w:vAlign w:val="top"/>
          </w:tcPr>
          <w:p w14:paraId="58138B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c>
          <w:tcPr>
            <w:tcW w:w="825" w:type="dxa"/>
            <w:noWrap w:val="0"/>
            <w:vAlign w:val="top"/>
          </w:tcPr>
          <w:p w14:paraId="4DC0FA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c>
          <w:tcPr>
            <w:tcW w:w="1290" w:type="dxa"/>
            <w:noWrap w:val="0"/>
            <w:vAlign w:val="top"/>
          </w:tcPr>
          <w:p w14:paraId="638472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kern w:val="0"/>
                <w:sz w:val="21"/>
                <w:szCs w:val="21"/>
                <w:lang w:val="en-US" w:eastAsia="zh-CN" w:bidi="ar"/>
              </w:rPr>
            </w:pPr>
          </w:p>
        </w:tc>
      </w:tr>
      <w:tr w14:paraId="089A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446418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029CE0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7C4487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纯度检测</w:t>
            </w:r>
          </w:p>
        </w:tc>
        <w:tc>
          <w:tcPr>
            <w:tcW w:w="4575" w:type="dxa"/>
            <w:vMerge w:val="continue"/>
            <w:noWrap w:val="0"/>
            <w:vAlign w:val="top"/>
          </w:tcPr>
          <w:p w14:paraId="329588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7785FE7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25" w:type="dxa"/>
            <w:noWrap w:val="0"/>
            <w:vAlign w:val="top"/>
          </w:tcPr>
          <w:p w14:paraId="0B3ABE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334CB5F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4C33DF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08B31F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5462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vMerge w:val="continue"/>
            <w:noWrap w:val="0"/>
            <w:vAlign w:val="top"/>
          </w:tcPr>
          <w:p w14:paraId="436CE7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45" w:type="dxa"/>
            <w:vMerge w:val="continue"/>
            <w:noWrap w:val="0"/>
            <w:vAlign w:val="top"/>
          </w:tcPr>
          <w:p w14:paraId="44AC37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3765" w:type="dxa"/>
            <w:noWrap w:val="0"/>
            <w:vAlign w:val="top"/>
          </w:tcPr>
          <w:p w14:paraId="2E0C92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分解产物检测</w:t>
            </w:r>
          </w:p>
        </w:tc>
        <w:tc>
          <w:tcPr>
            <w:tcW w:w="4575" w:type="dxa"/>
            <w:vMerge w:val="continue"/>
            <w:noWrap w:val="0"/>
            <w:vAlign w:val="top"/>
          </w:tcPr>
          <w:p w14:paraId="7B2DD1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690" w:type="dxa"/>
            <w:shd w:val="clear" w:color="auto" w:fill="auto"/>
            <w:noWrap w:val="0"/>
            <w:vAlign w:val="top"/>
          </w:tcPr>
          <w:p w14:paraId="19D0D1C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8组</w:t>
            </w:r>
          </w:p>
        </w:tc>
        <w:tc>
          <w:tcPr>
            <w:tcW w:w="825" w:type="dxa"/>
            <w:noWrap w:val="0"/>
            <w:vAlign w:val="top"/>
          </w:tcPr>
          <w:p w14:paraId="0E8C4C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930" w:type="dxa"/>
            <w:noWrap w:val="0"/>
            <w:vAlign w:val="top"/>
          </w:tcPr>
          <w:p w14:paraId="7BFCEE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825" w:type="dxa"/>
            <w:noWrap w:val="0"/>
            <w:vAlign w:val="top"/>
          </w:tcPr>
          <w:p w14:paraId="415F17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c>
          <w:tcPr>
            <w:tcW w:w="1290" w:type="dxa"/>
            <w:noWrap w:val="0"/>
            <w:vAlign w:val="top"/>
          </w:tcPr>
          <w:p w14:paraId="6B067A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p>
        </w:tc>
      </w:tr>
      <w:tr w14:paraId="3CEF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restart"/>
            <w:noWrap w:val="0"/>
            <w:vAlign w:val="top"/>
          </w:tcPr>
          <w:p w14:paraId="4247A7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3</w:t>
            </w:r>
          </w:p>
        </w:tc>
        <w:tc>
          <w:tcPr>
            <w:tcW w:w="1245" w:type="dxa"/>
            <w:vMerge w:val="restart"/>
            <w:noWrap w:val="0"/>
            <w:vAlign w:val="top"/>
          </w:tcPr>
          <w:p w14:paraId="12B32F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2#、3#主变中低压侧电缆头更换</w:t>
            </w:r>
          </w:p>
        </w:tc>
        <w:tc>
          <w:tcPr>
            <w:tcW w:w="3765" w:type="dxa"/>
            <w:noWrap w:val="0"/>
            <w:vAlign w:val="top"/>
          </w:tcPr>
          <w:p w14:paraId="2F613A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vertAlign w:val="baseline"/>
                <w:lang w:val="en-US" w:eastAsia="zh-CN"/>
              </w:rPr>
              <w:t>10kV电缆终端头制作更换（含旧电缆头拆除，芯电缆头制安）、试验（冷缩终端头）：</w:t>
            </w:r>
          </w:p>
        </w:tc>
        <w:tc>
          <w:tcPr>
            <w:tcW w:w="4575" w:type="dxa"/>
            <w:vMerge w:val="restart"/>
            <w:noWrap w:val="0"/>
            <w:vAlign w:val="top"/>
          </w:tcPr>
          <w:p w14:paraId="278C53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1）适用 2#、3# 主变；</w:t>
            </w:r>
          </w:p>
          <w:p w14:paraId="108824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2）每台主变10kV侧 6 根 3*240 电缆、35kV侧4根3*240 电缆；</w:t>
            </w:r>
          </w:p>
          <w:p w14:paraId="58F5DB8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3）乙方需提供2#主变10kV侧电缆终端头材料（含冷缩直管加长套管绝缘延长管），其余电缆终端头乙方只提供冷缩直管加长套管绝缘延长管，不提供电缆终端头主材；</w:t>
            </w:r>
          </w:p>
          <w:p w14:paraId="0B1FC58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Fonts w:hint="eastAsia" w:ascii="仿宋" w:hAnsi="仿宋" w:eastAsia="仿宋" w:cs="仿宋"/>
                <w:kern w:val="0"/>
                <w:sz w:val="21"/>
                <w:szCs w:val="21"/>
                <w:lang w:val="en-US" w:eastAsia="zh-CN" w:bidi="ar"/>
              </w:rPr>
              <w:t>4）乙供材料选用长缆科技、深圳沃尔核材、长春中科英华等知名品牌，符合国标要求；</w:t>
            </w:r>
          </w:p>
        </w:tc>
        <w:tc>
          <w:tcPr>
            <w:tcW w:w="690" w:type="dxa"/>
            <w:shd w:val="clear" w:color="auto" w:fill="auto"/>
            <w:noWrap w:val="0"/>
            <w:vAlign w:val="top"/>
          </w:tcPr>
          <w:p w14:paraId="1C5F7C2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r>
              <w:rPr>
                <w:rStyle w:val="13"/>
                <w:rFonts w:hint="eastAsia" w:ascii="仿宋" w:hAnsi="仿宋" w:eastAsia="仿宋" w:cs="仿宋"/>
                <w:b w:val="0"/>
                <w:bCs/>
                <w:i w:val="0"/>
                <w:caps w:val="0"/>
                <w:color w:val="000000"/>
                <w:spacing w:val="0"/>
                <w:sz w:val="21"/>
                <w:szCs w:val="21"/>
                <w:vertAlign w:val="baseline"/>
                <w:lang w:val="en-US" w:eastAsia="zh-CN"/>
              </w:rPr>
              <w:t>12套</w:t>
            </w:r>
          </w:p>
        </w:tc>
        <w:tc>
          <w:tcPr>
            <w:tcW w:w="825" w:type="dxa"/>
            <w:noWrap w:val="0"/>
            <w:vAlign w:val="top"/>
          </w:tcPr>
          <w:p w14:paraId="0B88B6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p>
        </w:tc>
        <w:tc>
          <w:tcPr>
            <w:tcW w:w="930" w:type="dxa"/>
            <w:noWrap w:val="0"/>
            <w:vAlign w:val="top"/>
          </w:tcPr>
          <w:p w14:paraId="5267DE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仿宋" w:hAnsi="仿宋" w:eastAsia="仿宋" w:cs="仿宋"/>
                <w:kern w:val="0"/>
                <w:sz w:val="21"/>
                <w:szCs w:val="21"/>
                <w:lang w:val="en-US" w:eastAsia="zh-CN" w:bidi="ar"/>
              </w:rPr>
            </w:pPr>
          </w:p>
        </w:tc>
        <w:tc>
          <w:tcPr>
            <w:tcW w:w="825" w:type="dxa"/>
            <w:noWrap w:val="0"/>
            <w:vAlign w:val="top"/>
          </w:tcPr>
          <w:p w14:paraId="69CD960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仿宋" w:hAnsi="仿宋" w:eastAsia="仿宋" w:cs="仿宋"/>
                <w:kern w:val="0"/>
                <w:sz w:val="21"/>
                <w:szCs w:val="21"/>
                <w:lang w:val="en-US" w:eastAsia="zh-CN" w:bidi="ar"/>
              </w:rPr>
            </w:pPr>
          </w:p>
        </w:tc>
        <w:tc>
          <w:tcPr>
            <w:tcW w:w="1290" w:type="dxa"/>
            <w:vMerge w:val="restart"/>
            <w:shd w:val="clear" w:color="auto" w:fill="auto"/>
            <w:noWrap w:val="0"/>
            <w:vAlign w:val="top"/>
          </w:tcPr>
          <w:p w14:paraId="1035A3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响应人中标后应现场勘察确定加长管长度。</w:t>
            </w:r>
          </w:p>
        </w:tc>
      </w:tr>
      <w:tr w14:paraId="067B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78" w:type="dxa"/>
            <w:vMerge w:val="continue"/>
            <w:noWrap w:val="0"/>
            <w:vAlign w:val="top"/>
          </w:tcPr>
          <w:p w14:paraId="46B0006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center"/>
              <w:textAlignment w:val="auto"/>
              <w:rPr>
                <w:rStyle w:val="13"/>
                <w:rFonts w:hint="eastAsia" w:ascii="仿宋" w:hAnsi="仿宋" w:eastAsia="仿宋" w:cs="仿宋"/>
                <w:b w:val="0"/>
                <w:bCs/>
                <w:i w:val="0"/>
                <w:caps w:val="0"/>
                <w:color w:val="000000"/>
                <w:spacing w:val="0"/>
                <w:sz w:val="21"/>
                <w:szCs w:val="21"/>
                <w:highlight w:val="cyan"/>
                <w:vertAlign w:val="baseline"/>
                <w:lang w:val="en-US" w:eastAsia="zh-CN"/>
              </w:rPr>
            </w:pPr>
          </w:p>
        </w:tc>
        <w:tc>
          <w:tcPr>
            <w:tcW w:w="1245" w:type="dxa"/>
            <w:vMerge w:val="continue"/>
            <w:noWrap w:val="0"/>
            <w:vAlign w:val="top"/>
          </w:tcPr>
          <w:p w14:paraId="33E45B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highlight w:val="cyan"/>
                <w:vertAlign w:val="baseline"/>
                <w:lang w:val="en-US" w:eastAsia="zh-CN"/>
              </w:rPr>
            </w:pPr>
          </w:p>
        </w:tc>
        <w:tc>
          <w:tcPr>
            <w:tcW w:w="3765" w:type="dxa"/>
            <w:noWrap w:val="0"/>
            <w:vAlign w:val="top"/>
          </w:tcPr>
          <w:p w14:paraId="6EE78A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eastAsia" w:ascii="仿宋" w:hAnsi="仿宋" w:eastAsia="仿宋" w:cs="仿宋"/>
                <w:b w:val="0"/>
                <w:bCs/>
                <w:i w:val="0"/>
                <w:caps w:val="0"/>
                <w:color w:val="000000"/>
                <w:spacing w:val="0"/>
                <w:sz w:val="21"/>
                <w:szCs w:val="21"/>
                <w:vertAlign w:val="baseline"/>
                <w:lang w:val="en-US" w:eastAsia="zh-CN"/>
              </w:rPr>
            </w:pPr>
            <w:r>
              <w:rPr>
                <w:rStyle w:val="13"/>
                <w:rFonts w:hint="eastAsia" w:ascii="仿宋" w:hAnsi="仿宋" w:eastAsia="仿宋" w:cs="仿宋"/>
                <w:b w:val="0"/>
                <w:bCs/>
                <w:i w:val="0"/>
                <w:caps w:val="0"/>
                <w:color w:val="000000"/>
                <w:spacing w:val="0"/>
                <w:sz w:val="21"/>
                <w:szCs w:val="21"/>
                <w:highlight w:val="none"/>
                <w:vertAlign w:val="baseline"/>
                <w:lang w:val="en-US" w:eastAsia="zh-CN"/>
              </w:rPr>
              <w:t>35kV电缆终端头</w:t>
            </w:r>
            <w:r>
              <w:rPr>
                <w:rStyle w:val="13"/>
                <w:rFonts w:hint="eastAsia" w:ascii="仿宋" w:hAnsi="仿宋" w:eastAsia="仿宋" w:cs="仿宋"/>
                <w:b w:val="0"/>
                <w:bCs/>
                <w:i w:val="0"/>
                <w:caps w:val="0"/>
                <w:color w:val="000000"/>
                <w:spacing w:val="0"/>
                <w:sz w:val="21"/>
                <w:szCs w:val="21"/>
                <w:vertAlign w:val="baseline"/>
                <w:lang w:val="en-US" w:eastAsia="zh-CN"/>
              </w:rPr>
              <w:t>制作更换（含旧电缆头拆除，新电缆头制安）、试验（冷缩终端头）：</w:t>
            </w:r>
          </w:p>
          <w:p w14:paraId="124073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jc w:val="left"/>
              <w:textAlignment w:val="auto"/>
              <w:rPr>
                <w:rStyle w:val="13"/>
                <w:rFonts w:hint="default" w:ascii="仿宋" w:hAnsi="仿宋" w:eastAsia="仿宋" w:cs="仿宋"/>
                <w:b w:val="0"/>
                <w:bCs/>
                <w:i w:val="0"/>
                <w:caps w:val="0"/>
                <w:color w:val="000000"/>
                <w:spacing w:val="0"/>
                <w:sz w:val="21"/>
                <w:szCs w:val="21"/>
                <w:vertAlign w:val="baseline"/>
                <w:lang w:val="en-US" w:eastAsia="zh-CN"/>
              </w:rPr>
            </w:pPr>
          </w:p>
        </w:tc>
        <w:tc>
          <w:tcPr>
            <w:tcW w:w="4575" w:type="dxa"/>
            <w:vMerge w:val="continue"/>
            <w:noWrap w:val="0"/>
            <w:vAlign w:val="top"/>
          </w:tcPr>
          <w:p w14:paraId="2FB2E8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690" w:type="dxa"/>
            <w:shd w:val="clear" w:color="auto" w:fill="auto"/>
            <w:noWrap w:val="0"/>
            <w:vAlign w:val="top"/>
          </w:tcPr>
          <w:p w14:paraId="456DB9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val="0"/>
                <w:bCs/>
                <w:i w:val="0"/>
                <w:caps w:val="0"/>
                <w:color w:val="000000"/>
                <w:spacing w:val="0"/>
                <w:kern w:val="0"/>
                <w:sz w:val="21"/>
                <w:szCs w:val="21"/>
                <w:highlight w:val="none"/>
                <w:vertAlign w:val="baseline"/>
                <w:lang w:val="en-US" w:eastAsia="zh-CN" w:bidi="ar"/>
              </w:rPr>
            </w:pPr>
            <w:r>
              <w:rPr>
                <w:rStyle w:val="13"/>
                <w:rFonts w:hint="eastAsia" w:ascii="仿宋" w:hAnsi="仿宋" w:eastAsia="仿宋" w:cs="仿宋"/>
                <w:b w:val="0"/>
                <w:bCs/>
                <w:i w:val="0"/>
                <w:caps w:val="0"/>
                <w:color w:val="000000"/>
                <w:spacing w:val="0"/>
                <w:sz w:val="21"/>
                <w:szCs w:val="21"/>
                <w:highlight w:val="none"/>
                <w:vertAlign w:val="baseline"/>
                <w:lang w:val="en-US" w:eastAsia="zh-CN"/>
              </w:rPr>
              <w:t>8套</w:t>
            </w:r>
          </w:p>
        </w:tc>
        <w:tc>
          <w:tcPr>
            <w:tcW w:w="825" w:type="dxa"/>
            <w:noWrap w:val="0"/>
            <w:vAlign w:val="top"/>
          </w:tcPr>
          <w:p w14:paraId="069E3E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930" w:type="dxa"/>
            <w:noWrap w:val="0"/>
            <w:vAlign w:val="top"/>
          </w:tcPr>
          <w:p w14:paraId="70FCA2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825" w:type="dxa"/>
            <w:noWrap w:val="0"/>
            <w:vAlign w:val="top"/>
          </w:tcPr>
          <w:p w14:paraId="7DF8FD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c>
          <w:tcPr>
            <w:tcW w:w="1290" w:type="dxa"/>
            <w:vMerge w:val="continue"/>
            <w:noWrap w:val="0"/>
            <w:vAlign w:val="top"/>
          </w:tcPr>
          <w:p w14:paraId="3E4D4A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 w:hAnsi="仿宋" w:eastAsia="仿宋" w:cs="仿宋"/>
                <w:b w:val="0"/>
                <w:bCs/>
                <w:i w:val="0"/>
                <w:caps w:val="0"/>
                <w:color w:val="000000"/>
                <w:spacing w:val="0"/>
                <w:kern w:val="0"/>
                <w:sz w:val="21"/>
                <w:szCs w:val="21"/>
                <w:vertAlign w:val="baseline"/>
                <w:lang w:val="en-US" w:eastAsia="zh-CN" w:bidi="ar"/>
              </w:rPr>
            </w:pPr>
          </w:p>
        </w:tc>
      </w:tr>
      <w:tr w14:paraId="5B5D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78" w:type="dxa"/>
            <w:vMerge w:val="restart"/>
            <w:noWrap w:val="0"/>
            <w:vAlign w:val="top"/>
          </w:tcPr>
          <w:p w14:paraId="74B6FB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6ABBC3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783B84F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p>
          <w:p w14:paraId="70C183EE">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4</w:t>
            </w:r>
          </w:p>
        </w:tc>
        <w:tc>
          <w:tcPr>
            <w:tcW w:w="1245" w:type="dxa"/>
            <w:vMerge w:val="restart"/>
            <w:noWrap w:val="0"/>
            <w:vAlign w:val="top"/>
          </w:tcPr>
          <w:p w14:paraId="2875BD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110kV主变预防性试验</w:t>
            </w:r>
          </w:p>
        </w:tc>
        <w:tc>
          <w:tcPr>
            <w:tcW w:w="3765" w:type="dxa"/>
            <w:noWrap w:val="0"/>
            <w:vAlign w:val="top"/>
          </w:tcPr>
          <w:p w14:paraId="22FC44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变压器直流电阻（三侧）测试</w:t>
            </w:r>
          </w:p>
        </w:tc>
        <w:tc>
          <w:tcPr>
            <w:tcW w:w="4575" w:type="dxa"/>
            <w:vMerge w:val="restart"/>
            <w:noWrap w:val="0"/>
            <w:vAlign w:val="top"/>
          </w:tcPr>
          <w:p w14:paraId="5FFDE1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所有试验项目依据 DL/T 596-2021 执行，保护定值复核需符合电网调度要求；</w:t>
            </w:r>
          </w:p>
        </w:tc>
        <w:tc>
          <w:tcPr>
            <w:tcW w:w="690" w:type="dxa"/>
            <w:shd w:val="clear" w:color="auto" w:fill="auto"/>
            <w:noWrap w:val="0"/>
            <w:vAlign w:val="top"/>
          </w:tcPr>
          <w:p w14:paraId="044DA91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25" w:type="dxa"/>
            <w:noWrap w:val="0"/>
            <w:vAlign w:val="top"/>
          </w:tcPr>
          <w:p w14:paraId="5902AD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30" w:type="dxa"/>
            <w:noWrap w:val="0"/>
            <w:vAlign w:val="top"/>
          </w:tcPr>
          <w:p w14:paraId="72E9B14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825" w:type="dxa"/>
            <w:noWrap w:val="0"/>
            <w:vAlign w:val="top"/>
          </w:tcPr>
          <w:p w14:paraId="38A1BC5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1290" w:type="dxa"/>
            <w:noWrap w:val="0"/>
            <w:vAlign w:val="top"/>
          </w:tcPr>
          <w:p w14:paraId="794B412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r w14:paraId="42E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351D657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12BAF5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67B934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绝缘电阻(含吸收比、极化指数)测试</w:t>
            </w:r>
          </w:p>
        </w:tc>
        <w:tc>
          <w:tcPr>
            <w:tcW w:w="4575" w:type="dxa"/>
            <w:vMerge w:val="continue"/>
            <w:noWrap w:val="0"/>
            <w:vAlign w:val="top"/>
          </w:tcPr>
          <w:p w14:paraId="118FEE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568668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25" w:type="dxa"/>
            <w:noWrap w:val="0"/>
            <w:vAlign w:val="top"/>
          </w:tcPr>
          <w:p w14:paraId="623C7E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53D2EC9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0F129F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7353B85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5EBA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14CB49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63EFB87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6E14A9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变比（三侧）测试</w:t>
            </w:r>
          </w:p>
        </w:tc>
        <w:tc>
          <w:tcPr>
            <w:tcW w:w="4575" w:type="dxa"/>
            <w:vMerge w:val="continue"/>
            <w:noWrap w:val="0"/>
            <w:vAlign w:val="top"/>
          </w:tcPr>
          <w:p w14:paraId="3C3B02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3BFA769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25" w:type="dxa"/>
            <w:noWrap w:val="0"/>
            <w:vAlign w:val="top"/>
          </w:tcPr>
          <w:p w14:paraId="07220BE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75F2DA7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100DB0A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4076729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2315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1B3956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561B59A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0BBCE4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介损（含套管）测试</w:t>
            </w:r>
          </w:p>
        </w:tc>
        <w:tc>
          <w:tcPr>
            <w:tcW w:w="4575" w:type="dxa"/>
            <w:vMerge w:val="continue"/>
            <w:noWrap w:val="0"/>
            <w:vAlign w:val="top"/>
          </w:tcPr>
          <w:p w14:paraId="276BEA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601BC57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3台</w:t>
            </w:r>
          </w:p>
        </w:tc>
        <w:tc>
          <w:tcPr>
            <w:tcW w:w="825" w:type="dxa"/>
            <w:noWrap w:val="0"/>
            <w:vAlign w:val="top"/>
          </w:tcPr>
          <w:p w14:paraId="643BD5B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3F224A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1D054E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5BFD77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33CD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0F546B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4FC416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47B7AE9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Y5WZ-17/45型 10kV避雷器试验</w:t>
            </w:r>
          </w:p>
        </w:tc>
        <w:tc>
          <w:tcPr>
            <w:tcW w:w="4575" w:type="dxa"/>
            <w:vMerge w:val="continue"/>
            <w:noWrap w:val="0"/>
            <w:vAlign w:val="top"/>
          </w:tcPr>
          <w:p w14:paraId="3FC299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161285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7只</w:t>
            </w:r>
          </w:p>
        </w:tc>
        <w:tc>
          <w:tcPr>
            <w:tcW w:w="825" w:type="dxa"/>
            <w:noWrap w:val="0"/>
            <w:vAlign w:val="top"/>
          </w:tcPr>
          <w:p w14:paraId="22CAAF4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3D8205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6BE402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14AC00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33D4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23AD720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675F019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608DA4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Y5WZ1-51/134W型 35kV避雷器试验</w:t>
            </w:r>
          </w:p>
        </w:tc>
        <w:tc>
          <w:tcPr>
            <w:tcW w:w="4575" w:type="dxa"/>
            <w:vMerge w:val="continue"/>
            <w:noWrap w:val="0"/>
            <w:vAlign w:val="top"/>
          </w:tcPr>
          <w:p w14:paraId="65B52E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6D1A7D6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9只</w:t>
            </w:r>
          </w:p>
        </w:tc>
        <w:tc>
          <w:tcPr>
            <w:tcW w:w="825" w:type="dxa"/>
            <w:noWrap w:val="0"/>
            <w:vAlign w:val="top"/>
          </w:tcPr>
          <w:p w14:paraId="28DAF1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67AF73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5E6327B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4014EBA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3DF1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Merge w:val="continue"/>
            <w:noWrap w:val="0"/>
            <w:vAlign w:val="top"/>
          </w:tcPr>
          <w:p w14:paraId="18B5BC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421E5FA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1F2B90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有载开关外观检查</w:t>
            </w:r>
          </w:p>
        </w:tc>
        <w:tc>
          <w:tcPr>
            <w:tcW w:w="4575" w:type="dxa"/>
            <w:vMerge w:val="continue"/>
            <w:noWrap w:val="0"/>
            <w:vAlign w:val="top"/>
          </w:tcPr>
          <w:p w14:paraId="6CE9F6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5A8636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3套</w:t>
            </w:r>
          </w:p>
        </w:tc>
        <w:tc>
          <w:tcPr>
            <w:tcW w:w="825" w:type="dxa"/>
            <w:noWrap w:val="0"/>
            <w:vAlign w:val="top"/>
          </w:tcPr>
          <w:p w14:paraId="7CD42E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287FFBE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6F0470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728BCC6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6EA2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8" w:type="dxa"/>
            <w:vMerge w:val="continue"/>
            <w:noWrap w:val="0"/>
            <w:vAlign w:val="top"/>
          </w:tcPr>
          <w:p w14:paraId="2CD636A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45" w:type="dxa"/>
            <w:vMerge w:val="continue"/>
            <w:noWrap w:val="0"/>
            <w:vAlign w:val="top"/>
          </w:tcPr>
          <w:p w14:paraId="12B2B75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3765" w:type="dxa"/>
            <w:noWrap w:val="0"/>
            <w:vAlign w:val="top"/>
          </w:tcPr>
          <w:p w14:paraId="6A5B747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主变保护定值复核及继电保护试验</w:t>
            </w:r>
          </w:p>
        </w:tc>
        <w:tc>
          <w:tcPr>
            <w:tcW w:w="4575" w:type="dxa"/>
            <w:vMerge w:val="continue"/>
            <w:noWrap w:val="0"/>
            <w:vAlign w:val="top"/>
          </w:tcPr>
          <w:p w14:paraId="76EBE6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690" w:type="dxa"/>
            <w:shd w:val="clear" w:color="auto" w:fill="auto"/>
            <w:noWrap w:val="0"/>
            <w:vAlign w:val="top"/>
          </w:tcPr>
          <w:p w14:paraId="50723D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3套</w:t>
            </w:r>
          </w:p>
        </w:tc>
        <w:tc>
          <w:tcPr>
            <w:tcW w:w="825" w:type="dxa"/>
            <w:noWrap w:val="0"/>
            <w:vAlign w:val="top"/>
          </w:tcPr>
          <w:p w14:paraId="731FE2B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930" w:type="dxa"/>
            <w:noWrap w:val="0"/>
            <w:vAlign w:val="top"/>
          </w:tcPr>
          <w:p w14:paraId="124A0E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825" w:type="dxa"/>
            <w:noWrap w:val="0"/>
            <w:vAlign w:val="top"/>
          </w:tcPr>
          <w:p w14:paraId="7D88936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c>
          <w:tcPr>
            <w:tcW w:w="1290" w:type="dxa"/>
            <w:noWrap w:val="0"/>
            <w:vAlign w:val="top"/>
          </w:tcPr>
          <w:p w14:paraId="0E56EA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eastAsia" w:ascii="仿宋_GB2312" w:hAnsi="仿宋_GB2312" w:eastAsia="仿宋_GB2312" w:cs="仿宋_GB2312"/>
                <w:b w:val="0"/>
                <w:bCs/>
                <w:i w:val="0"/>
                <w:caps w:val="0"/>
                <w:color w:val="000000"/>
                <w:spacing w:val="0"/>
                <w:sz w:val="24"/>
                <w:szCs w:val="24"/>
                <w:highlight w:val="none"/>
                <w:vertAlign w:val="baseline"/>
                <w:lang w:val="en-US" w:eastAsia="zh-CN"/>
              </w:rPr>
            </w:pPr>
          </w:p>
        </w:tc>
      </w:tr>
      <w:tr w14:paraId="237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71B72E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5</w:t>
            </w:r>
          </w:p>
        </w:tc>
        <w:tc>
          <w:tcPr>
            <w:tcW w:w="1245" w:type="dxa"/>
            <w:noWrap w:val="0"/>
            <w:vAlign w:val="top"/>
          </w:tcPr>
          <w:p w14:paraId="7C309D6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110kV电缆试验</w:t>
            </w:r>
          </w:p>
        </w:tc>
        <w:tc>
          <w:tcPr>
            <w:tcW w:w="3765" w:type="dxa"/>
            <w:noWrap w:val="0"/>
            <w:vAlign w:val="top"/>
          </w:tcPr>
          <w:p w14:paraId="5853BC5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21#塔与22#塔之间的110kV电缆试验、终端监测</w:t>
            </w:r>
          </w:p>
        </w:tc>
        <w:tc>
          <w:tcPr>
            <w:tcW w:w="4575" w:type="dxa"/>
            <w:noWrap w:val="0"/>
            <w:vAlign w:val="top"/>
          </w:tcPr>
          <w:p w14:paraId="127835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每组含三相，每相 1 根 110kV（1*800）电缆，试验覆盖绝缘、耐压等关键项目；</w:t>
            </w:r>
          </w:p>
        </w:tc>
        <w:tc>
          <w:tcPr>
            <w:tcW w:w="690" w:type="dxa"/>
            <w:shd w:val="clear" w:color="auto" w:fill="auto"/>
            <w:noWrap w:val="0"/>
            <w:vAlign w:val="top"/>
          </w:tcPr>
          <w:p w14:paraId="5D47C6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2组</w:t>
            </w:r>
          </w:p>
        </w:tc>
        <w:tc>
          <w:tcPr>
            <w:tcW w:w="825" w:type="dxa"/>
            <w:noWrap w:val="0"/>
            <w:vAlign w:val="top"/>
          </w:tcPr>
          <w:p w14:paraId="0D4208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30" w:type="dxa"/>
            <w:noWrap w:val="0"/>
            <w:vAlign w:val="top"/>
          </w:tcPr>
          <w:p w14:paraId="4C5C50C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825" w:type="dxa"/>
            <w:noWrap w:val="0"/>
            <w:vAlign w:val="top"/>
          </w:tcPr>
          <w:p w14:paraId="1ECFCA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1290" w:type="dxa"/>
            <w:noWrap w:val="0"/>
            <w:vAlign w:val="top"/>
          </w:tcPr>
          <w:p w14:paraId="598A0C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r w14:paraId="10F3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31C8DD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6</w:t>
            </w:r>
          </w:p>
        </w:tc>
        <w:tc>
          <w:tcPr>
            <w:tcW w:w="1245" w:type="dxa"/>
            <w:noWrap w:val="0"/>
            <w:vAlign w:val="top"/>
          </w:tcPr>
          <w:p w14:paraId="015704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110kV架空线发热点消缺</w:t>
            </w:r>
          </w:p>
        </w:tc>
        <w:tc>
          <w:tcPr>
            <w:tcW w:w="3765" w:type="dxa"/>
            <w:noWrap w:val="0"/>
            <w:vAlign w:val="top"/>
          </w:tcPr>
          <w:p w14:paraId="6BAC6C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color w:val="000000"/>
                <w:kern w:val="0"/>
                <w:sz w:val="21"/>
                <w:szCs w:val="21"/>
                <w:lang w:val="en-US" w:eastAsia="zh-CN" w:bidi="ar"/>
              </w:rPr>
              <w:t>张冶线路23号塔大号侧（指面相受电端）右下相耐张线夹发热，对该发热点进行处理；</w:t>
            </w:r>
          </w:p>
        </w:tc>
        <w:tc>
          <w:tcPr>
            <w:tcW w:w="4575" w:type="dxa"/>
            <w:noWrap w:val="0"/>
            <w:vAlign w:val="top"/>
          </w:tcPr>
          <w:p w14:paraId="5638F2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1.根据情况紧固螺栓、清理接触面或更换线夹；</w:t>
            </w:r>
          </w:p>
          <w:p w14:paraId="58D1F1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2.架空导线型号：JL3/G1A-400/35；</w:t>
            </w:r>
          </w:p>
        </w:tc>
        <w:tc>
          <w:tcPr>
            <w:tcW w:w="690" w:type="dxa"/>
            <w:shd w:val="clear" w:color="auto" w:fill="auto"/>
            <w:noWrap w:val="0"/>
            <w:vAlign w:val="top"/>
          </w:tcPr>
          <w:p w14:paraId="4822F5F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1处</w:t>
            </w:r>
          </w:p>
        </w:tc>
        <w:tc>
          <w:tcPr>
            <w:tcW w:w="825" w:type="dxa"/>
            <w:noWrap w:val="0"/>
            <w:vAlign w:val="top"/>
          </w:tcPr>
          <w:p w14:paraId="143C53B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c>
          <w:tcPr>
            <w:tcW w:w="930" w:type="dxa"/>
            <w:noWrap w:val="0"/>
            <w:vAlign w:val="top"/>
          </w:tcPr>
          <w:p w14:paraId="52AD5B9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c>
          <w:tcPr>
            <w:tcW w:w="825" w:type="dxa"/>
            <w:noWrap w:val="0"/>
            <w:vAlign w:val="top"/>
          </w:tcPr>
          <w:p w14:paraId="1B03999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c>
          <w:tcPr>
            <w:tcW w:w="1290" w:type="dxa"/>
            <w:noWrap w:val="0"/>
            <w:vAlign w:val="top"/>
          </w:tcPr>
          <w:p w14:paraId="2823E1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color w:val="000000"/>
                <w:kern w:val="0"/>
                <w:sz w:val="21"/>
                <w:szCs w:val="21"/>
                <w:lang w:val="en-US" w:eastAsia="zh-CN" w:bidi="ar"/>
              </w:rPr>
            </w:pPr>
          </w:p>
        </w:tc>
      </w:tr>
      <w:tr w14:paraId="2529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top"/>
          </w:tcPr>
          <w:p w14:paraId="4744BF6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center"/>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7</w:t>
            </w:r>
          </w:p>
        </w:tc>
        <w:tc>
          <w:tcPr>
            <w:tcW w:w="1245" w:type="dxa"/>
            <w:noWrap w:val="0"/>
            <w:vAlign w:val="top"/>
          </w:tcPr>
          <w:p w14:paraId="29EC8A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auto"/>
                <w:spacing w:val="0"/>
                <w:sz w:val="21"/>
                <w:szCs w:val="21"/>
                <w:highlight w:val="none"/>
                <w:vertAlign w:val="baseline"/>
                <w:lang w:val="en-US" w:eastAsia="zh-CN"/>
              </w:rPr>
            </w:pPr>
            <w:r>
              <w:rPr>
                <w:rStyle w:val="13"/>
                <w:rFonts w:hint="eastAsia" w:ascii="仿宋_GB2312" w:hAnsi="仿宋_GB2312" w:eastAsia="仿宋_GB2312" w:cs="仿宋_GB2312"/>
                <w:b w:val="0"/>
                <w:bCs/>
                <w:i w:val="0"/>
                <w:caps w:val="0"/>
                <w:color w:val="auto"/>
                <w:spacing w:val="0"/>
                <w:sz w:val="21"/>
                <w:szCs w:val="21"/>
                <w:highlight w:val="none"/>
                <w:vertAlign w:val="baseline"/>
                <w:lang w:val="en-US" w:eastAsia="zh-CN"/>
              </w:rPr>
              <w:t>110kV架空线路24#塔防腐处理</w:t>
            </w:r>
          </w:p>
        </w:tc>
        <w:tc>
          <w:tcPr>
            <w:tcW w:w="3765" w:type="dxa"/>
            <w:noWrap w:val="0"/>
            <w:vAlign w:val="top"/>
          </w:tcPr>
          <w:p w14:paraId="48419F1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left"/>
              <w:textAlignment w:val="auto"/>
              <w:rPr>
                <w:rFonts w:hint="default" w:ascii="仿宋" w:hAnsi="仿宋" w:eastAsia="仿宋" w:cs="仿宋"/>
                <w:i w:val="0"/>
                <w:iCs w:val="0"/>
                <w:caps w:val="0"/>
                <w:color w:val="auto"/>
                <w:spacing w:val="0"/>
                <w:sz w:val="21"/>
                <w:szCs w:val="21"/>
                <w:shd w:val="clear" w:color="auto" w:fill="FFFFFF"/>
                <w:lang w:val="en-US" w:eastAsia="zh-CN"/>
              </w:rPr>
            </w:pPr>
            <w:r>
              <w:rPr>
                <w:rFonts w:hint="eastAsia" w:ascii="仿宋" w:hAnsi="仿宋" w:eastAsia="仿宋" w:cs="仿宋"/>
                <w:kern w:val="0"/>
                <w:sz w:val="21"/>
                <w:szCs w:val="21"/>
                <w:lang w:val="en-US" w:eastAsia="zh-CN" w:bidi="ar"/>
              </w:rPr>
              <w:t>铁塔防腐涂装</w:t>
            </w:r>
          </w:p>
        </w:tc>
        <w:tc>
          <w:tcPr>
            <w:tcW w:w="4575" w:type="dxa"/>
            <w:noWrap w:val="0"/>
            <w:vAlign w:val="top"/>
          </w:tcPr>
          <w:p w14:paraId="48F599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 执行 DL/T 1453-2015《输电线路铁塔防腐蚀保护涂装》标准；</w:t>
            </w:r>
          </w:p>
          <w:p w14:paraId="5A1F5E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2.按污秽等级 Ⅲ 级设计涂装方案；</w:t>
            </w:r>
          </w:p>
          <w:p w14:paraId="07CC1E4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 xml:space="preserve">3. 铁塔参数：重量约 9 吨，高度约 30 米； </w:t>
            </w:r>
          </w:p>
          <w:p w14:paraId="682FEC7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Style w:val="13"/>
                <w:rFonts w:hint="default" w:ascii="仿宋_GB2312" w:hAnsi="仿宋_GB2312" w:eastAsia="仿宋_GB2312" w:cs="仿宋_GB2312"/>
                <w:b w:val="0"/>
                <w:bCs/>
                <w:i w:val="0"/>
                <w:caps w:val="0"/>
                <w:color w:val="000000"/>
                <w:spacing w:val="0"/>
                <w:sz w:val="21"/>
                <w:szCs w:val="21"/>
                <w:highlight w:val="none"/>
                <w:vertAlign w:val="baseline"/>
                <w:lang w:val="en-US" w:eastAsia="zh-CN"/>
              </w:rPr>
            </w:pPr>
            <w:r>
              <w:rPr>
                <w:rFonts w:hint="eastAsia" w:ascii="仿宋" w:hAnsi="仿宋" w:eastAsia="仿宋" w:cs="仿宋"/>
                <w:kern w:val="0"/>
                <w:sz w:val="21"/>
                <w:szCs w:val="21"/>
                <w:lang w:val="en-US" w:eastAsia="zh-CN" w:bidi="ar"/>
              </w:rPr>
              <w:t>4.涂装前需完成除锈、清洁等预处理</w:t>
            </w:r>
          </w:p>
        </w:tc>
        <w:tc>
          <w:tcPr>
            <w:tcW w:w="690" w:type="dxa"/>
            <w:shd w:val="clear" w:color="auto" w:fill="auto"/>
            <w:noWrap w:val="0"/>
            <w:vAlign w:val="top"/>
          </w:tcPr>
          <w:p w14:paraId="68D83A5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仿宋_GB2312" w:hAnsi="仿宋_GB2312" w:eastAsia="仿宋_GB2312" w:cs="仿宋_GB2312"/>
                <w:b w:val="0"/>
                <w:bCs/>
                <w:i w:val="0"/>
                <w:caps w:val="0"/>
                <w:color w:val="000000"/>
                <w:spacing w:val="0"/>
                <w:kern w:val="0"/>
                <w:sz w:val="21"/>
                <w:szCs w:val="21"/>
                <w:highlight w:val="none"/>
                <w:vertAlign w:val="baseline"/>
                <w:lang w:val="en-US" w:eastAsia="zh-CN" w:bidi="ar"/>
              </w:rPr>
            </w:pPr>
            <w:r>
              <w:rPr>
                <w:rStyle w:val="13"/>
                <w:rFonts w:hint="eastAsia" w:ascii="仿宋_GB2312" w:hAnsi="仿宋_GB2312" w:eastAsia="仿宋_GB2312" w:cs="仿宋_GB2312"/>
                <w:b w:val="0"/>
                <w:bCs/>
                <w:i w:val="0"/>
                <w:caps w:val="0"/>
                <w:color w:val="000000"/>
                <w:spacing w:val="0"/>
                <w:sz w:val="21"/>
                <w:szCs w:val="21"/>
                <w:highlight w:val="none"/>
                <w:vertAlign w:val="baseline"/>
                <w:lang w:val="en-US" w:eastAsia="zh-CN"/>
              </w:rPr>
              <w:t>1基</w:t>
            </w:r>
          </w:p>
        </w:tc>
        <w:tc>
          <w:tcPr>
            <w:tcW w:w="825" w:type="dxa"/>
            <w:noWrap w:val="0"/>
            <w:vAlign w:val="top"/>
          </w:tcPr>
          <w:p w14:paraId="690B88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930" w:type="dxa"/>
            <w:noWrap w:val="0"/>
            <w:vAlign w:val="top"/>
          </w:tcPr>
          <w:p w14:paraId="5508D3B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825" w:type="dxa"/>
            <w:noWrap w:val="0"/>
            <w:vAlign w:val="top"/>
          </w:tcPr>
          <w:p w14:paraId="6CE314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c>
          <w:tcPr>
            <w:tcW w:w="1290" w:type="dxa"/>
            <w:noWrap w:val="0"/>
            <w:vAlign w:val="top"/>
          </w:tcPr>
          <w:p w14:paraId="3846DEA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eastAsia" w:ascii="仿宋" w:hAnsi="仿宋" w:eastAsia="仿宋" w:cs="仿宋"/>
                <w:kern w:val="0"/>
                <w:sz w:val="21"/>
                <w:szCs w:val="21"/>
                <w:lang w:val="en-US" w:eastAsia="zh-CN" w:bidi="ar"/>
              </w:rPr>
            </w:pPr>
          </w:p>
        </w:tc>
      </w:tr>
      <w:tr w14:paraId="446D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3" w:type="dxa"/>
            <w:gridSpan w:val="9"/>
            <w:noWrap w:val="0"/>
            <w:vAlign w:val="top"/>
          </w:tcPr>
          <w:p w14:paraId="554CCA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jc w:val="left"/>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说明：所有铁塔作业可能涉及青苗赔偿，预估费用500元。</w:t>
            </w:r>
          </w:p>
        </w:tc>
      </w:tr>
    </w:tbl>
    <w:p w14:paraId="0708855F">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70E8ECA2">
      <w:pPr>
        <w:pStyle w:val="3"/>
        <w:keepNext/>
        <w:keepLines/>
        <w:pageBreakBefore w:val="0"/>
        <w:widowControl w:val="0"/>
        <w:kinsoku/>
        <w:wordWrap/>
        <w:overflowPunct/>
        <w:topLinePunct w:val="0"/>
        <w:autoSpaceDE/>
        <w:autoSpaceDN/>
        <w:bidi w:val="0"/>
        <w:adjustRightInd/>
        <w:snapToGrid/>
        <w:spacing w:after="0" w:line="413" w:lineRule="auto"/>
        <w:ind w:right="2100" w:rightChars="1000" w:firstLine="5722" w:firstLineChars="1900"/>
        <w:jc w:val="right"/>
        <w:textAlignment w:val="auto"/>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0C2BD262">
      <w:pPr>
        <w:pageBreakBefore w:val="0"/>
        <w:widowControl w:val="0"/>
        <w:kinsoku/>
        <w:wordWrap/>
        <w:overflowPunct/>
        <w:topLinePunct w:val="0"/>
        <w:autoSpaceDE/>
        <w:autoSpaceDN/>
        <w:bidi w:val="0"/>
        <w:adjustRightInd/>
        <w:snapToGrid/>
        <w:ind w:right="840" w:rightChars="400" w:firstLine="4216" w:firstLineChars="1400"/>
        <w:jc w:val="right"/>
        <w:textAlignment w:val="auto"/>
        <w:rPr>
          <w:rFonts w:hint="eastAsia" w:ascii="宋体" w:hAnsi="宋体" w:eastAsia="宋体" w:cs="宋体"/>
          <w:b/>
          <w:bCs w:val="0"/>
          <w:color w:val="auto"/>
          <w:kern w:val="0"/>
          <w:sz w:val="30"/>
          <w:szCs w:val="30"/>
          <w:lang w:val="en-US" w:eastAsia="zh-CN"/>
        </w:rPr>
      </w:pPr>
    </w:p>
    <w:p w14:paraId="24A69D5A">
      <w:pPr>
        <w:keepNext w:val="0"/>
        <w:keepLines w:val="0"/>
        <w:pageBreakBefore w:val="0"/>
        <w:widowControl w:val="0"/>
        <w:kinsoku/>
        <w:wordWrap/>
        <w:overflowPunct/>
        <w:topLinePunct w:val="0"/>
        <w:autoSpaceDE/>
        <w:autoSpaceDN/>
        <w:bidi w:val="0"/>
        <w:adjustRightInd/>
        <w:snapToGrid/>
        <w:ind w:right="1155" w:rightChars="550" w:firstLine="6023" w:firstLineChars="2000"/>
        <w:jc w:val="right"/>
        <w:textAlignment w:val="auto"/>
        <w:rPr>
          <w:rFonts w:hint="default" w:ascii="宋体" w:hAnsi="宋体" w:eastAsia="宋体" w:cs="宋体"/>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561FFAA9">
      <w:pPr>
        <w:pageBreakBefore w:val="0"/>
        <w:widowControl w:val="0"/>
        <w:kinsoku/>
        <w:wordWrap/>
        <w:overflowPunct/>
        <w:topLinePunct w:val="0"/>
        <w:autoSpaceDE/>
        <w:autoSpaceDN/>
        <w:bidi w:val="0"/>
        <w:adjustRightInd/>
        <w:snapToGrid/>
        <w:ind w:right="840" w:rightChars="400"/>
        <w:jc w:val="right"/>
        <w:textAlignment w:val="auto"/>
        <w:rPr>
          <w:rFonts w:hint="eastAsia"/>
          <w:lang w:val="en-US" w:eastAsia="zh-CN"/>
        </w:rPr>
        <w:sectPr>
          <w:pgSz w:w="16838" w:h="11906" w:orient="landscape"/>
          <w:pgMar w:top="1134" w:right="1440" w:bottom="1134" w:left="1440" w:header="851" w:footer="992" w:gutter="0"/>
          <w:cols w:space="425" w:num="1"/>
          <w:docGrid w:type="lines" w:linePitch="312" w:charSpace="0"/>
        </w:sectPr>
      </w:pPr>
    </w:p>
    <w:p w14:paraId="02D02C22">
      <w:pPr>
        <w:rPr>
          <w:rFonts w:hint="eastAsia"/>
          <w:lang w:val="en-US" w:eastAsia="zh-CN"/>
        </w:rPr>
      </w:pPr>
    </w:p>
    <w:p w14:paraId="003BCC64">
      <w:pPr>
        <w:pStyle w:val="3"/>
        <w:keepNext/>
        <w:keepLines/>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ind w:left="0" w:leftChars="0" w:firstLine="562"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技术要求</w:t>
      </w:r>
    </w:p>
    <w:p w14:paraId="54C3EC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1、预防性试验技术要求：</w:t>
      </w:r>
    </w:p>
    <w:p w14:paraId="657175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1.1执行标准：</w:t>
      </w:r>
      <w:r>
        <w:rPr>
          <w:rFonts w:hint="default" w:ascii="仿宋" w:hAnsi="仿宋" w:eastAsia="仿宋" w:cs="仿宋"/>
          <w:sz w:val="28"/>
          <w:szCs w:val="28"/>
          <w:lang w:val="en-US" w:eastAsia="zh-CN"/>
        </w:rPr>
        <w:t>《电力设备预防性试验规程》（DL/T 596-2021）及相关标准</w:t>
      </w:r>
      <w:r>
        <w:rPr>
          <w:rFonts w:hint="eastAsia" w:ascii="仿宋" w:hAnsi="仿宋" w:eastAsia="仿宋" w:cs="仿宋"/>
          <w:sz w:val="28"/>
          <w:szCs w:val="28"/>
          <w:lang w:val="en-US" w:eastAsia="zh-CN"/>
        </w:rPr>
        <w:t>；</w:t>
      </w:r>
    </w:p>
    <w:p w14:paraId="1A6B1C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1.2试验用仪器：</w:t>
      </w:r>
    </w:p>
    <w:p w14:paraId="1CF4E2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‌绝缘电阻测量‌：采用兆欧表测量，一般选用2500V电压等级。</w:t>
      </w:r>
    </w:p>
    <w:p w14:paraId="5B3263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‌介质损耗因数（tanδ）及电容量测量‌：使用西林电桥或专用介损测试仪</w:t>
      </w:r>
      <w:r>
        <w:rPr>
          <w:rFonts w:hint="eastAsia" w:ascii="仿宋" w:hAnsi="仿宋" w:eastAsia="仿宋" w:cs="仿宋"/>
          <w:kern w:val="0"/>
          <w:sz w:val="28"/>
          <w:szCs w:val="28"/>
          <w:lang w:val="en-US" w:eastAsia="zh-CN" w:bidi="ar"/>
        </w:rPr>
        <w:t>。</w:t>
      </w:r>
    </w:p>
    <w:p w14:paraId="0BB6F3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‌直流泄漏电流测量</w:t>
      </w:r>
      <w:r>
        <w:rPr>
          <w:rFonts w:hint="eastAsia" w:ascii="仿宋" w:hAnsi="仿宋" w:eastAsia="仿宋" w:cs="仿宋"/>
          <w:kern w:val="0"/>
          <w:sz w:val="28"/>
          <w:szCs w:val="28"/>
          <w:lang w:val="en-US" w:eastAsia="zh-CN" w:bidi="ar"/>
        </w:rPr>
        <w:t>、直流耐压试验</w:t>
      </w:r>
      <w:r>
        <w:rPr>
          <w:rFonts w:hint="default" w:ascii="仿宋" w:hAnsi="仿宋" w:eastAsia="仿宋" w:cs="仿宋"/>
          <w:kern w:val="0"/>
          <w:sz w:val="28"/>
          <w:szCs w:val="28"/>
          <w:lang w:val="en-US" w:eastAsia="zh-CN" w:bidi="ar"/>
        </w:rPr>
        <w:t>‌：采用直流高压发生器。</w:t>
      </w:r>
    </w:p>
    <w:p w14:paraId="3191A8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变压器直阻测量：采用</w:t>
      </w:r>
      <w:r>
        <w:rPr>
          <w:rFonts w:hint="default" w:ascii="仿宋" w:hAnsi="仿宋" w:eastAsia="仿宋" w:cs="仿宋"/>
          <w:kern w:val="0"/>
          <w:sz w:val="28"/>
          <w:szCs w:val="28"/>
          <w:lang w:val="en-US" w:eastAsia="zh-CN" w:bidi="ar"/>
        </w:rPr>
        <w:t>直流电阻测试仪</w:t>
      </w:r>
      <w:r>
        <w:rPr>
          <w:rFonts w:hint="eastAsia" w:ascii="仿宋" w:hAnsi="仿宋" w:eastAsia="仿宋" w:cs="仿宋"/>
          <w:kern w:val="0"/>
          <w:sz w:val="28"/>
          <w:szCs w:val="28"/>
          <w:lang w:val="en-US" w:eastAsia="zh-CN" w:bidi="ar"/>
        </w:rPr>
        <w:t>（或直流双臂电桥）。</w:t>
      </w:r>
    </w:p>
    <w:p w14:paraId="3700FA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变压器变比测量：采用变比测量仪（或变压比电桥）。</w:t>
      </w:r>
    </w:p>
    <w:p w14:paraId="6B46E4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交流耐压试验：交流工频（或变频）耐压试验仪。</w:t>
      </w:r>
    </w:p>
    <w:p w14:paraId="5CD7CD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以上仪器应在检定（或校准、试验）有效期内。</w:t>
      </w:r>
    </w:p>
    <w:p w14:paraId="76B6D6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1.3试验人员：进行试验的人员应具备相应的资格证书。</w:t>
      </w:r>
    </w:p>
    <w:p w14:paraId="7FFC98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560" w:firstLineChars="200"/>
        <w:textAlignment w:val="auto"/>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1.4</w:t>
      </w:r>
      <w:r>
        <w:rPr>
          <w:rFonts w:hint="default" w:ascii="仿宋" w:hAnsi="仿宋" w:eastAsia="仿宋" w:cs="仿宋"/>
          <w:kern w:val="0"/>
          <w:sz w:val="28"/>
          <w:szCs w:val="28"/>
          <w:lang w:val="en-US" w:eastAsia="zh-CN" w:bidi="ar"/>
        </w:rPr>
        <w:t>‌数据记录与报告：‌ 试验过程中需准确记录环境条件（温度、湿度）、仪器信息及试验数据，数据应与历史记录对比分析；试验结束后及时出具报告，内容包括试验数据、结论及问题处理建议</w:t>
      </w:r>
      <w:r>
        <w:rPr>
          <w:rFonts w:hint="eastAsia" w:ascii="仿宋" w:hAnsi="仿宋" w:eastAsia="仿宋" w:cs="仿宋"/>
          <w:kern w:val="0"/>
          <w:sz w:val="28"/>
          <w:szCs w:val="28"/>
          <w:lang w:val="en-US" w:eastAsia="zh-CN" w:bidi="ar"/>
        </w:rPr>
        <w:t>等</w:t>
      </w:r>
      <w:r>
        <w:rPr>
          <w:rFonts w:hint="default" w:ascii="仿宋" w:hAnsi="仿宋" w:eastAsia="仿宋" w:cs="仿宋"/>
          <w:kern w:val="0"/>
          <w:sz w:val="28"/>
          <w:szCs w:val="28"/>
          <w:lang w:val="en-US" w:eastAsia="zh-CN" w:bidi="ar"/>
        </w:rPr>
        <w:t>。</w:t>
      </w:r>
    </w:p>
    <w:p w14:paraId="42C184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default" w:ascii="仿宋" w:hAnsi="仿宋" w:eastAsia="仿宋" w:cs="仿宋"/>
          <w:b/>
          <w:bCs/>
          <w:i w:val="0"/>
          <w:iCs w:val="0"/>
          <w:caps w:val="0"/>
          <w:color w:val="333333"/>
          <w:spacing w:val="0"/>
          <w:sz w:val="28"/>
          <w:szCs w:val="28"/>
          <w:highlight w:val="none"/>
          <w:shd w:val="clear" w:fill="FFFFFF"/>
          <w:lang w:val="en-US" w:eastAsia="zh-CN"/>
        </w:rPr>
      </w:pPr>
      <w:r>
        <w:rPr>
          <w:rFonts w:hint="eastAsia" w:ascii="仿宋" w:hAnsi="仿宋" w:eastAsia="仿宋" w:cs="仿宋"/>
          <w:b/>
          <w:bCs/>
          <w:i w:val="0"/>
          <w:iCs w:val="0"/>
          <w:caps w:val="0"/>
          <w:color w:val="333333"/>
          <w:spacing w:val="0"/>
          <w:sz w:val="28"/>
          <w:szCs w:val="28"/>
          <w:highlight w:val="none"/>
          <w:shd w:val="clear" w:fill="FFFFFF"/>
          <w:lang w:val="en-US" w:eastAsia="zh-CN"/>
        </w:rPr>
        <w:t>2、电缆终端头制安技术要求</w:t>
      </w:r>
    </w:p>
    <w:p w14:paraId="390F9290">
      <w:pPr>
        <w:keepNext w:val="0"/>
        <w:keepLines w:val="0"/>
        <w:pageBreakBefore w:val="0"/>
        <w:kinsoku/>
        <w:wordWrap/>
        <w:overflowPunct/>
        <w:topLinePunct w:val="0"/>
        <w:autoSpaceDE/>
        <w:autoSpaceDN/>
        <w:bidi w:val="0"/>
        <w:adjustRightInd/>
        <w:snapToGrid/>
        <w:spacing w:before="0" w:after="0" w:line="500" w:lineRule="exact"/>
        <w:ind w:firstLine="562" w:firstLineChars="200"/>
        <w:textAlignment w:val="auto"/>
        <w:rPr>
          <w:rFonts w:hint="eastAsia" w:ascii="仿宋" w:hAnsi="仿宋" w:eastAsia="仿宋" w:cs="仿宋"/>
          <w:b/>
          <w:bCs/>
          <w:i w:val="0"/>
          <w:iCs w:val="0"/>
          <w:caps w:val="0"/>
          <w:color w:val="333333"/>
          <w:spacing w:val="0"/>
          <w:kern w:val="0"/>
          <w:sz w:val="28"/>
          <w:szCs w:val="28"/>
          <w:highlight w:val="none"/>
          <w:shd w:val="clear" w:fill="FFFFFF"/>
          <w:lang w:val="en-US" w:eastAsia="zh-CN" w:bidi="ar"/>
        </w:rPr>
      </w:pPr>
      <w:r>
        <w:rPr>
          <w:rFonts w:hint="eastAsia" w:ascii="仿宋" w:hAnsi="仿宋" w:eastAsia="仿宋" w:cs="仿宋"/>
          <w:b/>
          <w:bCs/>
          <w:i w:val="0"/>
          <w:iCs w:val="0"/>
          <w:caps w:val="0"/>
          <w:color w:val="333333"/>
          <w:spacing w:val="0"/>
          <w:kern w:val="0"/>
          <w:sz w:val="28"/>
          <w:szCs w:val="28"/>
          <w:highlight w:val="none"/>
          <w:shd w:val="clear" w:fill="FFFFFF"/>
          <w:lang w:val="en-US" w:eastAsia="zh-CN" w:bidi="ar"/>
        </w:rPr>
        <w:t>2.1电缆终端头制作安装前的准备</w:t>
      </w:r>
    </w:p>
    <w:p w14:paraId="6016E3C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2.1.1</w:t>
      </w:r>
      <w:r>
        <w:rPr>
          <w:rFonts w:hint="eastAsia" w:ascii="仿宋" w:hAnsi="仿宋" w:eastAsia="仿宋" w:cs="仿宋"/>
          <w:b w:val="0"/>
          <w:sz w:val="28"/>
          <w:szCs w:val="28"/>
          <w:highlight w:val="none"/>
        </w:rPr>
        <w:t>材料准备</w:t>
      </w:r>
    </w:p>
    <w:p w14:paraId="14292031">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电缆本体：检查电缆外观是否有损伤，绝缘层是否完好，</w:t>
      </w:r>
      <w:r>
        <w:rPr>
          <w:rFonts w:hint="eastAsia" w:ascii="仿宋" w:hAnsi="仿宋" w:eastAsia="仿宋" w:cs="仿宋"/>
          <w:b w:val="0"/>
          <w:sz w:val="28"/>
          <w:szCs w:val="28"/>
          <w:highlight w:val="none"/>
          <w:lang w:val="en-US" w:eastAsia="zh-CN"/>
        </w:rPr>
        <w:t>电缆终端头材料应与电缆</w:t>
      </w:r>
      <w:r>
        <w:rPr>
          <w:rFonts w:hint="eastAsia" w:ascii="仿宋" w:hAnsi="仿宋" w:eastAsia="仿宋" w:cs="仿宋"/>
          <w:b w:val="0"/>
          <w:sz w:val="28"/>
          <w:szCs w:val="28"/>
          <w:highlight w:val="none"/>
        </w:rPr>
        <w:t>截面积</w:t>
      </w:r>
      <w:r>
        <w:rPr>
          <w:rFonts w:hint="eastAsia" w:ascii="仿宋" w:hAnsi="仿宋" w:eastAsia="仿宋" w:cs="仿宋"/>
          <w:b w:val="0"/>
          <w:sz w:val="28"/>
          <w:szCs w:val="28"/>
          <w:highlight w:val="none"/>
          <w:lang w:val="en-US" w:eastAsia="zh-CN"/>
        </w:rPr>
        <w:t>相</w:t>
      </w:r>
      <w:r>
        <w:rPr>
          <w:rFonts w:hint="eastAsia" w:ascii="仿宋" w:hAnsi="仿宋" w:eastAsia="仿宋" w:cs="仿宋"/>
          <w:b w:val="0"/>
          <w:sz w:val="28"/>
          <w:szCs w:val="28"/>
          <w:highlight w:val="none"/>
        </w:rPr>
        <w:t>符合。</w:t>
      </w:r>
    </w:p>
    <w:p w14:paraId="74EBE8DC">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终端头材料：选用与电缆电压等级、类型匹配的终端头型号，材料应具有合格证和检测报告。</w:t>
      </w:r>
    </w:p>
    <w:p w14:paraId="3D94D74F">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填充胶：使用专用电缆终端头填充胶，如硅橡胶或环氧树脂填充剂，确保其流动性良好，粘接强度不低于15MPa，温度适用范围应覆盖现场最高和最低温度。</w:t>
      </w:r>
    </w:p>
    <w:p w14:paraId="6A7A7471">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屏蔽层处理材料：包括导电膏、屏蔽带、铜编织带等，导电膏电阻率应低于1×10^-6Ω·cm，屏蔽层处理要确保连续性，接头处的屏蔽电阻不超过0.1Ω。</w:t>
      </w:r>
    </w:p>
    <w:p w14:paraId="0BECE24E">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密封材料：使用耐候性好、耐电压的密封胶，使用前需在-10℃至60℃的环境下进行拉拔测试，确保剥离强度不低于5N/cm。</w:t>
      </w:r>
    </w:p>
    <w:p w14:paraId="1F0501A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附件备件：准备足够的应力控制带、相色带、接地线、固定螺栓等，螺栓的强度等级应不低于8.8级，外露螺纹长度控制在10-15mm。</w:t>
      </w:r>
    </w:p>
    <w:p w14:paraId="3F6935DC">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2.1</w:t>
      </w:r>
      <w:r>
        <w:rPr>
          <w:rFonts w:hint="eastAsia" w:ascii="仿宋" w:hAnsi="仿宋" w:eastAsia="仿宋" w:cs="仿宋"/>
          <w:b w:val="0"/>
          <w:sz w:val="28"/>
          <w:szCs w:val="28"/>
          <w:highlight w:val="none"/>
        </w:rPr>
        <w:t>.2 工具设备准备</w:t>
      </w:r>
    </w:p>
    <w:p w14:paraId="19087F3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测量工具：配备精度为0.02mm的游标卡尺、兆欧表、万用表、接地电阻测试仪等，兆欧表电压等级应与电缆额定电压匹配。</w:t>
      </w:r>
    </w:p>
    <w:p w14:paraId="156B656F">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 w:hAnsi="仿宋" w:eastAsia="仿宋" w:cs="仿宋"/>
          <w:b w:val="0"/>
          <w:kern w:val="2"/>
          <w:sz w:val="28"/>
          <w:szCs w:val="28"/>
          <w:highlight w:val="none"/>
          <w:lang w:val="en-US" w:eastAsia="zh-CN" w:bidi="ar-SA"/>
        </w:rPr>
      </w:pP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‌剥切工具</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‌用于处理电缆外护套、铠装层和绝缘层，包括：‌钢丝钳</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‌铁剪刀</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‌钢锯</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‌电工刀</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‌专用剥切工具</w:t>
      </w:r>
      <w:r>
        <w:rPr>
          <w:rFonts w:hint="eastAsia" w:ascii="仿宋" w:hAnsi="仿宋" w:eastAsia="仿宋" w:cs="仿宋"/>
          <w:b w:val="0"/>
          <w:kern w:val="2"/>
          <w:sz w:val="28"/>
          <w:szCs w:val="28"/>
          <w:highlight w:val="none"/>
          <w:lang w:val="en-US" w:eastAsia="zh-CN" w:bidi="ar-SA"/>
        </w:rPr>
        <w:t>等</w:t>
      </w:r>
      <w:r>
        <w:rPr>
          <w:rFonts w:hint="default" w:ascii="仿宋" w:hAnsi="仿宋" w:eastAsia="仿宋" w:cs="仿宋"/>
          <w:b w:val="0"/>
          <w:kern w:val="2"/>
          <w:sz w:val="28"/>
          <w:szCs w:val="28"/>
          <w:highlight w:val="none"/>
          <w:lang w:val="en-US" w:eastAsia="zh-CN" w:bidi="ar-SA"/>
        </w:rPr>
        <w:t>。</w:t>
      </w:r>
    </w:p>
    <w:p w14:paraId="6D616389">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 w:hAnsi="仿宋" w:eastAsia="仿宋" w:cs="仿宋"/>
          <w:b w:val="0"/>
          <w:kern w:val="2"/>
          <w:sz w:val="28"/>
          <w:szCs w:val="28"/>
          <w:highlight w:val="none"/>
          <w:lang w:val="en-US" w:eastAsia="zh-CN" w:bidi="ar-SA"/>
        </w:rPr>
      </w:pP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‌压接工具</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用于导体与接线端子的连接，</w:t>
      </w:r>
      <w:r>
        <w:rPr>
          <w:rFonts w:hint="eastAsia" w:ascii="仿宋" w:hAnsi="仿宋" w:eastAsia="仿宋" w:cs="仿宋"/>
          <w:b w:val="0"/>
          <w:kern w:val="2"/>
          <w:sz w:val="28"/>
          <w:szCs w:val="28"/>
          <w:highlight w:val="none"/>
          <w:lang w:val="en-US" w:eastAsia="zh-CN" w:bidi="ar-SA"/>
        </w:rPr>
        <w:t>如</w:t>
      </w:r>
      <w:r>
        <w:rPr>
          <w:rFonts w:hint="default" w:ascii="仿宋" w:hAnsi="仿宋" w:eastAsia="仿宋" w:cs="仿宋"/>
          <w:b w:val="0"/>
          <w:kern w:val="2"/>
          <w:sz w:val="28"/>
          <w:szCs w:val="28"/>
          <w:highlight w:val="none"/>
          <w:lang w:val="en-US" w:eastAsia="zh-CN" w:bidi="ar-SA"/>
        </w:rPr>
        <w:t>‌压接钳</w:t>
      </w:r>
      <w:r>
        <w:rPr>
          <w:rFonts w:hint="eastAsia" w:ascii="仿宋" w:hAnsi="仿宋" w:eastAsia="仿宋" w:cs="仿宋"/>
          <w:b w:val="0"/>
          <w:kern w:val="2"/>
          <w:sz w:val="28"/>
          <w:szCs w:val="28"/>
          <w:highlight w:val="none"/>
          <w:lang w:val="en-US" w:eastAsia="zh-CN" w:bidi="ar-SA"/>
        </w:rPr>
        <w:t>等</w:t>
      </w:r>
      <w:r>
        <w:rPr>
          <w:rFonts w:hint="default" w:ascii="仿宋" w:hAnsi="仿宋" w:eastAsia="仿宋" w:cs="仿宋"/>
          <w:b w:val="0"/>
          <w:kern w:val="2"/>
          <w:sz w:val="28"/>
          <w:szCs w:val="28"/>
          <w:highlight w:val="none"/>
          <w:lang w:val="en-US" w:eastAsia="zh-CN" w:bidi="ar-SA"/>
        </w:rPr>
        <w:t>。</w:t>
      </w:r>
    </w:p>
    <w:p w14:paraId="4AAF627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 w:hAnsi="仿宋" w:eastAsia="仿宋" w:cs="仿宋"/>
          <w:b w:val="0"/>
          <w:kern w:val="2"/>
          <w:sz w:val="28"/>
          <w:szCs w:val="28"/>
          <w:highlight w:val="none"/>
          <w:lang w:val="en-US" w:eastAsia="zh-CN" w:bidi="ar-SA"/>
        </w:rPr>
      </w:pP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‌安装辅助工具</w:t>
      </w:r>
      <w:r>
        <w:rPr>
          <w:rFonts w:hint="eastAsia" w:ascii="仿宋" w:hAnsi="仿宋" w:eastAsia="仿宋" w:cs="仿宋"/>
          <w:b w:val="0"/>
          <w:kern w:val="2"/>
          <w:sz w:val="28"/>
          <w:szCs w:val="28"/>
          <w:highlight w:val="none"/>
          <w:lang w:val="en-US" w:eastAsia="zh-CN" w:bidi="ar-SA"/>
        </w:rPr>
        <w:t>：</w:t>
      </w:r>
      <w:r>
        <w:rPr>
          <w:rFonts w:hint="default" w:ascii="仿宋" w:hAnsi="仿宋" w:eastAsia="仿宋" w:cs="仿宋"/>
          <w:b w:val="0"/>
          <w:kern w:val="2"/>
          <w:sz w:val="28"/>
          <w:szCs w:val="28"/>
          <w:highlight w:val="none"/>
          <w:lang w:val="en-US" w:eastAsia="zh-CN" w:bidi="ar-SA"/>
        </w:rPr>
        <w:t>‌包括恒力弹簧、填充胶等附件，用于固定接地线、填充空隙和改善电场分布</w:t>
      </w:r>
      <w:r>
        <w:rPr>
          <w:rFonts w:hint="eastAsia" w:ascii="仿宋" w:hAnsi="仿宋" w:eastAsia="仿宋" w:cs="仿宋"/>
          <w:b w:val="0"/>
          <w:kern w:val="2"/>
          <w:sz w:val="28"/>
          <w:szCs w:val="28"/>
          <w:highlight w:val="none"/>
          <w:lang w:val="en-US" w:eastAsia="zh-CN" w:bidi="ar-SA"/>
        </w:rPr>
        <w:t>。</w:t>
      </w:r>
    </w:p>
    <w:p w14:paraId="218D58D1">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防护设备：准备防静电手环、防护眼镜、绝缘手套、绝缘靴、防毒面具等，手环的接地电阻应低于1Ω。</w:t>
      </w:r>
    </w:p>
    <w:p w14:paraId="06A4374A">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辅助设备：</w:t>
      </w:r>
      <w:r>
        <w:rPr>
          <w:rFonts w:hint="eastAsia" w:ascii="仿宋" w:hAnsi="仿宋" w:eastAsia="仿宋" w:cs="仿宋"/>
          <w:b w:val="0"/>
          <w:sz w:val="28"/>
          <w:szCs w:val="28"/>
          <w:highlight w:val="none"/>
          <w:lang w:val="en-US" w:eastAsia="zh-CN"/>
        </w:rPr>
        <w:t>如</w:t>
      </w:r>
      <w:r>
        <w:rPr>
          <w:rFonts w:hint="eastAsia" w:ascii="仿宋" w:hAnsi="仿宋" w:eastAsia="仿宋" w:cs="仿宋"/>
          <w:b w:val="0"/>
          <w:sz w:val="28"/>
          <w:szCs w:val="28"/>
          <w:highlight w:val="none"/>
        </w:rPr>
        <w:t>可编程温控箱、超声波清洗机、真空干燥箱、绝缘测试仪等。</w:t>
      </w:r>
    </w:p>
    <w:p w14:paraId="60904FA3">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2.1</w:t>
      </w:r>
      <w:r>
        <w:rPr>
          <w:rFonts w:hint="eastAsia" w:ascii="仿宋" w:hAnsi="仿宋" w:eastAsia="仿宋" w:cs="仿宋"/>
          <w:b w:val="0"/>
          <w:sz w:val="28"/>
          <w:szCs w:val="28"/>
          <w:highlight w:val="none"/>
        </w:rPr>
        <w:t>.3 环境准备</w:t>
      </w:r>
    </w:p>
    <w:p w14:paraId="0BDF5544">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作业环境：选择温度在5℃-35℃之间、湿度低于80%，避免阳光直射和电磁干扰，环境应保持清洁，无粉尘和腐蚀性气体。</w:t>
      </w:r>
    </w:p>
    <w:p w14:paraId="152DD26D">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地面处理：地面应平整、防静电，铺设导电橡胶垫，电阻率低于1×10^-6Ω·cm，地面应保持水平。</w:t>
      </w:r>
    </w:p>
    <w:p w14:paraId="0C329674">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通风条件：确保空气流通，</w:t>
      </w:r>
      <w:r>
        <w:rPr>
          <w:rFonts w:hint="eastAsia" w:ascii="仿宋" w:hAnsi="仿宋" w:eastAsia="仿宋" w:cs="仿宋"/>
          <w:b w:val="0"/>
          <w:sz w:val="28"/>
          <w:szCs w:val="28"/>
          <w:highlight w:val="none"/>
          <w:lang w:val="en-US" w:eastAsia="zh-CN"/>
        </w:rPr>
        <w:t>可</w:t>
      </w:r>
      <w:r>
        <w:rPr>
          <w:rFonts w:hint="eastAsia" w:ascii="仿宋" w:hAnsi="仿宋" w:eastAsia="仿宋" w:cs="仿宋"/>
          <w:b w:val="0"/>
          <w:sz w:val="28"/>
          <w:szCs w:val="28"/>
          <w:highlight w:val="none"/>
        </w:rPr>
        <w:t>设置局部排风系统。</w:t>
      </w:r>
    </w:p>
    <w:p w14:paraId="53C2562C">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照明条件：照明度不低于200lx，</w:t>
      </w:r>
      <w:r>
        <w:rPr>
          <w:rFonts w:hint="eastAsia" w:ascii="仿宋" w:hAnsi="仿宋" w:eastAsia="仿宋" w:cs="仿宋"/>
          <w:b w:val="0"/>
          <w:sz w:val="28"/>
          <w:szCs w:val="28"/>
          <w:highlight w:val="none"/>
          <w:lang w:val="en-US" w:eastAsia="zh-CN"/>
        </w:rPr>
        <w:t>如采用灯具照明，则应</w:t>
      </w:r>
      <w:r>
        <w:rPr>
          <w:rFonts w:hint="eastAsia" w:ascii="仿宋" w:hAnsi="仿宋" w:eastAsia="仿宋" w:cs="仿宋"/>
          <w:b w:val="0"/>
          <w:sz w:val="28"/>
          <w:szCs w:val="28"/>
          <w:highlight w:val="none"/>
        </w:rPr>
        <w:t>使用防静电灯具，灯具应均匀分布在作业区域，避免眩光和阴影。</w:t>
      </w:r>
    </w:p>
    <w:p w14:paraId="4DE27C96">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2.1</w:t>
      </w:r>
      <w:r>
        <w:rPr>
          <w:rFonts w:hint="eastAsia" w:ascii="仿宋" w:hAnsi="仿宋" w:eastAsia="仿宋" w:cs="仿宋"/>
          <w:b w:val="0"/>
          <w:sz w:val="28"/>
          <w:szCs w:val="28"/>
          <w:highlight w:val="none"/>
        </w:rPr>
        <w:t>.4 安全注意事项</w:t>
      </w:r>
    </w:p>
    <w:p w14:paraId="5F2DBF4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电压等级：明确作业电压等级，</w:t>
      </w:r>
      <w:r>
        <w:rPr>
          <w:rFonts w:hint="eastAsia" w:ascii="仿宋" w:hAnsi="仿宋" w:eastAsia="仿宋" w:cs="仿宋"/>
          <w:b w:val="0"/>
          <w:sz w:val="28"/>
          <w:szCs w:val="28"/>
          <w:highlight w:val="none"/>
          <w:lang w:val="en-US" w:eastAsia="zh-CN"/>
        </w:rPr>
        <w:t>确保</w:t>
      </w:r>
      <w:r>
        <w:rPr>
          <w:rFonts w:hint="eastAsia" w:ascii="仿宋" w:hAnsi="仿宋" w:eastAsia="仿宋" w:cs="仿宋"/>
          <w:b w:val="0"/>
          <w:sz w:val="28"/>
          <w:szCs w:val="28"/>
          <w:highlight w:val="none"/>
        </w:rPr>
        <w:t>人体与带电部分距离应大于</w:t>
      </w:r>
      <w:r>
        <w:rPr>
          <w:rFonts w:hint="eastAsia" w:ascii="仿宋" w:hAnsi="仿宋" w:eastAsia="仿宋" w:cs="仿宋"/>
          <w:b w:val="0"/>
          <w:sz w:val="28"/>
          <w:szCs w:val="28"/>
          <w:highlight w:val="none"/>
          <w:lang w:val="en-US" w:eastAsia="zh-CN"/>
        </w:rPr>
        <w:t>对应电压等级的安全距离</w:t>
      </w:r>
      <w:r>
        <w:rPr>
          <w:rFonts w:hint="eastAsia" w:ascii="仿宋" w:hAnsi="仿宋" w:eastAsia="仿宋" w:cs="仿宋"/>
          <w:b w:val="0"/>
          <w:sz w:val="28"/>
          <w:szCs w:val="28"/>
          <w:highlight w:val="none"/>
        </w:rPr>
        <w:t>。</w:t>
      </w:r>
    </w:p>
    <w:p w14:paraId="0E14672F">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接地保护：工作前必须确认电缆接地良好，接地电阻应低于4Ω。</w:t>
      </w:r>
    </w:p>
    <w:p w14:paraId="723ACF78">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绝缘防护：在高电压作业时，必须使用绝缘操作杆，长度应与电压等级匹配。</w:t>
      </w:r>
    </w:p>
    <w:p w14:paraId="7C05038F">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防火措施：配备干粉灭火器、二氧化碳灭火器等，数量按每组电缆终端头配备2-3具。</w:t>
      </w:r>
    </w:p>
    <w:p w14:paraId="108CDC7D">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防静电措施：作业人员必须佩戴防静电手环，并连接到专用接地端，手环电阻确保低于1MΩ，电缆存放时应使用防静电架，绝缘层间保持20-30mm的间隙。</w:t>
      </w:r>
    </w:p>
    <w:p w14:paraId="12313421">
      <w:pPr>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en-US" w:eastAsia="zh-CN"/>
        </w:rPr>
        <w:t>2.1</w:t>
      </w:r>
      <w:r>
        <w:rPr>
          <w:rFonts w:hint="eastAsia" w:ascii="仿宋" w:hAnsi="仿宋" w:eastAsia="仿宋" w:cs="仿宋"/>
          <w:b w:val="0"/>
          <w:sz w:val="28"/>
          <w:szCs w:val="28"/>
          <w:highlight w:val="none"/>
        </w:rPr>
        <w:t>.5 人员培训要求：操作人员必须持有电力行业特种作业操作证，证书</w:t>
      </w:r>
      <w:r>
        <w:rPr>
          <w:rFonts w:hint="eastAsia" w:ascii="仿宋" w:hAnsi="仿宋" w:eastAsia="仿宋" w:cs="仿宋"/>
          <w:b w:val="0"/>
          <w:sz w:val="28"/>
          <w:szCs w:val="28"/>
          <w:highlight w:val="none"/>
          <w:lang w:val="en-US" w:eastAsia="zh-CN"/>
        </w:rPr>
        <w:t>需在</w:t>
      </w:r>
      <w:r>
        <w:rPr>
          <w:rFonts w:hint="eastAsia" w:ascii="仿宋" w:hAnsi="仿宋" w:eastAsia="仿宋" w:cs="仿宋"/>
          <w:b w:val="0"/>
          <w:sz w:val="28"/>
          <w:szCs w:val="28"/>
          <w:highlight w:val="none"/>
        </w:rPr>
        <w:t>有效期内。</w:t>
      </w:r>
    </w:p>
    <w:p w14:paraId="4730732F">
      <w:pPr>
        <w:pageBreakBefore w:val="0"/>
        <w:widowControl w:val="0"/>
        <w:kinsoku/>
        <w:wordWrap/>
        <w:overflowPunct/>
        <w:topLinePunct w:val="0"/>
        <w:autoSpaceDE/>
        <w:autoSpaceDN/>
        <w:bidi w:val="0"/>
        <w:snapToGrid/>
        <w:spacing w:before="0" w:after="0"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2.2</w:t>
      </w:r>
      <w:r>
        <w:rPr>
          <w:rFonts w:hint="eastAsia" w:ascii="仿宋" w:hAnsi="仿宋" w:eastAsia="仿宋" w:cs="仿宋"/>
          <w:b/>
          <w:bCs/>
          <w:sz w:val="28"/>
          <w:szCs w:val="28"/>
          <w:highlight w:val="none"/>
        </w:rPr>
        <w:t xml:space="preserve">电缆终端头制作安装工艺流程  </w:t>
      </w:r>
    </w:p>
    <w:p w14:paraId="020149A5">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2.2.1</w:t>
      </w:r>
      <w:r>
        <w:rPr>
          <w:rFonts w:hint="eastAsia" w:ascii="仿宋" w:hAnsi="仿宋" w:eastAsia="仿宋" w:cs="仿宋"/>
          <w:b w:val="0"/>
          <w:sz w:val="28"/>
          <w:szCs w:val="28"/>
          <w:highlight w:val="none"/>
        </w:rPr>
        <w:t xml:space="preserve">电缆终端头的剥切  </w:t>
      </w:r>
    </w:p>
    <w:p w14:paraId="61378044">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根据电缆的电压等级选择合适的剥切长度。  </w:t>
      </w:r>
    </w:p>
    <w:p w14:paraId="27195C25">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使用专用剥线钳，避免损伤电缆导体，确保剥切面平整无毛刺。  </w:t>
      </w:r>
    </w:p>
    <w:p w14:paraId="78051DCB">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剥除电缆外护套时，注意保护内层结构，不得撕裂绝缘层。  </w:t>
      </w:r>
    </w:p>
    <w:p w14:paraId="2C3F58CA">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2.2.2</w:t>
      </w:r>
      <w:r>
        <w:rPr>
          <w:rFonts w:hint="eastAsia" w:ascii="仿宋" w:hAnsi="仿宋" w:eastAsia="仿宋" w:cs="仿宋"/>
          <w:b w:val="0"/>
          <w:sz w:val="28"/>
          <w:szCs w:val="28"/>
          <w:highlight w:val="none"/>
        </w:rPr>
        <w:t xml:space="preserve">电缆绝缘层的处理  </w:t>
      </w:r>
    </w:p>
    <w:p w14:paraId="0FFB2B38">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使用绝缘剥切刀，根据电缆绝缘厚度精确剥除绝缘层，厚度误差不超过0.5mm。  </w:t>
      </w:r>
    </w:p>
    <w:p w14:paraId="72346D0E">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绝缘表面应光滑无损伤，必要时用砂纸轻轻打磨，但避免过度处理。  </w:t>
      </w:r>
    </w:p>
    <w:p w14:paraId="14A06972">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对于高压电缆，需特别注意屏蔽层与绝缘层的连接处，确保处理干净。  </w:t>
      </w:r>
    </w:p>
    <w:p w14:paraId="6D17E29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2.2.3</w:t>
      </w:r>
      <w:r>
        <w:rPr>
          <w:rFonts w:hint="eastAsia" w:ascii="仿宋" w:hAnsi="仿宋" w:eastAsia="仿宋" w:cs="仿宋"/>
          <w:b w:val="0"/>
          <w:sz w:val="28"/>
          <w:szCs w:val="28"/>
          <w:highlight w:val="none"/>
        </w:rPr>
        <w:t xml:space="preserve">绝缘屏蔽层的处理  </w:t>
      </w:r>
    </w:p>
    <w:p w14:paraId="5D6DC1B5">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剥除屏蔽层时，先用剥线钳初步去除，再用专用刀具精细处理，避免伤及绝缘层。  </w:t>
      </w:r>
    </w:p>
    <w:p w14:paraId="22118020">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屏蔽层应完整无损，若发现破损需用导电膏修补，确保导电性能。  </w:t>
      </w:r>
    </w:p>
    <w:p w14:paraId="40CE8359">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对于屏蔽电缆，需将屏蔽层压接至连接端子的同时，确保屏蔽层与绝缘层之间无短路。  </w:t>
      </w:r>
    </w:p>
    <w:p w14:paraId="339FD840">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w:t>
      </w:r>
      <w:r>
        <w:rPr>
          <w:rFonts w:hint="eastAsia" w:ascii="仿宋" w:hAnsi="仿宋" w:eastAsia="仿宋" w:cs="仿宋"/>
          <w:b w:val="0"/>
          <w:sz w:val="28"/>
          <w:szCs w:val="28"/>
          <w:highlight w:val="none"/>
        </w:rPr>
        <w:t xml:space="preserve">.4 电缆导体连接  </w:t>
      </w:r>
    </w:p>
    <w:p w14:paraId="3BDD091C">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清理导体表面，去除氧化层，可用酒精或专用清洁剂擦拭。  </w:t>
      </w:r>
    </w:p>
    <w:p w14:paraId="4BC3B05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使用专用压接钳，根据导体截面选择合适的压接模具，压接力矩需符合标准（如铜导体压接力矩参考表）。  </w:t>
      </w:r>
    </w:p>
    <w:p w14:paraId="56768056">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压接后用千分尺测量接续金具的尺寸，确保符合规范，无明显变形或松动。  </w:t>
      </w:r>
    </w:p>
    <w:p w14:paraId="2AA86309">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w:t>
      </w:r>
      <w:r>
        <w:rPr>
          <w:rFonts w:hint="eastAsia" w:ascii="仿宋" w:hAnsi="仿宋" w:eastAsia="仿宋" w:cs="仿宋"/>
          <w:b w:val="0"/>
          <w:sz w:val="28"/>
          <w:szCs w:val="28"/>
          <w:highlight w:val="none"/>
        </w:rPr>
        <w:t xml:space="preserve">.5 填充与绝缘处理  </w:t>
      </w:r>
    </w:p>
    <w:p w14:paraId="4CE4559B">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使用填充胶或绝缘膏填充导体与屏蔽层之间的空隙，确保无气隙，提高绝缘性能。  </w:t>
      </w:r>
    </w:p>
    <w:p w14:paraId="5090DCD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填充材料需与电缆绝缘材料相匹配，如交联聚乙烯电缆使用专用PVC填充膏。  </w:t>
      </w:r>
    </w:p>
    <w:p w14:paraId="7B1B733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绝缘处理时，需用绝缘带层层包裹，每层重叠约30%，确保绝缘层厚度均匀，无褶皱。  </w:t>
      </w:r>
    </w:p>
    <w:p w14:paraId="0F9482F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lang w:val="en-US" w:eastAsia="zh-CN"/>
        </w:rPr>
        <w:t>2.2</w:t>
      </w:r>
      <w:r>
        <w:rPr>
          <w:rFonts w:hint="eastAsia" w:ascii="仿宋" w:hAnsi="仿宋" w:eastAsia="仿宋" w:cs="仿宋"/>
          <w:b w:val="0"/>
          <w:sz w:val="28"/>
          <w:szCs w:val="28"/>
          <w:highlight w:val="none"/>
        </w:rPr>
        <w:t xml:space="preserve">.6 密封与防护处理  </w:t>
      </w:r>
    </w:p>
    <w:p w14:paraId="43D12C64">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使用防水胶带或热缩管对电缆端部进行密封，防止水分侵入，热缩管收缩率需达60%以上。  </w:t>
      </w:r>
    </w:p>
    <w:p w14:paraId="442B8D81">
      <w:pPr>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sz w:val="28"/>
          <w:szCs w:val="28"/>
          <w:highlight w:val="none"/>
        </w:rPr>
        <w:t xml:space="preserve">- 对于户外终端头，需加装防雨帽或防水罩，确保长期运行的可靠性。  </w:t>
      </w:r>
    </w:p>
    <w:p w14:paraId="66EC597C">
      <w:pPr>
        <w:keepNext w:val="0"/>
        <w:keepLines w:val="0"/>
        <w:pageBreakBefore w:val="0"/>
        <w:widowControl w:val="0"/>
        <w:kinsoku/>
        <w:wordWrap/>
        <w:overflowPunct/>
        <w:topLinePunct w:val="0"/>
        <w:autoSpaceDE/>
        <w:autoSpaceDN/>
        <w:bidi w:val="0"/>
        <w:snapToGrid/>
        <w:spacing w:before="0" w:after="0" w:line="500" w:lineRule="exact"/>
        <w:ind w:firstLine="560" w:firstLineChars="200"/>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 检查所有密封点，确保无遗漏，必要时用打压测试仪进行气密性检测。</w:t>
      </w:r>
    </w:p>
    <w:p w14:paraId="02386447">
      <w:pPr>
        <w:pStyle w:val="5"/>
        <w:keepNext/>
        <w:keepLines/>
        <w:pageBreakBefore w:val="0"/>
        <w:widowControl w:val="0"/>
        <w:kinsoku/>
        <w:wordWrap/>
        <w:overflowPunct/>
        <w:topLinePunct w:val="0"/>
        <w:autoSpaceDE/>
        <w:autoSpaceDN/>
        <w:bidi w:val="0"/>
        <w:adjustRightInd w:val="0"/>
        <w:snapToGrid/>
        <w:spacing w:before="0" w:after="0" w:line="500" w:lineRule="exact"/>
        <w:ind w:left="0" w:firstLine="562" w:firstLineChars="200"/>
        <w:textAlignment w:val="baseline"/>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eastAsia="仿宋" w:cs="仿宋"/>
          <w:i w:val="0"/>
          <w:iCs w:val="0"/>
          <w:caps w:val="0"/>
          <w:color w:val="333333"/>
          <w:spacing w:val="0"/>
          <w:sz w:val="28"/>
          <w:szCs w:val="28"/>
          <w:highlight w:val="none"/>
          <w:shd w:val="clear" w:fill="FFFFFF"/>
        </w:rPr>
        <w:t>110kV输电线路铁塔防腐技术要求</w:t>
      </w:r>
    </w:p>
    <w:p w14:paraId="409D74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2" w:firstLineChars="200"/>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b/>
          <w:bCs/>
          <w:i w:val="0"/>
          <w:iCs w:val="0"/>
          <w:caps w:val="0"/>
          <w:color w:val="333333"/>
          <w:spacing w:val="0"/>
          <w:sz w:val="28"/>
          <w:szCs w:val="28"/>
          <w:highlight w:val="none"/>
          <w:shd w:val="clear" w:fill="FFFFFF"/>
          <w:lang w:val="en-US" w:eastAsia="zh-CN"/>
        </w:rPr>
        <w:t>3.1</w:t>
      </w:r>
      <w:r>
        <w:rPr>
          <w:rFonts w:hint="eastAsia" w:ascii="仿宋" w:hAnsi="仿宋" w:eastAsia="仿宋" w:cs="仿宋"/>
          <w:i w:val="0"/>
          <w:iCs w:val="0"/>
          <w:caps w:val="0"/>
          <w:color w:val="333333"/>
          <w:spacing w:val="0"/>
          <w:sz w:val="28"/>
          <w:szCs w:val="28"/>
          <w:highlight w:val="none"/>
          <w:shd w:val="clear" w:fill="FFFFFF"/>
        </w:rPr>
        <w:t>‌</w:t>
      </w:r>
      <w:r>
        <w:rPr>
          <w:rStyle w:val="13"/>
          <w:rFonts w:hint="eastAsia" w:ascii="仿宋" w:hAnsi="仿宋" w:eastAsia="仿宋" w:cs="仿宋"/>
          <w:i w:val="0"/>
          <w:iCs w:val="0"/>
          <w:caps w:val="0"/>
          <w:color w:val="333333"/>
          <w:spacing w:val="0"/>
          <w:sz w:val="28"/>
          <w:szCs w:val="28"/>
          <w:highlight w:val="none"/>
          <w:shd w:val="clear" w:fill="FFFFFF"/>
        </w:rPr>
        <w:t>材料与工艺参数</w:t>
      </w:r>
      <w:r>
        <w:rPr>
          <w:rFonts w:hint="eastAsia" w:ascii="仿宋" w:hAnsi="仿宋" w:eastAsia="仿宋" w:cs="仿宋"/>
          <w:i w:val="0"/>
          <w:iCs w:val="0"/>
          <w:caps w:val="0"/>
          <w:color w:val="333333"/>
          <w:spacing w:val="0"/>
          <w:sz w:val="28"/>
          <w:szCs w:val="28"/>
          <w:highlight w:val="none"/>
          <w:shd w:val="clear" w:fill="FFFFFF"/>
        </w:rPr>
        <w:t>‌：</w:t>
      </w:r>
    </w:p>
    <w:p w14:paraId="257FD1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lang w:eastAsia="zh-CN"/>
        </w:rPr>
      </w:pPr>
      <w:r>
        <w:rPr>
          <w:rFonts w:hint="eastAsia" w:ascii="仿宋" w:hAnsi="仿宋" w:eastAsia="仿宋" w:cs="仿宋"/>
          <w:i w:val="0"/>
          <w:iCs w:val="0"/>
          <w:caps w:val="0"/>
          <w:color w:val="333333"/>
          <w:spacing w:val="0"/>
          <w:sz w:val="28"/>
          <w:szCs w:val="28"/>
          <w:highlight w:val="none"/>
          <w:shd w:val="clear" w:fill="FFFFFF"/>
          <w:lang w:val="en-US" w:eastAsia="zh-CN"/>
        </w:rPr>
        <w:t>（1）</w:t>
      </w:r>
      <w:r>
        <w:rPr>
          <w:rFonts w:hint="eastAsia" w:ascii="仿宋" w:hAnsi="仿宋" w:eastAsia="仿宋" w:cs="仿宋"/>
          <w:i w:val="0"/>
          <w:iCs w:val="0"/>
          <w:caps w:val="0"/>
          <w:color w:val="333333"/>
          <w:spacing w:val="0"/>
          <w:sz w:val="28"/>
          <w:szCs w:val="28"/>
          <w:highlight w:val="none"/>
          <w:shd w:val="clear" w:fill="FFFFFF"/>
        </w:rPr>
        <w:t>采用“环氧富锌+环氧云铁+聚氨酯”三层涂层结构</w:t>
      </w:r>
      <w:r>
        <w:rPr>
          <w:rFonts w:hint="eastAsia" w:ascii="仿宋" w:hAnsi="仿宋" w:eastAsia="仿宋" w:cs="仿宋"/>
          <w:i w:val="0"/>
          <w:iCs w:val="0"/>
          <w:caps w:val="0"/>
          <w:color w:val="333333"/>
          <w:spacing w:val="0"/>
          <w:sz w:val="28"/>
          <w:szCs w:val="28"/>
          <w:highlight w:val="none"/>
          <w:shd w:val="clear" w:fill="FFFFFF"/>
          <w:lang w:eastAsia="zh-CN"/>
        </w:rPr>
        <w:t>，</w:t>
      </w:r>
      <w:r>
        <w:rPr>
          <w:rFonts w:hint="eastAsia" w:ascii="仿宋" w:hAnsi="仿宋" w:eastAsia="仿宋" w:cs="仿宋"/>
          <w:i w:val="0"/>
          <w:iCs w:val="0"/>
          <w:caps w:val="0"/>
          <w:color w:val="333333"/>
          <w:spacing w:val="0"/>
          <w:sz w:val="28"/>
          <w:szCs w:val="28"/>
          <w:highlight w:val="none"/>
          <w:shd w:val="clear" w:fill="FFFFFF"/>
        </w:rPr>
        <w:t>底漆为环氧富锌底漆，锌含量≥85%，干膜厚度60-80μm；中间漆为环氧云铁漆，片状颜料≥30%，厚度100-150μm；面漆为脂肪族聚氨酯漆，耐候性≥FW级，厚度60-80μm</w:t>
      </w:r>
      <w:r>
        <w:rPr>
          <w:rFonts w:hint="eastAsia" w:ascii="仿宋" w:hAnsi="仿宋" w:eastAsia="仿宋" w:cs="仿宋"/>
          <w:i w:val="0"/>
          <w:iCs w:val="0"/>
          <w:caps w:val="0"/>
          <w:color w:val="333333"/>
          <w:spacing w:val="0"/>
          <w:sz w:val="28"/>
          <w:szCs w:val="28"/>
          <w:highlight w:val="none"/>
          <w:shd w:val="clear" w:fill="FFFFFF"/>
          <w:lang w:eastAsia="zh-CN"/>
        </w:rPr>
        <w:t>；</w:t>
      </w:r>
      <w:r>
        <w:rPr>
          <w:rFonts w:hint="eastAsia" w:ascii="仿宋" w:hAnsi="仿宋" w:eastAsia="仿宋" w:cs="仿宋"/>
          <w:i w:val="0"/>
          <w:iCs w:val="0"/>
          <w:caps w:val="0"/>
          <w:color w:val="333333"/>
          <w:spacing w:val="0"/>
          <w:sz w:val="28"/>
          <w:szCs w:val="28"/>
          <w:highlight w:val="none"/>
          <w:shd w:val="clear" w:fill="FFFFFF"/>
          <w:lang w:val="en-US" w:eastAsia="zh-CN"/>
        </w:rPr>
        <w:t>总厚度</w:t>
      </w:r>
      <w:r>
        <w:rPr>
          <w:rFonts w:hint="eastAsia" w:ascii="仿宋" w:hAnsi="仿宋" w:eastAsia="仿宋" w:cs="仿宋"/>
          <w:i w:val="0"/>
          <w:iCs w:val="0"/>
          <w:caps w:val="0"/>
          <w:color w:val="333333"/>
          <w:spacing w:val="0"/>
          <w:sz w:val="28"/>
          <w:szCs w:val="28"/>
          <w:highlight w:val="none"/>
          <w:shd w:val="clear" w:fill="FFFFFF"/>
        </w:rPr>
        <w:t>≥220μm</w:t>
      </w:r>
      <w:r>
        <w:rPr>
          <w:rFonts w:hint="eastAsia" w:ascii="仿宋" w:hAnsi="仿宋" w:eastAsia="仿宋" w:cs="仿宋"/>
          <w:i w:val="0"/>
          <w:iCs w:val="0"/>
          <w:caps w:val="0"/>
          <w:color w:val="333333"/>
          <w:spacing w:val="0"/>
          <w:sz w:val="28"/>
          <w:szCs w:val="28"/>
          <w:highlight w:val="none"/>
          <w:shd w:val="clear" w:fill="FFFFFF"/>
          <w:lang w:eastAsia="zh-CN"/>
        </w:rPr>
        <w:t>；</w:t>
      </w:r>
    </w:p>
    <w:p w14:paraId="115603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lang w:val="en-US" w:eastAsia="zh-CN"/>
        </w:rPr>
      </w:pPr>
      <w:r>
        <w:rPr>
          <w:rFonts w:hint="eastAsia" w:ascii="仿宋" w:hAnsi="仿宋" w:eastAsia="仿宋" w:cs="仿宋"/>
          <w:i w:val="0"/>
          <w:iCs w:val="0"/>
          <w:caps w:val="0"/>
          <w:color w:val="333333"/>
          <w:spacing w:val="0"/>
          <w:sz w:val="28"/>
          <w:szCs w:val="28"/>
          <w:highlight w:val="none"/>
          <w:shd w:val="clear" w:fill="FFFFFF"/>
          <w:lang w:val="en-US" w:eastAsia="zh-CN"/>
        </w:rPr>
        <w:t>（2）</w:t>
      </w:r>
      <w:r>
        <w:rPr>
          <w:rFonts w:hint="eastAsia" w:ascii="仿宋" w:hAnsi="仿宋" w:eastAsia="仿宋" w:cs="仿宋"/>
          <w:i w:val="0"/>
          <w:iCs w:val="0"/>
          <w:caps w:val="0"/>
          <w:color w:val="333333"/>
          <w:spacing w:val="0"/>
          <w:sz w:val="28"/>
          <w:szCs w:val="28"/>
          <w:highlight w:val="none"/>
          <w:shd w:val="clear" w:fill="FFFFFF"/>
        </w:rPr>
        <w:t>附着力≥5MPa（划格法，GB/T 9286），防腐年限≥20年</w:t>
      </w:r>
      <w:r>
        <w:rPr>
          <w:rFonts w:hint="eastAsia" w:ascii="仿宋" w:hAnsi="仿宋" w:eastAsia="仿宋" w:cs="仿宋"/>
          <w:i w:val="0"/>
          <w:iCs w:val="0"/>
          <w:caps w:val="0"/>
          <w:color w:val="333333"/>
          <w:spacing w:val="0"/>
          <w:sz w:val="28"/>
          <w:szCs w:val="28"/>
          <w:highlight w:val="none"/>
          <w:shd w:val="clear" w:fill="FFFFFF"/>
          <w:lang w:eastAsia="zh-CN"/>
        </w:rPr>
        <w:t>；</w:t>
      </w:r>
    </w:p>
    <w:p w14:paraId="3C8910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（3）</w:t>
      </w:r>
      <w:r>
        <w:rPr>
          <w:rFonts w:hint="eastAsia" w:ascii="仿宋" w:hAnsi="仿宋" w:eastAsia="仿宋" w:cs="仿宋"/>
          <w:i w:val="0"/>
          <w:iCs w:val="0"/>
          <w:caps w:val="0"/>
          <w:color w:val="333333"/>
          <w:spacing w:val="0"/>
          <w:sz w:val="28"/>
          <w:szCs w:val="28"/>
          <w:highlight w:val="none"/>
          <w:shd w:val="clear" w:fill="FFFFFF"/>
        </w:rPr>
        <w:t>涂料进场需核查“三证一报告”，并按GB/T 3186检测：粘度（涂-4杯25℃）底漆25-35s、面漆18-25s；细度底漆≤60μm、面漆≤40μm；干燥时间底漆表干≤2h、实干≤24h（25℃）。</w:t>
      </w:r>
    </w:p>
    <w:p w14:paraId="37CD75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（4）</w:t>
      </w:r>
      <w:r>
        <w:rPr>
          <w:rFonts w:hint="eastAsia" w:ascii="仿宋" w:hAnsi="仿宋" w:eastAsia="仿宋" w:cs="仿宋"/>
          <w:i w:val="0"/>
          <w:iCs w:val="0"/>
          <w:caps w:val="0"/>
          <w:color w:val="333333"/>
          <w:spacing w:val="0"/>
          <w:sz w:val="28"/>
          <w:szCs w:val="28"/>
          <w:highlight w:val="none"/>
          <w:shd w:val="clear" w:fill="FFFFFF"/>
        </w:rPr>
        <w:t>施工环境要求温度5-35℃（底材高于露点3℃以上）、湿度≤85%、风速≤5m/s，采用无气喷涂，喷嘴底漆0.017英寸、面漆0.015英寸，压力底漆18-20MPa、面漆15-17MPa，走枪速度30-50cm/s，搭接50%。</w:t>
      </w:r>
    </w:p>
    <w:p w14:paraId="6F554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cyan"/>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3.2</w:t>
      </w:r>
      <w:r>
        <w:rPr>
          <w:rFonts w:hint="eastAsia" w:ascii="仿宋" w:hAnsi="仿宋" w:eastAsia="仿宋" w:cs="仿宋"/>
          <w:i w:val="0"/>
          <w:iCs w:val="0"/>
          <w:caps w:val="0"/>
          <w:color w:val="333333"/>
          <w:spacing w:val="0"/>
          <w:sz w:val="28"/>
          <w:szCs w:val="28"/>
          <w:highlight w:val="none"/>
          <w:shd w:val="clear" w:fill="FFFFFF"/>
        </w:rPr>
        <w:t>‌</w:t>
      </w:r>
      <w:r>
        <w:rPr>
          <w:rStyle w:val="13"/>
          <w:rFonts w:hint="eastAsia" w:ascii="仿宋" w:hAnsi="仿宋" w:eastAsia="仿宋" w:cs="仿宋"/>
          <w:i w:val="0"/>
          <w:iCs w:val="0"/>
          <w:caps w:val="0"/>
          <w:color w:val="333333"/>
          <w:spacing w:val="0"/>
          <w:sz w:val="28"/>
          <w:szCs w:val="28"/>
          <w:highlight w:val="none"/>
          <w:shd w:val="clear" w:fill="FFFFFF"/>
        </w:rPr>
        <w:t>施工与质量控制</w:t>
      </w:r>
      <w:r>
        <w:rPr>
          <w:rFonts w:hint="eastAsia" w:ascii="仿宋" w:hAnsi="仿宋" w:eastAsia="仿宋" w:cs="仿宋"/>
          <w:i w:val="0"/>
          <w:iCs w:val="0"/>
          <w:caps w:val="0"/>
          <w:color w:val="333333"/>
          <w:spacing w:val="0"/>
          <w:sz w:val="28"/>
          <w:szCs w:val="28"/>
          <w:highlight w:val="none"/>
          <w:shd w:val="clear" w:fill="FFFFFF"/>
        </w:rPr>
        <w:t>‌：</w:t>
      </w:r>
    </w:p>
    <w:p w14:paraId="599D38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lang w:eastAsia="zh-CN"/>
        </w:rPr>
      </w:pPr>
      <w:r>
        <w:rPr>
          <w:rFonts w:hint="eastAsia" w:ascii="仿宋" w:hAnsi="仿宋" w:eastAsia="仿宋" w:cs="仿宋"/>
          <w:i w:val="0"/>
          <w:iCs w:val="0"/>
          <w:caps w:val="0"/>
          <w:color w:val="333333"/>
          <w:spacing w:val="0"/>
          <w:sz w:val="28"/>
          <w:szCs w:val="28"/>
          <w:highlight w:val="none"/>
          <w:shd w:val="clear" w:fill="FFFFFF"/>
          <w:lang w:val="en-US" w:eastAsia="zh-CN"/>
        </w:rPr>
        <w:t>（1）</w:t>
      </w:r>
      <w:r>
        <w:rPr>
          <w:rFonts w:hint="eastAsia" w:ascii="仿宋" w:hAnsi="仿宋" w:eastAsia="仿宋" w:cs="仿宋"/>
          <w:i w:val="0"/>
          <w:iCs w:val="0"/>
          <w:caps w:val="0"/>
          <w:color w:val="333333"/>
          <w:spacing w:val="0"/>
          <w:sz w:val="28"/>
          <w:szCs w:val="28"/>
          <w:highlight w:val="none"/>
          <w:shd w:val="clear" w:fill="FFFFFF"/>
        </w:rPr>
        <w:t>表面预处理包括机械打磨（露出金属）和清洗（中性清洗剂），喷砂处理达SA2.5级（无可见杂质，残留点状色斑），喷砂后4小时内涂装，返锈需重新处理。</w:t>
      </w:r>
      <w:r>
        <w:rPr>
          <w:rFonts w:hint="eastAsia" w:ascii="仿宋" w:hAnsi="仿宋" w:eastAsia="仿宋" w:cs="仿宋"/>
          <w:i w:val="0"/>
          <w:iCs w:val="0"/>
          <w:caps w:val="0"/>
          <w:color w:val="333333"/>
          <w:spacing w:val="0"/>
          <w:sz w:val="28"/>
          <w:szCs w:val="28"/>
          <w:highlight w:val="none"/>
          <w:shd w:val="clear" w:fill="FFFFFF"/>
          <w:lang w:eastAsia="zh-CN"/>
        </w:rPr>
        <w:t>（</w:t>
      </w:r>
      <w:r>
        <w:rPr>
          <w:rFonts w:hint="eastAsia" w:ascii="仿宋" w:hAnsi="仿宋" w:eastAsia="仿宋" w:cs="仿宋"/>
          <w:i w:val="0"/>
          <w:iCs w:val="0"/>
          <w:caps w:val="0"/>
          <w:color w:val="333333"/>
          <w:spacing w:val="0"/>
          <w:sz w:val="28"/>
          <w:szCs w:val="28"/>
          <w:highlight w:val="none"/>
          <w:shd w:val="clear" w:fill="FFFFFF"/>
          <w:lang w:val="en-US" w:eastAsia="zh-CN"/>
        </w:rPr>
        <w:t>如不采用喷砂处理工艺，则需达到相同处理效果</w:t>
      </w:r>
      <w:r>
        <w:rPr>
          <w:rFonts w:hint="eastAsia" w:ascii="仿宋" w:hAnsi="仿宋" w:eastAsia="仿宋" w:cs="仿宋"/>
          <w:i w:val="0"/>
          <w:iCs w:val="0"/>
          <w:caps w:val="0"/>
          <w:color w:val="333333"/>
          <w:spacing w:val="0"/>
          <w:sz w:val="28"/>
          <w:szCs w:val="28"/>
          <w:highlight w:val="none"/>
          <w:shd w:val="clear" w:fill="FFFFFF"/>
          <w:lang w:eastAsia="zh-CN"/>
        </w:rPr>
        <w:t>）</w:t>
      </w:r>
    </w:p>
    <w:p w14:paraId="0414BE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00" w:lineRule="exact"/>
        <w:ind w:left="0" w:right="0" w:firstLine="560" w:firstLineChars="200"/>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（2）</w:t>
      </w:r>
      <w:r>
        <w:rPr>
          <w:rFonts w:hint="eastAsia" w:ascii="仿宋" w:hAnsi="仿宋" w:eastAsia="仿宋" w:cs="仿宋"/>
          <w:i w:val="0"/>
          <w:iCs w:val="0"/>
          <w:caps w:val="0"/>
          <w:color w:val="333333"/>
          <w:spacing w:val="0"/>
          <w:sz w:val="28"/>
          <w:szCs w:val="28"/>
          <w:highlight w:val="none"/>
          <w:shd w:val="clear" w:fill="FFFFFF"/>
        </w:rPr>
        <w:t>特殊部位如塔脚法兰采用真空喷砂，螺栓连接面手工除锈至ST3级并涂防锈脂≥100μm。</w:t>
      </w:r>
    </w:p>
    <w:p w14:paraId="264105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（3）</w:t>
      </w:r>
      <w:r>
        <w:rPr>
          <w:rFonts w:hint="eastAsia" w:ascii="仿宋" w:hAnsi="仿宋" w:eastAsia="仿宋" w:cs="仿宋"/>
          <w:i w:val="0"/>
          <w:iCs w:val="0"/>
          <w:caps w:val="0"/>
          <w:color w:val="333333"/>
          <w:spacing w:val="0"/>
          <w:sz w:val="28"/>
          <w:szCs w:val="28"/>
          <w:highlight w:val="none"/>
          <w:shd w:val="clear" w:fill="FFFFFF"/>
        </w:rPr>
        <w:t>涂层施工后执行“三检制”，每道涂层间隔时间底漆≥4h、中间漆≥8h、面漆24-72h（25℃）。厚度检测每10㎡测5点，90%以上达标，最小厚度不低于设计值85%，采用磁性测厚仪；关键点实施“5M1E”管理（人员持证、设备维护、材料存储5-35℃、工艺标准、环境监控）。</w:t>
      </w:r>
    </w:p>
    <w:p w14:paraId="5E270B7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b/>
          <w:bCs/>
          <w:i w:val="0"/>
          <w:iCs w:val="0"/>
          <w:caps w:val="0"/>
          <w:color w:val="333333"/>
          <w:spacing w:val="0"/>
          <w:sz w:val="28"/>
          <w:szCs w:val="28"/>
          <w:highlight w:val="none"/>
          <w:shd w:val="clear" w:fill="FFFFFF"/>
        </w:rPr>
      </w:pPr>
      <w:r>
        <w:rPr>
          <w:rFonts w:hint="eastAsia" w:ascii="仿宋" w:hAnsi="仿宋" w:eastAsia="仿宋" w:cs="仿宋"/>
          <w:b/>
          <w:bCs/>
          <w:i w:val="0"/>
          <w:iCs w:val="0"/>
          <w:caps w:val="0"/>
          <w:color w:val="333333"/>
          <w:spacing w:val="0"/>
          <w:sz w:val="28"/>
          <w:szCs w:val="28"/>
          <w:highlight w:val="none"/>
          <w:shd w:val="clear" w:fill="FFFFFF"/>
          <w:lang w:val="en-US" w:eastAsia="zh-CN"/>
        </w:rPr>
        <w:t>3.3</w:t>
      </w:r>
      <w:r>
        <w:rPr>
          <w:rFonts w:hint="eastAsia" w:ascii="仿宋" w:hAnsi="仿宋" w:eastAsia="仿宋" w:cs="仿宋"/>
          <w:b/>
          <w:bCs/>
          <w:i w:val="0"/>
          <w:iCs w:val="0"/>
          <w:caps w:val="0"/>
          <w:color w:val="333333"/>
          <w:spacing w:val="0"/>
          <w:sz w:val="28"/>
          <w:szCs w:val="28"/>
          <w:highlight w:val="none"/>
          <w:shd w:val="clear" w:fill="FFFFFF"/>
        </w:rPr>
        <w:t>‌</w:t>
      </w:r>
      <w:r>
        <w:rPr>
          <w:rStyle w:val="13"/>
          <w:rFonts w:hint="eastAsia" w:ascii="仿宋" w:hAnsi="仿宋" w:eastAsia="仿宋" w:cs="仿宋"/>
          <w:b/>
          <w:bCs/>
          <w:i w:val="0"/>
          <w:iCs w:val="0"/>
          <w:caps w:val="0"/>
          <w:color w:val="333333"/>
          <w:spacing w:val="0"/>
          <w:sz w:val="28"/>
          <w:szCs w:val="28"/>
          <w:highlight w:val="none"/>
          <w:shd w:val="clear" w:fill="FFFFFF"/>
        </w:rPr>
        <w:t>安全与环保措施</w:t>
      </w:r>
      <w:r>
        <w:rPr>
          <w:rFonts w:hint="eastAsia" w:ascii="仿宋" w:hAnsi="仿宋" w:eastAsia="仿宋" w:cs="仿宋"/>
          <w:b/>
          <w:bCs/>
          <w:i w:val="0"/>
          <w:iCs w:val="0"/>
          <w:caps w:val="0"/>
          <w:color w:val="333333"/>
          <w:spacing w:val="0"/>
          <w:sz w:val="28"/>
          <w:szCs w:val="28"/>
          <w:highlight w:val="none"/>
          <w:shd w:val="clear" w:fill="FFFFFF"/>
        </w:rPr>
        <w:t>‌：</w:t>
      </w:r>
    </w:p>
    <w:p w14:paraId="06CF06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 w:hAnsi="仿宋" w:eastAsia="仿宋" w:cs="仿宋"/>
          <w:i w:val="0"/>
          <w:iCs w:val="0"/>
          <w:caps w:val="0"/>
          <w:color w:val="333333"/>
          <w:spacing w:val="0"/>
          <w:sz w:val="28"/>
          <w:szCs w:val="28"/>
          <w:highlight w:val="none"/>
          <w:shd w:val="clear" w:fill="FFFFFF"/>
          <w:lang w:eastAsia="zh-CN"/>
        </w:rPr>
      </w:pPr>
      <w:r>
        <w:rPr>
          <w:rFonts w:hint="eastAsia" w:ascii="仿宋" w:hAnsi="仿宋" w:eastAsia="仿宋" w:cs="仿宋"/>
          <w:i w:val="0"/>
          <w:iCs w:val="0"/>
          <w:caps w:val="0"/>
          <w:color w:val="333333"/>
          <w:spacing w:val="0"/>
          <w:sz w:val="28"/>
          <w:szCs w:val="28"/>
          <w:highlight w:val="none"/>
          <w:shd w:val="clear" w:fill="FFFFFF"/>
          <w:lang w:val="en-US" w:eastAsia="zh-CN"/>
        </w:rPr>
        <w:t>（1）</w:t>
      </w:r>
      <w:r>
        <w:rPr>
          <w:rFonts w:hint="eastAsia" w:ascii="仿宋" w:hAnsi="仿宋" w:eastAsia="仿宋" w:cs="仿宋"/>
          <w:i w:val="0"/>
          <w:iCs w:val="0"/>
          <w:caps w:val="0"/>
          <w:color w:val="333333"/>
          <w:spacing w:val="0"/>
          <w:sz w:val="28"/>
          <w:szCs w:val="28"/>
          <w:highlight w:val="none"/>
          <w:shd w:val="clear" w:fill="FFFFFF"/>
        </w:rPr>
        <w:t>高空作业执行双保险制度（安全带静负荷≥15kN、防坠器锁止≤1.5m）</w:t>
      </w:r>
      <w:r>
        <w:rPr>
          <w:rFonts w:hint="eastAsia" w:ascii="仿宋" w:hAnsi="仿宋" w:eastAsia="仿宋" w:cs="仿宋"/>
          <w:i w:val="0"/>
          <w:iCs w:val="0"/>
          <w:caps w:val="0"/>
          <w:color w:val="333333"/>
          <w:spacing w:val="0"/>
          <w:sz w:val="28"/>
          <w:szCs w:val="28"/>
          <w:highlight w:val="none"/>
          <w:shd w:val="clear" w:fill="FFFFFF"/>
          <w:lang w:eastAsia="zh-CN"/>
        </w:rPr>
        <w:t>；</w:t>
      </w:r>
    </w:p>
    <w:p w14:paraId="6A137CB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lang w:val="en-US" w:eastAsia="zh-CN"/>
        </w:rPr>
        <w:t>（2）</w:t>
      </w:r>
      <w:r>
        <w:rPr>
          <w:rFonts w:hint="eastAsia" w:ascii="仿宋" w:hAnsi="仿宋" w:eastAsia="仿宋" w:cs="仿宋"/>
          <w:i w:val="0"/>
          <w:iCs w:val="0"/>
          <w:caps w:val="0"/>
          <w:color w:val="333333"/>
          <w:spacing w:val="0"/>
          <w:sz w:val="28"/>
          <w:szCs w:val="28"/>
          <w:highlight w:val="none"/>
          <w:shd w:val="clear" w:fill="FFFFFF"/>
        </w:rPr>
        <w:t>使用绝缘吊篮（击穿电压≥30kV）和防护栏杆，工具通过绝缘绳索传递。</w:t>
      </w:r>
    </w:p>
    <w:p w14:paraId="1E88C8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i w:val="0"/>
          <w:iCs w:val="0"/>
          <w:caps w:val="0"/>
          <w:color w:val="333333"/>
          <w:spacing w:val="0"/>
          <w:sz w:val="28"/>
          <w:szCs w:val="28"/>
          <w:highlight w:val="none"/>
          <w:shd w:val="clear" w:fill="FFFFFF"/>
          <w:lang w:val="en-US" w:eastAsia="zh-CN"/>
        </w:rPr>
        <w:t>（3）</w:t>
      </w:r>
      <w:r>
        <w:rPr>
          <w:rFonts w:hint="eastAsia" w:ascii="仿宋" w:hAnsi="仿宋" w:eastAsia="仿宋" w:cs="仿宋"/>
          <w:i w:val="0"/>
          <w:iCs w:val="0"/>
          <w:caps w:val="0"/>
          <w:color w:val="333333"/>
          <w:spacing w:val="0"/>
          <w:sz w:val="28"/>
          <w:szCs w:val="28"/>
          <w:highlight w:val="none"/>
          <w:shd w:val="clear" w:fill="FFFFFF"/>
        </w:rPr>
        <w:t>环保方面VOC排放控制≤250g/L，施工中规范处理废弃物</w:t>
      </w:r>
      <w:r>
        <w:rPr>
          <w:rFonts w:hint="eastAsia" w:ascii="仿宋" w:hAnsi="仿宋" w:eastAsia="仿宋" w:cs="仿宋"/>
          <w:i w:val="0"/>
          <w:iCs w:val="0"/>
          <w:caps w:val="0"/>
          <w:color w:val="333333"/>
          <w:spacing w:val="0"/>
          <w:sz w:val="28"/>
          <w:szCs w:val="28"/>
          <w:highlight w:val="none"/>
          <w:shd w:val="clear" w:fill="FFFFFF"/>
          <w:lang w:val="en-US" w:eastAsia="zh-CN"/>
        </w:rPr>
        <w:t>。</w:t>
      </w:r>
    </w:p>
    <w:p w14:paraId="713C3150">
      <w:pPr>
        <w:pStyle w:val="5"/>
        <w:pageBreakBefore w:val="0"/>
        <w:kinsoku/>
        <w:wordWrap/>
        <w:overflowPunct/>
        <w:topLinePunct w:val="0"/>
        <w:autoSpaceDE/>
        <w:autoSpaceDN/>
        <w:bidi w:val="0"/>
        <w:snapToGrid/>
        <w:spacing w:before="0" w:beforeAutospacing="0" w:after="0" w:afterAutospacing="0" w:line="500" w:lineRule="exact"/>
        <w:ind w:left="0" w:right="0" w:firstLine="562"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4、架空线路发热点处理技术要求</w:t>
      </w:r>
    </w:p>
    <w:p w14:paraId="4DD324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4.1处理部位为：张冶线路23号塔大号侧（指面相受电端）右下相耐张线夹（该耐张线夹发热）；</w:t>
      </w:r>
    </w:p>
    <w:p w14:paraId="27BD2E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4.2左右依据：《带电设备红外诊断技术应用导则》的规定，导体连接的部位最高温度为85℃左右；而导流设备相对温差值≥40%时为一般缺陷，≥85%时为重大缺陷。</w:t>
      </w:r>
    </w:p>
    <w:p w14:paraId="72C062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4.3处理方法</w:t>
      </w:r>
    </w:p>
    <w:p w14:paraId="62C97847">
      <w:pPr>
        <w:keepNext w:val="0"/>
        <w:keepLines w:val="0"/>
        <w:pageBreakBefore w:val="0"/>
        <w:widowControl w:val="0"/>
        <w:tabs>
          <w:tab w:val="left" w:pos="992"/>
        </w:tabs>
        <w:kinsoku/>
        <w:wordWrap/>
        <w:overflowPunct/>
        <w:topLinePunct w:val="0"/>
        <w:autoSpaceDE/>
        <w:autoSpaceDN/>
        <w:bidi w:val="0"/>
        <w:adjustRightInd w:val="0"/>
        <w:snapToGrid/>
        <w:spacing w:before="0" w:after="0" w:line="500" w:lineRule="exact"/>
        <w:ind w:left="0" w:firstLine="560" w:firstLineChars="200"/>
        <w:textAlignment w:val="baseline"/>
        <w:outlineLvl w:val="9"/>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应通过现场勘察确定该耐张线夹发热原因，确定发热是由于螺栓紧固力矩不足、接触面腐蚀还是导线断股等因素导致。根据勘察情况及对发热原因的分析判断，采取进行接触面处理、直流电阻测试、力矩复紧、更换损坏部件等针对性措施，解决接触不良问题：</w:t>
      </w:r>
    </w:p>
    <w:p w14:paraId="7D9B5E2C">
      <w:pPr>
        <w:keepNext w:val="0"/>
        <w:keepLines w:val="0"/>
        <w:pageBreakBefore w:val="0"/>
        <w:widowControl w:val="0"/>
        <w:tabs>
          <w:tab w:val="left" w:pos="992"/>
        </w:tabs>
        <w:kinsoku/>
        <w:wordWrap/>
        <w:overflowPunct/>
        <w:topLinePunct w:val="0"/>
        <w:autoSpaceDE/>
        <w:autoSpaceDN/>
        <w:bidi w:val="0"/>
        <w:adjustRightInd w:val="0"/>
        <w:snapToGrid/>
        <w:spacing w:before="0" w:after="0" w:line="500" w:lineRule="exact"/>
        <w:ind w:left="0" w:firstLine="560" w:firstLineChars="200"/>
        <w:textAlignment w:val="baseline"/>
        <w:outlineLvl w:val="9"/>
        <w:rPr>
          <w:rFonts w:hint="default"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（1）如需更换耐张夹，应严格按照导线型号选择合适的耐张夹型号规格，新购置的耐张夹应为正品合格产品，且广泛应用于电力线路。</w:t>
      </w:r>
    </w:p>
    <w:p w14:paraId="4A02A664">
      <w:pPr>
        <w:keepNext w:val="0"/>
        <w:keepLines w:val="0"/>
        <w:pageBreakBefore w:val="0"/>
        <w:widowControl w:val="0"/>
        <w:tabs>
          <w:tab w:val="left" w:pos="992"/>
        </w:tabs>
        <w:kinsoku/>
        <w:wordWrap/>
        <w:overflowPunct/>
        <w:topLinePunct w:val="0"/>
        <w:autoSpaceDE/>
        <w:autoSpaceDN/>
        <w:bidi w:val="0"/>
        <w:adjustRightInd w:val="0"/>
        <w:snapToGrid/>
        <w:spacing w:before="0" w:after="0" w:line="500" w:lineRule="exact"/>
        <w:ind w:left="0" w:firstLine="560" w:firstLineChars="200"/>
        <w:textAlignment w:val="baseline"/>
        <w:outlineLvl w:val="9"/>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（2）接头的接触面可以采用切缝接触面严重不平的地方和毛刺去除，使接触面光滑。表面处理时应优先使用电力复合脂(导电膏)代替传统的凡士林，以防止设备接头氧化。</w:t>
      </w:r>
    </w:p>
    <w:p w14:paraId="2B08042C">
      <w:pPr>
        <w:keepNext w:val="0"/>
        <w:keepLines w:val="0"/>
        <w:pageBreakBefore w:val="0"/>
        <w:widowControl w:val="0"/>
        <w:tabs>
          <w:tab w:val="left" w:pos="992"/>
        </w:tabs>
        <w:kinsoku/>
        <w:wordWrap/>
        <w:overflowPunct/>
        <w:topLinePunct w:val="0"/>
        <w:autoSpaceDE/>
        <w:autoSpaceDN/>
        <w:bidi w:val="0"/>
        <w:adjustRightInd w:val="0"/>
        <w:snapToGrid/>
        <w:spacing w:before="0" w:after="0" w:line="500" w:lineRule="exact"/>
        <w:ind w:left="0" w:firstLine="560" w:firstLineChars="200"/>
        <w:textAlignment w:val="baseline"/>
        <w:outlineLvl w:val="9"/>
        <w:rPr>
          <w:rFonts w:hint="default"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（3）控制耐张夹的压紧程度，不能过紧也不能过松。</w:t>
      </w:r>
    </w:p>
    <w:p w14:paraId="0759E9DD">
      <w:pPr>
        <w:pStyle w:val="5"/>
        <w:rPr>
          <w:rFonts w:hint="eastAsia" w:ascii="Times New Roman" w:hAnsi="Times New Roman"/>
          <w:color w:val="auto"/>
          <w:kern w:val="0"/>
          <w:lang w:val="en-US" w:eastAsia="zh-CN"/>
        </w:rPr>
      </w:pPr>
    </w:p>
    <w:p w14:paraId="2394962D">
      <w:pPr>
        <w:rPr>
          <w:rFonts w:hint="eastAsia" w:ascii="Times New Roman" w:hAnsi="Times New Roman"/>
          <w:color w:val="auto"/>
          <w:kern w:val="0"/>
          <w:lang w:val="en-US" w:eastAsia="zh-CN"/>
        </w:rPr>
      </w:pPr>
    </w:p>
    <w:p w14:paraId="280876CA">
      <w:pPr>
        <w:pStyle w:val="3"/>
        <w:pageBreakBefore w:val="0"/>
        <w:wordWrap/>
        <w:bidi w:val="0"/>
        <w:spacing w:before="0" w:beforeAutospacing="0" w:after="0" w:afterAutospacing="0" w:line="460" w:lineRule="exact"/>
        <w:ind w:left="0" w:leftChars="0"/>
        <w:jc w:val="both"/>
        <w:textAlignment w:val="auto"/>
        <w:rPr>
          <w:rFonts w:hint="eastAsia" w:ascii="Times New Roman" w:hAnsi="Times New Roman"/>
          <w:color w:val="auto"/>
          <w:kern w:val="0"/>
          <w:lang w:val="en-US" w:eastAsia="zh-CN"/>
        </w:rPr>
      </w:pPr>
    </w:p>
    <w:p w14:paraId="39AA2F9C">
      <w:pPr>
        <w:rPr>
          <w:rFonts w:hint="eastAsia" w:ascii="Times New Roman" w:hAnsi="Times New Roman"/>
          <w:color w:val="auto"/>
          <w:kern w:val="0"/>
          <w:lang w:val="en-US" w:eastAsia="zh-CN"/>
        </w:rPr>
      </w:pPr>
    </w:p>
    <w:p w14:paraId="1FA40966">
      <w:pPr>
        <w:pStyle w:val="3"/>
        <w:pageBreakBefore w:val="0"/>
        <w:wordWrap/>
        <w:bidi w:val="0"/>
        <w:spacing w:before="0" w:beforeAutospacing="0" w:after="0" w:afterAutospacing="0" w:line="460" w:lineRule="exact"/>
        <w:ind w:left="0" w:leftChars="0"/>
        <w:jc w:val="both"/>
        <w:textAlignment w:val="auto"/>
        <w:rPr>
          <w:rFonts w:ascii="Times New Roman" w:hAnsi="Times New Roman"/>
          <w:color w:val="auto"/>
        </w:rPr>
      </w:pPr>
      <w:r>
        <w:rPr>
          <w:rFonts w:hint="eastAsia" w:ascii="Times New Roman" w:hAnsi="Times New Roman"/>
          <w:color w:val="auto"/>
          <w:kern w:val="0"/>
          <w:lang w:val="en-US" w:eastAsia="zh-CN"/>
        </w:rPr>
        <w:t xml:space="preserve"> 五</w:t>
      </w:r>
      <w:r>
        <w:rPr>
          <w:rFonts w:hint="eastAsia" w:ascii="Times New Roman" w:hAnsi="Times New Roman"/>
          <w:color w:val="auto"/>
        </w:rPr>
        <w:t>、资格审查资料</w:t>
      </w:r>
    </w:p>
    <w:p w14:paraId="7F802A1E">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sz w:val="32"/>
          <w:szCs w:val="32"/>
        </w:rPr>
        <w:t>（一）基本情况表</w:t>
      </w:r>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0"/>
        <w:gridCol w:w="996"/>
        <w:gridCol w:w="2152"/>
        <w:gridCol w:w="1303"/>
        <w:gridCol w:w="2004"/>
      </w:tblGrid>
      <w:tr w14:paraId="730E2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9D5E61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65AFC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00605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6F165A2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5BB98A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A245EF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4A9D04E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3DFE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C4643E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3E3B00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D239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0B44A0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579C90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691EA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0ABF70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20136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ADB2F1">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ED89BC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CE4EE8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34A5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4043C2C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76A9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E718E11">
            <w:pPr>
              <w:keepNext w:val="0"/>
              <w:keepLines w:val="0"/>
              <w:pageBreakBefore w:val="0"/>
              <w:widowControl w:val="0"/>
              <w:kinsoku/>
              <w:wordWrap/>
              <w:overflow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0869A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62FEB0">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B836B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3DD7FDC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5398C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670C725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8CCCCB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AC249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B6C3B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5E93AB">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69E46923">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r w14:paraId="1554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778F1D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24A6787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0F09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A36445C">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8232E6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firstLine="105" w:firstLineChars="50"/>
              <w:textAlignment w:val="auto"/>
              <w:rPr>
                <w:rFonts w:hint="eastAsia" w:ascii="宋体" w:hAnsi="宋体" w:eastAsia="宋体" w:cs="宋体"/>
                <w:color w:val="auto"/>
                <w:sz w:val="21"/>
                <w:szCs w:val="21"/>
              </w:rPr>
            </w:pPr>
          </w:p>
        </w:tc>
      </w:tr>
      <w:tr w14:paraId="7E2E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BED563E">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7A32648">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54BAC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B40EAB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297094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45D80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CC34792">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2F9DE37D">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hint="eastAsia" w:ascii="宋体" w:hAnsi="宋体" w:eastAsia="宋体" w:cs="宋体"/>
                <w:color w:val="auto"/>
                <w:sz w:val="21"/>
                <w:szCs w:val="21"/>
              </w:rPr>
            </w:pPr>
          </w:p>
        </w:tc>
      </w:tr>
      <w:tr w14:paraId="1829A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720A7C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2D178FF4">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宋体" w:hAnsi="宋体" w:eastAsia="宋体" w:cs="宋体"/>
                <w:color w:val="auto"/>
                <w:sz w:val="21"/>
                <w:szCs w:val="21"/>
              </w:rPr>
            </w:pPr>
          </w:p>
        </w:tc>
      </w:tr>
    </w:tbl>
    <w:p w14:paraId="7135864D">
      <w:pPr>
        <w:pageBreakBefore w:val="0"/>
        <w:wordWrap/>
        <w:bidi w:val="0"/>
        <w:spacing w:beforeAutospacing="0" w:afterAutospacing="0" w:line="460" w:lineRule="exact"/>
        <w:ind w:left="0" w:leftChars="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154208A7">
      <w:pPr>
        <w:pageBreakBefore w:val="0"/>
        <w:wordWrap/>
        <w:bidi w:val="0"/>
        <w:spacing w:beforeAutospacing="0" w:afterAutospacing="0" w:line="460" w:lineRule="exact"/>
        <w:ind w:left="0" w:leftChars="0"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105DC4F8">
      <w:pPr>
        <w:pageBreakBefore w:val="0"/>
        <w:wordWrap/>
        <w:bidi w:val="0"/>
        <w:spacing w:beforeAutospacing="0" w:afterAutospacing="0" w:line="460" w:lineRule="exact"/>
        <w:ind w:left="0" w:leftChars="0"/>
        <w:textAlignment w:val="auto"/>
        <w:rPr>
          <w:b/>
          <w:color w:val="auto"/>
          <w:sz w:val="28"/>
          <w:szCs w:val="28"/>
        </w:rPr>
      </w:pPr>
      <w:r>
        <w:rPr>
          <w:rFonts w:hint="eastAsia" w:ascii="宋体" w:hAnsi="宋体" w:eastAsia="宋体" w:cs="宋体"/>
          <w:color w:val="auto"/>
          <w:sz w:val="24"/>
          <w:szCs w:val="24"/>
        </w:rPr>
        <w:br w:type="page"/>
      </w:r>
    </w:p>
    <w:p w14:paraId="270B4D0E">
      <w:pPr>
        <w:pageBreakBefore w:val="0"/>
        <w:wordWrap/>
        <w:bidi w:val="0"/>
        <w:spacing w:beforeAutospacing="0" w:afterAutospacing="0" w:line="460" w:lineRule="exact"/>
        <w:ind w:left="0" w:leftChars="0"/>
        <w:jc w:val="center"/>
        <w:textAlignment w:val="auto"/>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A1C61">
      <w:pPr>
        <w:pageBreakBefore w:val="0"/>
        <w:wordWrap/>
        <w:bidi w:val="0"/>
        <w:spacing w:beforeAutospacing="0" w:afterAutospacing="0" w:line="460" w:lineRule="exact"/>
        <w:ind w:left="0" w:leftChars="0" w:firstLine="643" w:firstLineChars="200"/>
        <w:jc w:val="left"/>
        <w:textAlignment w:val="auto"/>
        <w:rPr>
          <w:rFonts w:hint="eastAsia" w:ascii="仿宋" w:hAnsi="仿宋" w:eastAsia="仿宋" w:cs="仿宋"/>
          <w:b/>
          <w:color w:val="auto"/>
          <w:sz w:val="32"/>
          <w:szCs w:val="32"/>
          <w:u w:val="single"/>
        </w:rPr>
      </w:pPr>
    </w:p>
    <w:p w14:paraId="0CDEA72C">
      <w:pPr>
        <w:keepNext w:val="0"/>
        <w:keepLines w:val="0"/>
        <w:pageBreakBefore w:val="0"/>
        <w:widowControl w:val="0"/>
        <w:kinsoku/>
        <w:wordWrap/>
        <w:overflowPunct/>
        <w:topLinePunct w:val="0"/>
        <w:bidi w:val="0"/>
        <w:spacing w:beforeAutospacing="0" w:afterAutospacing="0" w:line="460" w:lineRule="exact"/>
        <w:ind w:left="0" w:leftChars="0"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6D6CD44">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62B1D143">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14BDE1A7">
      <w:pPr>
        <w:keepNext w:val="0"/>
        <w:keepLines w:val="0"/>
        <w:pageBreakBefore w:val="0"/>
        <w:widowControl w:val="0"/>
        <w:kinsoku/>
        <w:wordWrap/>
        <w:overflowPunct/>
        <w:topLinePunct w:val="0"/>
        <w:bidi w:val="0"/>
        <w:spacing w:beforeAutospacing="0" w:afterAutospacing="0" w:line="460" w:lineRule="exact"/>
        <w:ind w:left="0" w:leftChars="0" w:firstLine="640" w:firstLineChars="200"/>
        <w:jc w:val="left"/>
        <w:textAlignment w:val="auto"/>
        <w:rPr>
          <w:rFonts w:hint="eastAsia" w:ascii="仿宋" w:hAnsi="仿宋" w:eastAsia="仿宋" w:cs="仿宋"/>
          <w:color w:val="auto"/>
          <w:sz w:val="32"/>
          <w:szCs w:val="32"/>
        </w:rPr>
      </w:pPr>
    </w:p>
    <w:p w14:paraId="7E54FBC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3E544F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5120" w:firstLineChars="1600"/>
        <w:textAlignment w:val="auto"/>
        <w:rPr>
          <w:rFonts w:hint="eastAsia" w:ascii="仿宋" w:hAnsi="仿宋" w:eastAsia="仿宋" w:cs="仿宋"/>
          <w:color w:val="auto"/>
          <w:sz w:val="32"/>
          <w:szCs w:val="32"/>
          <w:lang w:val="zh-CN"/>
        </w:rPr>
      </w:pPr>
    </w:p>
    <w:p w14:paraId="4353EAB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4387F0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160" w:firstLineChars="50"/>
        <w:textAlignment w:val="auto"/>
        <w:rPr>
          <w:rFonts w:hint="eastAsia" w:ascii="仿宋" w:hAnsi="仿宋" w:eastAsia="仿宋" w:cs="仿宋"/>
          <w:color w:val="auto"/>
          <w:sz w:val="32"/>
          <w:szCs w:val="32"/>
        </w:rPr>
      </w:pPr>
    </w:p>
    <w:p w14:paraId="7E24CE2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0BCD9F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4E5A52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60" w:lineRule="exact"/>
        <w:ind w:left="0" w:leftChars="0"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811773B">
      <w:pPr>
        <w:keepNext w:val="0"/>
        <w:keepLines w:val="0"/>
        <w:pageBreakBefore w:val="0"/>
        <w:widowControl w:val="0"/>
        <w:kinsoku/>
        <w:wordWrap/>
        <w:overflowPunct/>
        <w:topLinePunct w:val="0"/>
        <w:bidi w:val="0"/>
        <w:spacing w:beforeAutospacing="0" w:afterAutospacing="0" w:line="460" w:lineRule="exact"/>
        <w:ind w:left="0" w:leftChars="0"/>
        <w:textAlignment w:val="auto"/>
        <w:outlineLvl w:val="9"/>
        <w:rPr>
          <w:rFonts w:hint="eastAsia" w:ascii="仿宋" w:hAnsi="仿宋" w:eastAsia="仿宋" w:cs="仿宋"/>
          <w:color w:val="auto"/>
          <w:sz w:val="32"/>
          <w:szCs w:val="32"/>
        </w:rPr>
      </w:pPr>
    </w:p>
    <w:p w14:paraId="50A2B51C">
      <w:pPr>
        <w:pStyle w:val="4"/>
        <w:pageBreakBefore w:val="0"/>
        <w:wordWrap/>
        <w:bidi w:val="0"/>
        <w:spacing w:before="0" w:beforeAutospacing="0" w:after="0" w:afterAutospacing="0" w:line="460" w:lineRule="exact"/>
        <w:ind w:left="0" w:leftChars="0" w:firstLine="103"/>
        <w:textAlignment w:val="auto"/>
        <w:rPr>
          <w:rFonts w:ascii="Times New Roman"/>
          <w:color w:val="auto"/>
          <w:sz w:val="32"/>
          <w:szCs w:val="32"/>
        </w:rPr>
      </w:pPr>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6D00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2D116D4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443A7C2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393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0E6D9F59">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23257E1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0A8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73CCDCB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11ED1B8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70FC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4EC081C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52190E35">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3D2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5F97FD5F">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63972307">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r w14:paraId="1B8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6E3D3A96">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5527A4DA">
            <w:pPr>
              <w:keepNext w:val="0"/>
              <w:keepLines w:val="0"/>
              <w:pageBreakBefore w:val="0"/>
              <w:widowControl w:val="0"/>
              <w:kinsoku/>
              <w:wordWrap/>
              <w:overflowPunct/>
              <w:topLinePunct/>
              <w:autoSpaceDE/>
              <w:autoSpaceDN/>
              <w:bidi w:val="0"/>
              <w:adjustRightInd/>
              <w:snapToGrid/>
              <w:spacing w:beforeAutospacing="0" w:afterAutospacing="0" w:line="460" w:lineRule="exact"/>
              <w:ind w:left="0" w:leftChars="0"/>
              <w:textAlignment w:val="auto"/>
              <w:rPr>
                <w:rFonts w:ascii="Times New Roman" w:hAnsi="Times New Roman"/>
                <w:color w:val="auto"/>
                <w:sz w:val="24"/>
                <w:szCs w:val="24"/>
              </w:rPr>
            </w:pPr>
          </w:p>
        </w:tc>
      </w:tr>
    </w:tbl>
    <w:p w14:paraId="2D621145">
      <w:pPr>
        <w:pageBreakBefore w:val="0"/>
        <w:wordWrap/>
        <w:bidi w:val="0"/>
        <w:spacing w:beforeAutospacing="0" w:afterAutospacing="0" w:line="460" w:lineRule="exact"/>
        <w:ind w:left="0" w:leftChars="0"/>
        <w:textAlignment w:val="auto"/>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6527EAB0">
      <w:pPr>
        <w:pageBreakBefore w:val="0"/>
        <w:wordWrap/>
        <w:topLinePunct/>
        <w:bidi w:val="0"/>
        <w:spacing w:beforeAutospacing="0" w:afterAutospacing="0" w:line="460" w:lineRule="exact"/>
        <w:ind w:left="0" w:leftChars="0"/>
        <w:textAlignment w:val="auto"/>
      </w:pPr>
    </w:p>
    <w:p w14:paraId="59022F89">
      <w:pPr>
        <w:pStyle w:val="3"/>
        <w:jc w:val="center"/>
        <w:rPr>
          <w:rFonts w:hint="eastAsia" w:ascii="黑体" w:hAnsi="黑体" w:eastAsia="黑体" w:cs="黑体"/>
          <w:b/>
          <w:bCs w:val="0"/>
          <w:color w:val="auto"/>
          <w:sz w:val="36"/>
          <w:szCs w:val="36"/>
          <w:highlight w:val="none"/>
        </w:rPr>
      </w:pPr>
    </w:p>
    <w:p w14:paraId="5E25B641">
      <w:pPr>
        <w:pStyle w:val="3"/>
        <w:jc w:val="center"/>
        <w:rPr>
          <w:rFonts w:hint="eastAsia" w:ascii="黑体" w:hAnsi="黑体" w:eastAsia="黑体" w:cs="黑体"/>
          <w:b/>
          <w:bCs w:val="0"/>
          <w:color w:val="auto"/>
          <w:sz w:val="36"/>
          <w:szCs w:val="36"/>
          <w:highlight w:val="none"/>
        </w:rPr>
      </w:pPr>
    </w:p>
    <w:bookmarkEnd w:id="130"/>
    <w:bookmarkEnd w:id="131"/>
    <w:p w14:paraId="1B6C41BF"/>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59D7F-D497-4369-8118-E040D88FC2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C4FEC96-607A-4CBC-8EA5-9C4FC3888B79}"/>
  </w:font>
  <w:font w:name="方正小标宋简体">
    <w:panose1 w:val="03000509000000000000"/>
    <w:charset w:val="86"/>
    <w:family w:val="auto"/>
    <w:pitch w:val="default"/>
    <w:sig w:usb0="00000001" w:usb1="080E0000" w:usb2="00000000" w:usb3="00000000" w:csb0="00040000" w:csb1="00000000"/>
    <w:embedRegular r:id="rId3" w:fontKey="{5C01FD48-E463-4E63-B171-8442DDC4D0A7}"/>
  </w:font>
  <w:font w:name="仿宋_GB2312">
    <w:altName w:val="仿宋"/>
    <w:panose1 w:val="02010609030101010101"/>
    <w:charset w:val="86"/>
    <w:family w:val="auto"/>
    <w:pitch w:val="default"/>
    <w:sig w:usb0="00000000" w:usb1="00000000" w:usb2="00000000" w:usb3="00000000" w:csb0="00040000" w:csb1="00000000"/>
    <w:embedRegular r:id="rId4" w:fontKey="{F013DE8E-4F78-4C17-B008-D21A1FAB86B8}"/>
  </w:font>
  <w:font w:name="微软雅黑">
    <w:panose1 w:val="020B0503020204020204"/>
    <w:charset w:val="86"/>
    <w:family w:val="auto"/>
    <w:pitch w:val="default"/>
    <w:sig w:usb0="80000287" w:usb1="2ACF3C50" w:usb2="00000016" w:usb3="00000000" w:csb0="0004001F" w:csb1="00000000"/>
    <w:embedRegular r:id="rId5" w:fontKey="{C2FC99BC-819E-4795-8DB1-DECF77B3646E}"/>
  </w:font>
  <w:font w:name="方正仿宋_GB2312">
    <w:panose1 w:val="02000000000000000000"/>
    <w:charset w:val="86"/>
    <w:family w:val="auto"/>
    <w:pitch w:val="default"/>
    <w:sig w:usb0="A00002BF" w:usb1="184F6CFA" w:usb2="00000012" w:usb3="00000000" w:csb0="00040001" w:csb1="00000000"/>
    <w:embedRegular r:id="rId6" w:fontKey="{561C7941-9331-4974-9FEE-B752B791A6E2}"/>
  </w:font>
  <w:font w:name="WPSEMBED1">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77FA"/>
    <w:multiLevelType w:val="singleLevel"/>
    <w:tmpl w:val="117477FA"/>
    <w:lvl w:ilvl="0" w:tentative="0">
      <w:start w:val="2"/>
      <w:numFmt w:val="chineseCounting"/>
      <w:suff w:val="nothing"/>
      <w:lvlText w:val="（%1）"/>
      <w:lvlJc w:val="left"/>
      <w:rPr>
        <w:rFonts w:hint="eastAsia"/>
      </w:rPr>
    </w:lvl>
  </w:abstractNum>
  <w:abstractNum w:abstractNumId="1">
    <w:nsid w:val="6487F44C"/>
    <w:multiLevelType w:val="singleLevel"/>
    <w:tmpl w:val="6487F44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7E661C"/>
    <w:rsid w:val="00973FB8"/>
    <w:rsid w:val="00AA5E84"/>
    <w:rsid w:val="00CB6297"/>
    <w:rsid w:val="00F367EA"/>
    <w:rsid w:val="01251650"/>
    <w:rsid w:val="01413E5F"/>
    <w:rsid w:val="01415CD2"/>
    <w:rsid w:val="01A67659"/>
    <w:rsid w:val="01D60B10"/>
    <w:rsid w:val="020A352F"/>
    <w:rsid w:val="023E2922"/>
    <w:rsid w:val="024D279F"/>
    <w:rsid w:val="026A1189"/>
    <w:rsid w:val="03194609"/>
    <w:rsid w:val="032F2286"/>
    <w:rsid w:val="03312448"/>
    <w:rsid w:val="035D1890"/>
    <w:rsid w:val="03E06970"/>
    <w:rsid w:val="04CB2BD0"/>
    <w:rsid w:val="04E2157A"/>
    <w:rsid w:val="051379D8"/>
    <w:rsid w:val="05BE40FB"/>
    <w:rsid w:val="05F41565"/>
    <w:rsid w:val="06141C07"/>
    <w:rsid w:val="062154C2"/>
    <w:rsid w:val="06493F55"/>
    <w:rsid w:val="076A5F83"/>
    <w:rsid w:val="07720B9B"/>
    <w:rsid w:val="078E2B0D"/>
    <w:rsid w:val="079C1EB4"/>
    <w:rsid w:val="079E786F"/>
    <w:rsid w:val="08246091"/>
    <w:rsid w:val="0899501D"/>
    <w:rsid w:val="08BF5E5A"/>
    <w:rsid w:val="08DF474E"/>
    <w:rsid w:val="08F37E28"/>
    <w:rsid w:val="093460C3"/>
    <w:rsid w:val="09414AC1"/>
    <w:rsid w:val="098353CA"/>
    <w:rsid w:val="09FC6C3A"/>
    <w:rsid w:val="0A044A5A"/>
    <w:rsid w:val="0A077D9A"/>
    <w:rsid w:val="0A62078A"/>
    <w:rsid w:val="0A922A35"/>
    <w:rsid w:val="0AA3355A"/>
    <w:rsid w:val="0ADC7E12"/>
    <w:rsid w:val="0B085D5F"/>
    <w:rsid w:val="0B8D66E4"/>
    <w:rsid w:val="0BEF048C"/>
    <w:rsid w:val="0BF30382"/>
    <w:rsid w:val="0C9848D4"/>
    <w:rsid w:val="0CAC044E"/>
    <w:rsid w:val="0CC51EAD"/>
    <w:rsid w:val="0CCF4ADA"/>
    <w:rsid w:val="0CE9189A"/>
    <w:rsid w:val="0D48607B"/>
    <w:rsid w:val="0D68536C"/>
    <w:rsid w:val="0D9E6C1F"/>
    <w:rsid w:val="0DAF3FC7"/>
    <w:rsid w:val="0DBD501F"/>
    <w:rsid w:val="0DC2671C"/>
    <w:rsid w:val="0DFA6BE2"/>
    <w:rsid w:val="0DFE063C"/>
    <w:rsid w:val="0E1D4BA0"/>
    <w:rsid w:val="0E306296"/>
    <w:rsid w:val="0E9F4C22"/>
    <w:rsid w:val="0EA22B8E"/>
    <w:rsid w:val="0ECC63BA"/>
    <w:rsid w:val="0ECE12F4"/>
    <w:rsid w:val="0F362BEE"/>
    <w:rsid w:val="0F4F141C"/>
    <w:rsid w:val="0F9C407E"/>
    <w:rsid w:val="1005590E"/>
    <w:rsid w:val="102F1EF5"/>
    <w:rsid w:val="11074842"/>
    <w:rsid w:val="114161E7"/>
    <w:rsid w:val="11871CF0"/>
    <w:rsid w:val="11A025A1"/>
    <w:rsid w:val="11BF59BB"/>
    <w:rsid w:val="11FD07C1"/>
    <w:rsid w:val="1297665F"/>
    <w:rsid w:val="12EF1A32"/>
    <w:rsid w:val="130628D8"/>
    <w:rsid w:val="14213CAE"/>
    <w:rsid w:val="14C173FE"/>
    <w:rsid w:val="14F90946"/>
    <w:rsid w:val="14FD19B0"/>
    <w:rsid w:val="15350822"/>
    <w:rsid w:val="161A0B74"/>
    <w:rsid w:val="16300563"/>
    <w:rsid w:val="16E55624"/>
    <w:rsid w:val="16EA49EA"/>
    <w:rsid w:val="16FC64CC"/>
    <w:rsid w:val="17005FBC"/>
    <w:rsid w:val="174435F7"/>
    <w:rsid w:val="17725CE9"/>
    <w:rsid w:val="17A75D4C"/>
    <w:rsid w:val="18172BAD"/>
    <w:rsid w:val="18563EC4"/>
    <w:rsid w:val="18DA283C"/>
    <w:rsid w:val="1965168F"/>
    <w:rsid w:val="198729C4"/>
    <w:rsid w:val="19B65298"/>
    <w:rsid w:val="19BF0744"/>
    <w:rsid w:val="19BF485E"/>
    <w:rsid w:val="19E03E83"/>
    <w:rsid w:val="19EB4697"/>
    <w:rsid w:val="19EF056A"/>
    <w:rsid w:val="1A400CBF"/>
    <w:rsid w:val="1B177D78"/>
    <w:rsid w:val="1B1F463F"/>
    <w:rsid w:val="1B4500CF"/>
    <w:rsid w:val="1D057D4A"/>
    <w:rsid w:val="1D6D3C7F"/>
    <w:rsid w:val="1DA8115B"/>
    <w:rsid w:val="1DB27CC5"/>
    <w:rsid w:val="1DD30B53"/>
    <w:rsid w:val="1E10566E"/>
    <w:rsid w:val="1E34479D"/>
    <w:rsid w:val="1E830638"/>
    <w:rsid w:val="1E9C1E4D"/>
    <w:rsid w:val="1F9E45C4"/>
    <w:rsid w:val="1FCD1950"/>
    <w:rsid w:val="1FF975FB"/>
    <w:rsid w:val="201C7BDE"/>
    <w:rsid w:val="20541106"/>
    <w:rsid w:val="20735512"/>
    <w:rsid w:val="207E073E"/>
    <w:rsid w:val="20C22534"/>
    <w:rsid w:val="21081056"/>
    <w:rsid w:val="21834158"/>
    <w:rsid w:val="21D309F8"/>
    <w:rsid w:val="21E0565E"/>
    <w:rsid w:val="220426D8"/>
    <w:rsid w:val="22B20854"/>
    <w:rsid w:val="22F5715A"/>
    <w:rsid w:val="2355143D"/>
    <w:rsid w:val="23897339"/>
    <w:rsid w:val="23AD3127"/>
    <w:rsid w:val="241430A6"/>
    <w:rsid w:val="2452597D"/>
    <w:rsid w:val="24A53510"/>
    <w:rsid w:val="24BB4D6F"/>
    <w:rsid w:val="24C745BD"/>
    <w:rsid w:val="25566D99"/>
    <w:rsid w:val="25922150"/>
    <w:rsid w:val="25B508B9"/>
    <w:rsid w:val="25EB4A00"/>
    <w:rsid w:val="26767C10"/>
    <w:rsid w:val="273121C1"/>
    <w:rsid w:val="27463747"/>
    <w:rsid w:val="27D93537"/>
    <w:rsid w:val="2819239C"/>
    <w:rsid w:val="28212A05"/>
    <w:rsid w:val="283E127D"/>
    <w:rsid w:val="287E37D0"/>
    <w:rsid w:val="28EC18AC"/>
    <w:rsid w:val="297D7484"/>
    <w:rsid w:val="2A2E0C3A"/>
    <w:rsid w:val="2A420242"/>
    <w:rsid w:val="2A4B3DED"/>
    <w:rsid w:val="2A4B529E"/>
    <w:rsid w:val="2A573CED"/>
    <w:rsid w:val="2BFE3AEE"/>
    <w:rsid w:val="2C073156"/>
    <w:rsid w:val="2C1D0F66"/>
    <w:rsid w:val="2C4617FF"/>
    <w:rsid w:val="2CE36138"/>
    <w:rsid w:val="2D517119"/>
    <w:rsid w:val="2D60110A"/>
    <w:rsid w:val="2D652BC5"/>
    <w:rsid w:val="2D736837"/>
    <w:rsid w:val="2DE05E9B"/>
    <w:rsid w:val="2E033918"/>
    <w:rsid w:val="2E2C594D"/>
    <w:rsid w:val="2EA4771D"/>
    <w:rsid w:val="2EDE1169"/>
    <w:rsid w:val="2EF05F28"/>
    <w:rsid w:val="2F5C5965"/>
    <w:rsid w:val="30456F31"/>
    <w:rsid w:val="30591936"/>
    <w:rsid w:val="307E1C61"/>
    <w:rsid w:val="30FF0C3A"/>
    <w:rsid w:val="310E5321"/>
    <w:rsid w:val="312D39F9"/>
    <w:rsid w:val="31433190"/>
    <w:rsid w:val="31832E12"/>
    <w:rsid w:val="318C4BC4"/>
    <w:rsid w:val="31997D9D"/>
    <w:rsid w:val="32A41A99"/>
    <w:rsid w:val="32F5110A"/>
    <w:rsid w:val="33260700"/>
    <w:rsid w:val="333C7F24"/>
    <w:rsid w:val="333D3C9C"/>
    <w:rsid w:val="339B5162"/>
    <w:rsid w:val="341C5D39"/>
    <w:rsid w:val="34232234"/>
    <w:rsid w:val="34DF16EF"/>
    <w:rsid w:val="35714DE9"/>
    <w:rsid w:val="358E6037"/>
    <w:rsid w:val="35947F25"/>
    <w:rsid w:val="359D7D4A"/>
    <w:rsid w:val="362F3D70"/>
    <w:rsid w:val="364F61C0"/>
    <w:rsid w:val="36C204FE"/>
    <w:rsid w:val="36CA64AC"/>
    <w:rsid w:val="36E52680"/>
    <w:rsid w:val="36EA45AE"/>
    <w:rsid w:val="37277507"/>
    <w:rsid w:val="37841E99"/>
    <w:rsid w:val="37991DE9"/>
    <w:rsid w:val="384B0C09"/>
    <w:rsid w:val="38C369F1"/>
    <w:rsid w:val="38DB01C7"/>
    <w:rsid w:val="38E70064"/>
    <w:rsid w:val="39785A2E"/>
    <w:rsid w:val="39974106"/>
    <w:rsid w:val="39A369DF"/>
    <w:rsid w:val="3A3A65D2"/>
    <w:rsid w:val="3A561988"/>
    <w:rsid w:val="3BE13D5E"/>
    <w:rsid w:val="3BFF184D"/>
    <w:rsid w:val="3C111919"/>
    <w:rsid w:val="3C6D73A0"/>
    <w:rsid w:val="3CB63F34"/>
    <w:rsid w:val="3CFB6595"/>
    <w:rsid w:val="3CFD6BB7"/>
    <w:rsid w:val="3D412BB2"/>
    <w:rsid w:val="3D505024"/>
    <w:rsid w:val="3D712EC0"/>
    <w:rsid w:val="3D961ED7"/>
    <w:rsid w:val="3DD31B91"/>
    <w:rsid w:val="3DD84CED"/>
    <w:rsid w:val="3E216694"/>
    <w:rsid w:val="3E3C01FF"/>
    <w:rsid w:val="3E641E5A"/>
    <w:rsid w:val="3FAC7D7C"/>
    <w:rsid w:val="3FE9293F"/>
    <w:rsid w:val="403C0E2B"/>
    <w:rsid w:val="405A4224"/>
    <w:rsid w:val="407A652F"/>
    <w:rsid w:val="40BB7697"/>
    <w:rsid w:val="421107CE"/>
    <w:rsid w:val="427A5715"/>
    <w:rsid w:val="43000262"/>
    <w:rsid w:val="433C5D1E"/>
    <w:rsid w:val="43652253"/>
    <w:rsid w:val="438B3949"/>
    <w:rsid w:val="43A42A0B"/>
    <w:rsid w:val="440B2A06"/>
    <w:rsid w:val="44107006"/>
    <w:rsid w:val="443B5FD6"/>
    <w:rsid w:val="44605972"/>
    <w:rsid w:val="44641089"/>
    <w:rsid w:val="44920CB0"/>
    <w:rsid w:val="44BC2DA3"/>
    <w:rsid w:val="45154BCA"/>
    <w:rsid w:val="452667F2"/>
    <w:rsid w:val="454E76FE"/>
    <w:rsid w:val="455728DE"/>
    <w:rsid w:val="45726E52"/>
    <w:rsid w:val="45E74D31"/>
    <w:rsid w:val="460F14C8"/>
    <w:rsid w:val="46135147"/>
    <w:rsid w:val="46637C62"/>
    <w:rsid w:val="46CE1383"/>
    <w:rsid w:val="470152B5"/>
    <w:rsid w:val="477F442B"/>
    <w:rsid w:val="47AE6542"/>
    <w:rsid w:val="47F3773C"/>
    <w:rsid w:val="48217EC1"/>
    <w:rsid w:val="48653FEB"/>
    <w:rsid w:val="48684BFE"/>
    <w:rsid w:val="487675DC"/>
    <w:rsid w:val="48A82E66"/>
    <w:rsid w:val="48DB4CE7"/>
    <w:rsid w:val="49337BD4"/>
    <w:rsid w:val="4937469C"/>
    <w:rsid w:val="49861AA1"/>
    <w:rsid w:val="49867716"/>
    <w:rsid w:val="499D57DB"/>
    <w:rsid w:val="49ED7C34"/>
    <w:rsid w:val="4A781980"/>
    <w:rsid w:val="4A9F4FAB"/>
    <w:rsid w:val="4AB16BFE"/>
    <w:rsid w:val="4AF3760A"/>
    <w:rsid w:val="4B2B6DA4"/>
    <w:rsid w:val="4B59658C"/>
    <w:rsid w:val="4B896DF6"/>
    <w:rsid w:val="4BDA4326"/>
    <w:rsid w:val="4C117E7E"/>
    <w:rsid w:val="4C3F4F71"/>
    <w:rsid w:val="4CB27A82"/>
    <w:rsid w:val="4D66647C"/>
    <w:rsid w:val="4D8C4D06"/>
    <w:rsid w:val="4D8F6B17"/>
    <w:rsid w:val="4DCA2A9D"/>
    <w:rsid w:val="4E6879C7"/>
    <w:rsid w:val="4E6B74B7"/>
    <w:rsid w:val="4EAA7FE0"/>
    <w:rsid w:val="4F18763F"/>
    <w:rsid w:val="4F2D1733"/>
    <w:rsid w:val="500261D8"/>
    <w:rsid w:val="50610B72"/>
    <w:rsid w:val="508B24EF"/>
    <w:rsid w:val="509B2FD7"/>
    <w:rsid w:val="50AF51FF"/>
    <w:rsid w:val="51F27E03"/>
    <w:rsid w:val="523676EA"/>
    <w:rsid w:val="524F1A19"/>
    <w:rsid w:val="5261186C"/>
    <w:rsid w:val="5263446D"/>
    <w:rsid w:val="52D8471E"/>
    <w:rsid w:val="532644A8"/>
    <w:rsid w:val="540B7773"/>
    <w:rsid w:val="542556BE"/>
    <w:rsid w:val="54977258"/>
    <w:rsid w:val="552B0501"/>
    <w:rsid w:val="55DC0544"/>
    <w:rsid w:val="55EF7BB3"/>
    <w:rsid w:val="55F20E2B"/>
    <w:rsid w:val="56325CFA"/>
    <w:rsid w:val="56737851"/>
    <w:rsid w:val="5680683F"/>
    <w:rsid w:val="56977A9C"/>
    <w:rsid w:val="56B73D78"/>
    <w:rsid w:val="56BB64C5"/>
    <w:rsid w:val="56F815DC"/>
    <w:rsid w:val="570D4FBB"/>
    <w:rsid w:val="57711FE2"/>
    <w:rsid w:val="57D94E62"/>
    <w:rsid w:val="580B6F57"/>
    <w:rsid w:val="589C6BEB"/>
    <w:rsid w:val="59034B0E"/>
    <w:rsid w:val="593150C0"/>
    <w:rsid w:val="595655E0"/>
    <w:rsid w:val="59907EED"/>
    <w:rsid w:val="59A21BEE"/>
    <w:rsid w:val="5A263A08"/>
    <w:rsid w:val="5A2E41BB"/>
    <w:rsid w:val="5A715E56"/>
    <w:rsid w:val="5B0954E5"/>
    <w:rsid w:val="5B167F3D"/>
    <w:rsid w:val="5B180653"/>
    <w:rsid w:val="5B2A59BC"/>
    <w:rsid w:val="5B97061C"/>
    <w:rsid w:val="5C02145B"/>
    <w:rsid w:val="5C2B04AE"/>
    <w:rsid w:val="5C61579B"/>
    <w:rsid w:val="5CF52D6E"/>
    <w:rsid w:val="5D042FB1"/>
    <w:rsid w:val="5DB42C29"/>
    <w:rsid w:val="5DCA09A3"/>
    <w:rsid w:val="5E8D407E"/>
    <w:rsid w:val="5EF12F9D"/>
    <w:rsid w:val="5F213A10"/>
    <w:rsid w:val="5F616AD6"/>
    <w:rsid w:val="5F664F89"/>
    <w:rsid w:val="5F8C5DB5"/>
    <w:rsid w:val="5FB539CC"/>
    <w:rsid w:val="603A015B"/>
    <w:rsid w:val="60C96143"/>
    <w:rsid w:val="60FA1942"/>
    <w:rsid w:val="610D4B28"/>
    <w:rsid w:val="61137C66"/>
    <w:rsid w:val="61337BEF"/>
    <w:rsid w:val="61483E9A"/>
    <w:rsid w:val="614A3990"/>
    <w:rsid w:val="6156354A"/>
    <w:rsid w:val="6198346F"/>
    <w:rsid w:val="61C13997"/>
    <w:rsid w:val="626A4009"/>
    <w:rsid w:val="6278143F"/>
    <w:rsid w:val="62A364AB"/>
    <w:rsid w:val="62BB0D09"/>
    <w:rsid w:val="62DC2672"/>
    <w:rsid w:val="62EB2416"/>
    <w:rsid w:val="630A5C98"/>
    <w:rsid w:val="63520FBC"/>
    <w:rsid w:val="63B86E7E"/>
    <w:rsid w:val="63BB05C8"/>
    <w:rsid w:val="643957F1"/>
    <w:rsid w:val="645972F3"/>
    <w:rsid w:val="64794284"/>
    <w:rsid w:val="64B13A1E"/>
    <w:rsid w:val="65C15EE3"/>
    <w:rsid w:val="65EC0A86"/>
    <w:rsid w:val="6631646F"/>
    <w:rsid w:val="66452F0C"/>
    <w:rsid w:val="66F66060"/>
    <w:rsid w:val="671D4BFD"/>
    <w:rsid w:val="67544B35"/>
    <w:rsid w:val="6760797E"/>
    <w:rsid w:val="67BA0E3C"/>
    <w:rsid w:val="69097014"/>
    <w:rsid w:val="690F3409"/>
    <w:rsid w:val="692C69AE"/>
    <w:rsid w:val="69E314DA"/>
    <w:rsid w:val="69F446AA"/>
    <w:rsid w:val="6A2E39CC"/>
    <w:rsid w:val="6A445335"/>
    <w:rsid w:val="6ACB15B2"/>
    <w:rsid w:val="6ADA5212"/>
    <w:rsid w:val="6AEE4391"/>
    <w:rsid w:val="6BD87931"/>
    <w:rsid w:val="6BE20961"/>
    <w:rsid w:val="6C2347F8"/>
    <w:rsid w:val="6C3148AE"/>
    <w:rsid w:val="6C7D6768"/>
    <w:rsid w:val="6CCD1611"/>
    <w:rsid w:val="6CE26D5D"/>
    <w:rsid w:val="6CE8644B"/>
    <w:rsid w:val="6CFE7A1D"/>
    <w:rsid w:val="6D0E1D93"/>
    <w:rsid w:val="6D354EC0"/>
    <w:rsid w:val="6D8F730E"/>
    <w:rsid w:val="6D9D340F"/>
    <w:rsid w:val="6DB30807"/>
    <w:rsid w:val="6E2F0D25"/>
    <w:rsid w:val="6EE011CB"/>
    <w:rsid w:val="6F4D07E7"/>
    <w:rsid w:val="6F585CAC"/>
    <w:rsid w:val="6F7C2F7F"/>
    <w:rsid w:val="6FA077A9"/>
    <w:rsid w:val="6FC93273"/>
    <w:rsid w:val="701646C9"/>
    <w:rsid w:val="70626755"/>
    <w:rsid w:val="70664889"/>
    <w:rsid w:val="707458D8"/>
    <w:rsid w:val="70AD00C7"/>
    <w:rsid w:val="70DC4260"/>
    <w:rsid w:val="7150197B"/>
    <w:rsid w:val="720F6228"/>
    <w:rsid w:val="72D418FF"/>
    <w:rsid w:val="72E3289C"/>
    <w:rsid w:val="736305DA"/>
    <w:rsid w:val="736E3622"/>
    <w:rsid w:val="743106D8"/>
    <w:rsid w:val="743146C8"/>
    <w:rsid w:val="74383BD3"/>
    <w:rsid w:val="749A44CF"/>
    <w:rsid w:val="74F87447"/>
    <w:rsid w:val="75116475"/>
    <w:rsid w:val="75A031D5"/>
    <w:rsid w:val="76027DD9"/>
    <w:rsid w:val="761338CF"/>
    <w:rsid w:val="765377F4"/>
    <w:rsid w:val="7684647F"/>
    <w:rsid w:val="76987E92"/>
    <w:rsid w:val="76D5208A"/>
    <w:rsid w:val="77276D63"/>
    <w:rsid w:val="777868EF"/>
    <w:rsid w:val="778C5F09"/>
    <w:rsid w:val="77B52837"/>
    <w:rsid w:val="77C41863"/>
    <w:rsid w:val="784D1D22"/>
    <w:rsid w:val="784E07A6"/>
    <w:rsid w:val="789C2A64"/>
    <w:rsid w:val="78C11953"/>
    <w:rsid w:val="78DB7990"/>
    <w:rsid w:val="79352A18"/>
    <w:rsid w:val="7A010114"/>
    <w:rsid w:val="7A825C66"/>
    <w:rsid w:val="7A937945"/>
    <w:rsid w:val="7AF3769D"/>
    <w:rsid w:val="7B32705A"/>
    <w:rsid w:val="7C1F350C"/>
    <w:rsid w:val="7C321491"/>
    <w:rsid w:val="7C5456C7"/>
    <w:rsid w:val="7C680B6E"/>
    <w:rsid w:val="7D8E7BDF"/>
    <w:rsid w:val="7D9A72EE"/>
    <w:rsid w:val="7DBF41DB"/>
    <w:rsid w:val="7DDA33C5"/>
    <w:rsid w:val="7E324F12"/>
    <w:rsid w:val="7F06435D"/>
    <w:rsid w:val="7F0D7F93"/>
    <w:rsid w:val="7F195669"/>
    <w:rsid w:val="7F7704AE"/>
    <w:rsid w:val="7F945FBF"/>
    <w:rsid w:val="7FBB179D"/>
    <w:rsid w:val="7FC46840"/>
    <w:rsid w:val="7FF1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1"/>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cs="Times New Roman"/>
      <w:b/>
      <w:sz w:val="28"/>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116</Words>
  <Characters>142</Characters>
  <Lines>0</Lines>
  <Paragraphs>0</Paragraphs>
  <TotalTime>37</TotalTime>
  <ScaleCrop>false</ScaleCrop>
  <LinksUpToDate>false</LinksUpToDate>
  <CharactersWithSpaces>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赵凯</cp:lastModifiedBy>
  <cp:lastPrinted>2026-01-23T01:29:27Z</cp:lastPrinted>
  <dcterms:modified xsi:type="dcterms:W3CDTF">2026-01-23T01:42:35Z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0CC2EB80D5584A8B9F7C442ED31116A5_13</vt:lpwstr>
  </property>
  <property fmtid="{D5CDD505-2E9C-101B-9397-08002B2CF9AE}" pid="4" name="KSOTemplateDocerSaveRecord">
    <vt:lpwstr>eyJoZGlkIjoiMGU0NTJkYmY2NGM2MmEzNTA0MWYwNjEwOTViMWM1MTkifQ==</vt:lpwstr>
  </property>
</Properties>
</file>