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849F1">
      <w:pPr>
        <w:pStyle w:val="9"/>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3BFA2519">
      <w:pPr>
        <w:pStyle w:val="9"/>
        <w:keepNext w:val="0"/>
        <w:keepLines w:val="0"/>
        <w:widowControl/>
        <w:suppressLineNumbers w:val="0"/>
        <w:spacing w:before="0" w:beforeAutospacing="0" w:after="0" w:afterAutospacing="0" w:line="405" w:lineRule="atLeas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lang w:val="en-US" w:eastAsia="zh-CN"/>
        </w:rPr>
        <w:t>2026年二月二工区用焦沫询比采购项目</w:t>
      </w:r>
    </w:p>
    <w:p w14:paraId="3716104A">
      <w:pPr>
        <w:pStyle w:val="9"/>
        <w:keepNext w:val="0"/>
        <w:keepLines w:val="0"/>
        <w:widowControl/>
        <w:suppressLineNumbers w:val="0"/>
        <w:spacing w:before="0" w:beforeAutospacing="0" w:after="0" w:afterAutospacing="0" w:line="405" w:lineRule="atLeast"/>
        <w:ind w:left="0" w:firstLine="0"/>
        <w:jc w:val="center"/>
        <w:rPr>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rPr>
        <w:t>询比采购</w:t>
      </w:r>
      <w:r>
        <w:rPr>
          <w:rStyle w:val="12"/>
          <w:rFonts w:hint="eastAsia" w:ascii="黑体" w:hAnsi="黑体" w:eastAsia="黑体" w:cs="黑体"/>
          <w:b/>
          <w:bCs w:val="0"/>
          <w:i w:val="0"/>
          <w:iCs w:val="0"/>
          <w:caps w:val="0"/>
          <w:color w:val="000000"/>
          <w:spacing w:val="0"/>
          <w:sz w:val="36"/>
          <w:szCs w:val="36"/>
          <w:lang w:val="en-US" w:eastAsia="zh-CN"/>
        </w:rPr>
        <w:t>邀请函</w:t>
      </w:r>
    </w:p>
    <w:p w14:paraId="28DF5616">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p>
    <w:p w14:paraId="608C3DBF">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采购3000干量吨焦沫</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bookmarkStart w:id="205" w:name="_GoBack"/>
      <w:bookmarkEnd w:id="205"/>
      <w:r>
        <w:rPr>
          <w:rFonts w:hint="eastAsia" w:ascii="仿宋" w:hAnsi="仿宋" w:eastAsia="仿宋" w:cs="仿宋"/>
          <w:i w:val="0"/>
          <w:iCs w:val="0"/>
          <w:caps w:val="0"/>
          <w:color w:val="000000"/>
          <w:spacing w:val="0"/>
          <w:sz w:val="28"/>
          <w:szCs w:val="28"/>
        </w:rPr>
        <w:t>：</w:t>
      </w:r>
    </w:p>
    <w:p w14:paraId="20336658">
      <w:pPr>
        <w:pStyle w:val="3"/>
        <w:pageBreakBefore w:val="0"/>
        <w:numPr>
          <w:ilvl w:val="0"/>
          <w:numId w:val="0"/>
        </w:numPr>
        <w:kinsoku/>
        <w:wordWrap/>
        <w:overflowPunct/>
        <w:topLinePunct w:val="0"/>
        <w:autoSpaceDE/>
        <w:autoSpaceDN/>
        <w:bidi w:val="0"/>
        <w:snapToGrid/>
        <w:spacing w:before="0" w:after="0" w:line="520" w:lineRule="exact"/>
        <w:ind w:firstLine="562" w:firstLineChars="200"/>
        <w:jc w:val="both"/>
        <w:rPr>
          <w:rFonts w:hint="eastAsia" w:ascii="仿宋" w:hAnsi="仿宋" w:eastAsia="仿宋" w:cs="仿宋"/>
          <w:b/>
          <w:bCs/>
          <w:color w:val="auto"/>
          <w:sz w:val="28"/>
          <w:szCs w:val="28"/>
          <w:lang w:val="en-US"/>
        </w:rPr>
      </w:pPr>
      <w:bookmarkStart w:id="0" w:name="_Toc33795775"/>
      <w:bookmarkStart w:id="1" w:name="_Toc14440"/>
      <w:bookmarkStart w:id="2" w:name="_Toc20230"/>
      <w:bookmarkStart w:id="3" w:name="_Toc4593"/>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3"/>
        <w:pageBreakBefore w:val="0"/>
        <w:numPr>
          <w:ilvl w:val="0"/>
          <w:numId w:val="0"/>
        </w:numPr>
        <w:kinsoku/>
        <w:wordWrap/>
        <w:overflowPunct/>
        <w:topLinePunct w:val="0"/>
        <w:autoSpaceDE/>
        <w:autoSpaceDN/>
        <w:bidi w:val="0"/>
        <w:snapToGrid/>
        <w:spacing w:before="0" w:after="0" w:line="52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52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33795776"/>
      <w:bookmarkStart w:id="5" w:name="_Toc7037"/>
      <w:bookmarkStart w:id="6" w:name="_Toc14565"/>
      <w:bookmarkStart w:id="7" w:name="_Toc11471"/>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焦沫采购项目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交货数量、时间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3000干量吨送完为止。在此期间，如遇采购人检修、减产、生产工艺调整等，采购人根据实际情况适时调整采购量。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52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（四）交货地点：采购方公司焦沫堆存场（带原始出厂磅码单）。</w:t>
      </w:r>
    </w:p>
    <w:p w14:paraId="70B87450">
      <w:pPr>
        <w:keepNext w:val="0"/>
        <w:keepLines w:val="0"/>
        <w:pageBreakBefore w:val="0"/>
        <w:widowControl w:val="0"/>
        <w:kinsoku/>
        <w:wordWrap/>
        <w:overflowPunct/>
        <w:topLinePunct w:val="0"/>
        <w:autoSpaceDE/>
        <w:autoSpaceDN/>
        <w:bidi w:val="0"/>
        <w:adjustRightInd w:val="0"/>
        <w:snapToGrid/>
        <w:spacing w:line="52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4A28D605">
      <w:pPr>
        <w:keepNext w:val="0"/>
        <w:keepLines w:val="0"/>
        <w:pageBreakBefore w:val="0"/>
        <w:widowControl w:val="0"/>
        <w:kinsoku/>
        <w:wordWrap/>
        <w:overflowPunct/>
        <w:topLinePunct w:val="0"/>
        <w:autoSpaceDE/>
        <w:autoSpaceDN/>
        <w:bidi w:val="0"/>
        <w:adjustRightInd w:val="0"/>
        <w:snapToGrid/>
        <w:spacing w:line="520" w:lineRule="exact"/>
        <w:ind w:left="0" w:firstLine="560" w:firstLineChars="200"/>
        <w:jc w:val="both"/>
        <w:textAlignment w:val="baseline"/>
        <w:rPr>
          <w:rFonts w:hint="default" w:ascii="仿宋" w:hAnsi="仿宋" w:eastAsia="仿宋" w:cs="仿宋"/>
          <w:bCs/>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质量要求：C≥</w:t>
      </w:r>
      <w:r>
        <w:rPr>
          <w:rFonts w:hint="eastAsia" w:ascii="仿宋" w:hAnsi="仿宋" w:eastAsia="仿宋" w:cs="仿宋"/>
          <w:color w:val="auto"/>
          <w:sz w:val="28"/>
          <w:szCs w:val="28"/>
          <w:lang w:val="en-US" w:eastAsia="zh-CN"/>
        </w:rPr>
        <w:t>78</w:t>
      </w:r>
      <w:r>
        <w:rPr>
          <w:rFonts w:hint="eastAsia" w:ascii="仿宋" w:hAnsi="仿宋" w:eastAsia="仿宋" w:cs="仿宋"/>
          <w:color w:val="auto"/>
          <w:sz w:val="28"/>
          <w:szCs w:val="28"/>
        </w:rPr>
        <w:t>%，挥发份≤</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.0%，灰分≤15.0%，S≤</w:t>
      </w:r>
      <w:r>
        <w:rPr>
          <w:rFonts w:hint="eastAsia" w:ascii="仿宋" w:hAnsi="仿宋" w:eastAsia="仿宋" w:cs="仿宋"/>
          <w:color w:val="auto"/>
          <w:sz w:val="28"/>
          <w:szCs w:val="28"/>
          <w:lang w:val="en-US" w:eastAsia="zh-CN"/>
        </w:rPr>
        <w:t>0.8</w:t>
      </w:r>
      <w:r>
        <w:rPr>
          <w:rFonts w:hint="eastAsia" w:ascii="仿宋" w:hAnsi="仿宋" w:eastAsia="仿宋" w:cs="仿宋"/>
          <w:color w:val="auto"/>
          <w:sz w:val="28"/>
          <w:szCs w:val="28"/>
        </w:rPr>
        <w:t>%,水分≤</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%，粒度符合5-10mm≤</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15mm＜</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%，5mm＜</w:t>
      </w:r>
      <w:r>
        <w:rPr>
          <w:rFonts w:hint="eastAsia" w:ascii="仿宋" w:hAnsi="仿宋" w:eastAsia="仿宋" w:cs="仿宋"/>
          <w:color w:val="auto"/>
          <w:sz w:val="28"/>
          <w:szCs w:val="28"/>
          <w:lang w:val="en-US" w:eastAsia="zh-CN"/>
        </w:rPr>
        <w:t>50</w:t>
      </w:r>
      <w:r>
        <w:rPr>
          <w:rFonts w:hint="eastAsia" w:ascii="仿宋" w:hAnsi="仿宋" w:eastAsia="仿宋" w:cs="仿宋"/>
          <w:color w:val="auto"/>
          <w:sz w:val="28"/>
          <w:szCs w:val="28"/>
        </w:rPr>
        <w:t>%，且不能混入外来夹杂物（如兰炭，无烟煤），同一车内颜色粒度应一致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  </w:t>
      </w:r>
    </w:p>
    <w:p w14:paraId="0B4DFD63">
      <w:pPr>
        <w:keepNext w:val="0"/>
        <w:keepLines w:val="0"/>
        <w:pageBreakBefore w:val="0"/>
        <w:widowControl w:val="0"/>
        <w:kinsoku/>
        <w:wordWrap/>
        <w:overflowPunct/>
        <w:topLinePunct w:val="0"/>
        <w:autoSpaceDE/>
        <w:autoSpaceDN/>
        <w:bidi w:val="0"/>
        <w:adjustRightInd w:val="0"/>
        <w:snapToGrid/>
        <w:spacing w:line="52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14688"/>
      <w:bookmarkStart w:id="9" w:name="_Toc33795778"/>
      <w:bookmarkStart w:id="10" w:name="_Toc29895"/>
      <w:bookmarkStart w:id="11" w:name="_Toc14196"/>
    </w:p>
    <w:p w14:paraId="44BCDE0E">
      <w:pPr>
        <w:keepNext w:val="0"/>
        <w:keepLines w:val="0"/>
        <w:pageBreakBefore w:val="0"/>
        <w:kinsoku/>
        <w:wordWrap/>
        <w:overflowPunct/>
        <w:topLinePunct w:val="0"/>
        <w:autoSpaceDE/>
        <w:autoSpaceDN/>
        <w:bidi w:val="0"/>
        <w:adjustRightInd/>
        <w:snapToGrid/>
        <w:spacing w:line="52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六</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14:paraId="507E28B5">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val="en-US" w:eastAsia="zh-CN"/>
        </w:rPr>
        <w:t>报价方</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加装尾气排放装置，加盖防尘及</w:t>
      </w:r>
      <w:r>
        <w:rPr>
          <w:rFonts w:hint="eastAsia" w:ascii="仿宋" w:hAnsi="仿宋" w:eastAsia="仿宋" w:cs="仿宋"/>
          <w:b w:val="0"/>
          <w:bCs/>
          <w:sz w:val="28"/>
          <w:szCs w:val="28"/>
        </w:rPr>
        <w:t>防火安全相关设备，如灭火器、防火罩等，否则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val="en-US" w:eastAsia="zh-CN"/>
        </w:rPr>
        <w:t>采购方</w:t>
      </w:r>
      <w:r>
        <w:rPr>
          <w:rFonts w:hint="eastAsia" w:ascii="仿宋" w:hAnsi="仿宋" w:eastAsia="仿宋" w:cs="仿宋"/>
          <w:b w:val="0"/>
          <w:bCs/>
          <w:sz w:val="28"/>
          <w:szCs w:val="28"/>
        </w:rPr>
        <w:t>公司厂内。</w:t>
      </w:r>
    </w:p>
    <w:p w14:paraId="24BAC03C">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）合理损耗及计算方法：无损耗，以采购方计量为准。</w:t>
      </w:r>
    </w:p>
    <w:p w14:paraId="5299E127">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）包装标准，包装物的供应及回收：散装。</w:t>
      </w:r>
    </w:p>
    <w:p w14:paraId="66177F4C">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五款质量标准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4EE7A8B0">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）结算方式、标准及期限：批量干量结算；含碳量每降低一个百分点，单价扣除20元/吨；灰分每上升一个百分点扣10元/吨；挥发份每上升0</w:t>
      </w:r>
      <w:r>
        <w:rPr>
          <w:rFonts w:hint="eastAsia" w:ascii="仿宋" w:hAnsi="仿宋" w:eastAsia="仿宋" w:cs="仿宋"/>
          <w:bCs/>
          <w:color w:val="auto"/>
          <w:sz w:val="28"/>
          <w:szCs w:val="28"/>
          <w:lang w:val="en-US" w:eastAsia="zh-CN"/>
        </w:rPr>
        <w:t>.</w:t>
      </w:r>
      <w:r>
        <w:rPr>
          <w:rFonts w:hint="eastAsia" w:ascii="仿宋" w:hAnsi="仿宋" w:eastAsia="仿宋" w:cs="仿宋"/>
          <w:bCs/>
          <w:color w:val="auto"/>
          <w:sz w:val="28"/>
          <w:szCs w:val="28"/>
          <w:lang w:eastAsia="zh-CN"/>
        </w:rPr>
        <w:t>1个百分点扣10元/吨； 硫每上升一个百分点扣</w:t>
      </w: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lang w:eastAsia="zh-CN"/>
        </w:rPr>
        <w:t>0元/吨，若S＞</w:t>
      </w:r>
      <w:r>
        <w:rPr>
          <w:rFonts w:hint="eastAsia" w:ascii="仿宋" w:hAnsi="仿宋" w:eastAsia="仿宋" w:cs="仿宋"/>
          <w:bCs/>
          <w:color w:val="auto"/>
          <w:sz w:val="28"/>
          <w:szCs w:val="28"/>
          <w:lang w:val="en-US" w:eastAsia="zh-CN"/>
        </w:rPr>
        <w:t>1.5</w:t>
      </w:r>
      <w:r>
        <w:rPr>
          <w:rFonts w:hint="eastAsia" w:ascii="仿宋" w:hAnsi="仿宋" w:eastAsia="仿宋" w:cs="仿宋"/>
          <w:bCs/>
          <w:color w:val="auto"/>
          <w:sz w:val="28"/>
          <w:szCs w:val="28"/>
          <w:lang w:eastAsia="zh-CN"/>
        </w:rPr>
        <w:t>%时，</w:t>
      </w:r>
      <w:r>
        <w:rPr>
          <w:rFonts w:hint="eastAsia" w:ascii="仿宋" w:hAnsi="仿宋" w:eastAsia="仿宋" w:cs="仿宋"/>
          <w:bCs/>
          <w:color w:val="auto"/>
          <w:sz w:val="28"/>
          <w:szCs w:val="28"/>
          <w:lang w:val="en-US" w:eastAsia="zh-CN"/>
        </w:rPr>
        <w:t>扣40元/吨。</w:t>
      </w:r>
      <w:r>
        <w:rPr>
          <w:rFonts w:hint="eastAsia" w:ascii="仿宋" w:hAnsi="仿宋" w:eastAsia="仿宋" w:cs="仿宋"/>
          <w:bCs/>
          <w:color w:val="auto"/>
          <w:sz w:val="28"/>
          <w:szCs w:val="28"/>
          <w:lang w:eastAsia="zh-CN"/>
        </w:rPr>
        <w:t>若</w:t>
      </w:r>
      <w:r>
        <w:rPr>
          <w:rFonts w:hint="eastAsia" w:ascii="仿宋" w:hAnsi="仿宋" w:eastAsia="仿宋" w:cs="仿宋"/>
          <w:bCs/>
          <w:color w:val="auto"/>
          <w:sz w:val="28"/>
          <w:szCs w:val="28"/>
          <w:lang w:val="en-US" w:eastAsia="zh-CN"/>
        </w:rPr>
        <w:t>二工区用焦沫</w:t>
      </w:r>
      <w:r>
        <w:rPr>
          <w:rFonts w:hint="eastAsia" w:ascii="仿宋" w:hAnsi="仿宋" w:eastAsia="仿宋" w:cs="仿宋"/>
          <w:bCs/>
          <w:color w:val="auto"/>
          <w:sz w:val="28"/>
          <w:szCs w:val="28"/>
          <w:lang w:eastAsia="zh-CN"/>
        </w:rPr>
        <w:t>单车粒度小于5mm的占整车粒度的</w:t>
      </w:r>
      <w:r>
        <w:rPr>
          <w:rFonts w:hint="eastAsia" w:ascii="仿宋" w:hAnsi="仿宋" w:eastAsia="仿宋" w:cs="仿宋"/>
          <w:bCs/>
          <w:color w:val="auto"/>
          <w:sz w:val="28"/>
          <w:szCs w:val="28"/>
          <w:lang w:val="en-US" w:eastAsia="zh-CN"/>
        </w:rPr>
        <w:t>50</w:t>
      </w:r>
      <w:r>
        <w:rPr>
          <w:rFonts w:hint="eastAsia" w:ascii="仿宋" w:hAnsi="仿宋" w:eastAsia="仿宋" w:cs="仿宋"/>
          <w:bCs/>
          <w:color w:val="auto"/>
          <w:sz w:val="28"/>
          <w:szCs w:val="28"/>
          <w:lang w:eastAsia="zh-CN"/>
        </w:rPr>
        <w:t>%以上时，拒收；在供应过程中若</w:t>
      </w:r>
      <w:r>
        <w:rPr>
          <w:rFonts w:hint="eastAsia" w:ascii="仿宋" w:hAnsi="仿宋" w:eastAsia="仿宋" w:cs="仿宋"/>
          <w:bCs/>
          <w:color w:val="auto"/>
          <w:sz w:val="28"/>
          <w:szCs w:val="28"/>
          <w:lang w:val="en-US" w:eastAsia="zh-CN"/>
        </w:rPr>
        <w:t>所送焦沫</w:t>
      </w:r>
      <w:r>
        <w:rPr>
          <w:rFonts w:hint="eastAsia" w:ascii="仿宋" w:hAnsi="仿宋" w:eastAsia="仿宋" w:cs="仿宋"/>
          <w:bCs/>
          <w:color w:val="auto"/>
          <w:sz w:val="28"/>
          <w:szCs w:val="28"/>
          <w:lang w:eastAsia="zh-CN"/>
        </w:rPr>
        <w:t>固定碳小于</w:t>
      </w:r>
      <w:r>
        <w:rPr>
          <w:rFonts w:hint="eastAsia" w:ascii="仿宋" w:hAnsi="仿宋" w:eastAsia="仿宋" w:cs="仿宋"/>
          <w:bCs/>
          <w:color w:val="auto"/>
          <w:sz w:val="28"/>
          <w:szCs w:val="28"/>
          <w:lang w:val="en-US" w:eastAsia="zh-CN"/>
        </w:rPr>
        <w:t>75</w:t>
      </w:r>
      <w:r>
        <w:rPr>
          <w:rFonts w:hint="eastAsia" w:ascii="仿宋" w:hAnsi="仿宋" w:eastAsia="仿宋" w:cs="仿宋"/>
          <w:bCs/>
          <w:color w:val="auto"/>
          <w:sz w:val="28"/>
          <w:szCs w:val="28"/>
          <w:lang w:eastAsia="zh-CN"/>
        </w:rPr>
        <w:t>%、灰分大于2</w:t>
      </w:r>
      <w:r>
        <w:rPr>
          <w:rFonts w:hint="eastAsia" w:ascii="仿宋" w:hAnsi="仿宋" w:eastAsia="仿宋" w:cs="仿宋"/>
          <w:bCs/>
          <w:color w:val="auto"/>
          <w:sz w:val="28"/>
          <w:szCs w:val="28"/>
          <w:lang w:val="en-US" w:eastAsia="zh-CN"/>
        </w:rPr>
        <w:t>0</w:t>
      </w:r>
      <w:r>
        <w:rPr>
          <w:rFonts w:hint="eastAsia" w:ascii="仿宋" w:hAnsi="仿宋" w:eastAsia="仿宋" w:cs="仿宋"/>
          <w:bCs/>
          <w:color w:val="auto"/>
          <w:sz w:val="28"/>
          <w:szCs w:val="28"/>
          <w:lang w:eastAsia="zh-CN"/>
        </w:rPr>
        <w:t>%、挥发份大于</w:t>
      </w:r>
      <w:r>
        <w:rPr>
          <w:rFonts w:hint="eastAsia" w:ascii="仿宋" w:hAnsi="仿宋" w:eastAsia="仿宋" w:cs="仿宋"/>
          <w:bCs/>
          <w:color w:val="auto"/>
          <w:sz w:val="28"/>
          <w:szCs w:val="28"/>
          <w:lang w:val="en-US" w:eastAsia="zh-CN"/>
        </w:rPr>
        <w:t>6.5</w:t>
      </w:r>
      <w:r>
        <w:rPr>
          <w:rFonts w:hint="eastAsia" w:ascii="仿宋" w:hAnsi="仿宋" w:eastAsia="仿宋" w:cs="仿宋"/>
          <w:bCs/>
          <w:color w:val="auto"/>
          <w:sz w:val="28"/>
          <w:szCs w:val="28"/>
          <w:lang w:eastAsia="zh-CN"/>
        </w:rPr>
        <w:t>%、硫大于</w:t>
      </w: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lang w:eastAsia="zh-CN"/>
        </w:rPr>
        <w:t>%时，单项指标任意一项超标，超标总量占该批送货量的5%时，终止其供货资格；对于超标数量结算时，结算价按合同价先降低100元/吨，其余单项超标再按合同约定扣款结算；</w:t>
      </w:r>
    </w:p>
    <w:p w14:paraId="016A8CBC">
      <w:pPr>
        <w:pageBreakBefore w:val="0"/>
        <w:kinsoku/>
        <w:wordWrap/>
        <w:overflowPunct/>
        <w:topLinePunct w:val="0"/>
        <w:autoSpaceDE/>
        <w:autoSpaceDN/>
        <w:bidi w:val="0"/>
        <w:snapToGrid/>
        <w:spacing w:line="52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十一</w:t>
      </w:r>
      <w:r>
        <w:rPr>
          <w:rFonts w:hint="eastAsia" w:ascii="仿宋" w:hAnsi="仿宋" w:eastAsia="仿宋" w:cs="仿宋"/>
          <w:color w:val="auto"/>
          <w:sz w:val="28"/>
          <w:szCs w:val="28"/>
          <w:lang w:eastAsia="zh-CN"/>
        </w:rPr>
        <w:t>）付款</w:t>
      </w:r>
      <w:r>
        <w:rPr>
          <w:rFonts w:hint="eastAsia" w:ascii="仿宋" w:hAnsi="仿宋" w:eastAsia="仿宋" w:cs="仿宋"/>
          <w:color w:val="auto"/>
          <w:sz w:val="28"/>
          <w:szCs w:val="28"/>
          <w:lang w:val="en-US" w:eastAsia="zh-CN"/>
        </w:rPr>
        <w:t>期限、</w:t>
      </w:r>
      <w:r>
        <w:rPr>
          <w:rFonts w:hint="eastAsia" w:ascii="仿宋" w:hAnsi="仿宋" w:eastAsia="仿宋" w:cs="仿宋"/>
          <w:color w:val="auto"/>
          <w:sz w:val="28"/>
          <w:szCs w:val="28"/>
          <w:lang w:eastAsia="zh-CN"/>
        </w:rPr>
        <w:t>方式：</w:t>
      </w:r>
    </w:p>
    <w:p w14:paraId="2E13BF54">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结算后供应商开具</w:t>
      </w:r>
      <w:r>
        <w:rPr>
          <w:rFonts w:hint="eastAsia" w:ascii="仿宋" w:hAnsi="仿宋" w:eastAsia="仿宋" w:cs="仿宋"/>
          <w:color w:val="auto"/>
          <w:sz w:val="28"/>
          <w:szCs w:val="28"/>
          <w:lang w:eastAsia="zh-CN"/>
        </w:rPr>
        <w:t>全额增值税发票，票到</w:t>
      </w:r>
      <w:r>
        <w:rPr>
          <w:rFonts w:hint="eastAsia" w:ascii="仿宋" w:hAnsi="仿宋" w:eastAsia="仿宋" w:cs="仿宋"/>
          <w:color w:val="auto"/>
          <w:sz w:val="28"/>
          <w:szCs w:val="28"/>
          <w:lang w:val="en-US" w:eastAsia="zh-CN"/>
        </w:rPr>
        <w:t>采购方财务挂账后三月付款。</w:t>
      </w:r>
    </w:p>
    <w:p w14:paraId="7AC338B0">
      <w:pPr>
        <w:pageBreakBefore w:val="0"/>
        <w:kinsoku/>
        <w:wordWrap/>
        <w:overflowPunct/>
        <w:topLinePunct w:val="0"/>
        <w:autoSpaceDE/>
        <w:autoSpaceDN/>
        <w:bidi w:val="0"/>
        <w:snapToGrid/>
        <w:spacing w:line="52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（1）供应商须为中华人民共和国境内依法注册的法人或者其他组织，有能力完成本项目的厂家或经销商，具备合法的营业执照；</w:t>
      </w:r>
    </w:p>
    <w:p w14:paraId="03623D00">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（2）供应商已取得陕西锌业有限公司供应商库该类产品入库供应商资格。</w:t>
      </w:r>
    </w:p>
    <w:p w14:paraId="7625647E">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供应商2023年5月至今具有类似业绩（提供合同复印件，时间以合同签订时间为准）；</w:t>
      </w:r>
    </w:p>
    <w:p w14:paraId="04C0E152">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52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4"/>
        <w:pageBreakBefore w:val="0"/>
        <w:kinsoku/>
        <w:wordWrap/>
        <w:overflowPunct/>
        <w:topLinePunct w:val="0"/>
        <w:autoSpaceDE/>
        <w:autoSpaceDN/>
        <w:bidi w:val="0"/>
        <w:snapToGrid/>
        <w:spacing w:before="0" w:after="0" w:line="52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52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6"/>
        <w:pageBreakBefore w:val="0"/>
        <w:numPr>
          <w:ilvl w:val="0"/>
          <w:numId w:val="0"/>
        </w:numPr>
        <w:kinsoku/>
        <w:wordWrap/>
        <w:overflowPunct/>
        <w:topLinePunct w:val="0"/>
        <w:autoSpaceDE/>
        <w:autoSpaceDN/>
        <w:bidi w:val="0"/>
        <w:snapToGrid/>
        <w:spacing w:after="0" w:line="52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6"/>
        <w:pageBreakBefore w:val="0"/>
        <w:numPr>
          <w:ilvl w:val="0"/>
          <w:numId w:val="0"/>
        </w:numPr>
        <w:kinsoku/>
        <w:wordWrap/>
        <w:overflowPunct/>
        <w:topLinePunct w:val="0"/>
        <w:autoSpaceDE/>
        <w:autoSpaceDN/>
        <w:bidi w:val="0"/>
        <w:snapToGrid/>
        <w:spacing w:after="0"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152042318"/>
      <w:bookmarkStart w:id="13" w:name="_Toc152045542"/>
      <w:bookmarkStart w:id="14" w:name="_Toc352691486"/>
      <w:bookmarkStart w:id="15" w:name="_Toc369531529"/>
      <w:bookmarkStart w:id="16" w:name="_Toc144974510"/>
      <w:bookmarkStart w:id="17" w:name="_Toc247513966"/>
      <w:bookmarkStart w:id="18" w:name="_Toc384308223"/>
      <w:bookmarkStart w:id="19" w:name="_Toc361508598"/>
      <w:bookmarkStart w:id="20" w:name="_Toc300834963"/>
      <w:bookmarkStart w:id="21" w:name="_Toc247527567"/>
      <w:bookmarkStart w:id="22" w:name="_Toc25772"/>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144974511"/>
      <w:bookmarkStart w:id="25" w:name="_Toc15242"/>
      <w:bookmarkStart w:id="26" w:name="_Toc384308224"/>
      <w:bookmarkStart w:id="27" w:name="_Toc152045543"/>
      <w:bookmarkStart w:id="28" w:name="_Toc369531530"/>
      <w:bookmarkStart w:id="29" w:name="_Toc152042319"/>
      <w:bookmarkStart w:id="30" w:name="_Toc247513967"/>
      <w:bookmarkStart w:id="31" w:name="_Toc247527568"/>
      <w:bookmarkStart w:id="32" w:name="_Toc300834964"/>
      <w:bookmarkStart w:id="33" w:name="_Toc361508599"/>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4"/>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60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4"/>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5万元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5D9A16CB">
      <w:pPr>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4" w:name="_Toc152042322"/>
      <w:bookmarkStart w:id="35" w:name="_Toc152045546"/>
      <w:bookmarkStart w:id="36" w:name="_Toc361508603"/>
      <w:bookmarkStart w:id="37" w:name="_Toc352691491"/>
      <w:bookmarkStart w:id="38" w:name="_Toc14751"/>
      <w:bookmarkStart w:id="39" w:name="_Toc247527571"/>
      <w:bookmarkStart w:id="40" w:name="_Toc384308228"/>
      <w:bookmarkStart w:id="41" w:name="_Toc144974514"/>
      <w:bookmarkStart w:id="42" w:name="_Toc247513970"/>
      <w:bookmarkStart w:id="43" w:name="_Toc300834967"/>
      <w:bookmarkStart w:id="44" w:name="_Toc369531534"/>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4"/>
      <w:bookmarkEnd w:id="35"/>
      <w:bookmarkEnd w:id="36"/>
      <w:bookmarkEnd w:id="37"/>
      <w:bookmarkEnd w:id="38"/>
      <w:bookmarkEnd w:id="39"/>
      <w:bookmarkEnd w:id="40"/>
      <w:bookmarkEnd w:id="41"/>
      <w:bookmarkEnd w:id="42"/>
      <w:bookmarkEnd w:id="43"/>
      <w:bookmarkEnd w:id="44"/>
      <w:r>
        <w:rPr>
          <w:rFonts w:hint="eastAsia" w:ascii="仿宋" w:hAnsi="仿宋" w:eastAsia="仿宋" w:cs="仿宋"/>
          <w:color w:val="auto"/>
          <w:sz w:val="28"/>
          <w:szCs w:val="28"/>
        </w:rPr>
        <w:t>内</w:t>
      </w:r>
      <w:bookmarkStart w:id="45" w:name="_Toc144974515"/>
      <w:bookmarkStart w:id="46" w:name="_Toc247513971"/>
      <w:bookmarkStart w:id="47" w:name="_Toc152042323"/>
      <w:bookmarkStart w:id="48" w:name="_Toc152045547"/>
      <w:bookmarkStart w:id="49" w:name="_Toc352691492"/>
      <w:bookmarkStart w:id="50" w:name="_Toc369531535"/>
      <w:bookmarkStart w:id="51" w:name="_Toc361508604"/>
      <w:bookmarkStart w:id="52" w:name="_Toc300834968"/>
      <w:bookmarkStart w:id="53" w:name="_Toc247527572"/>
      <w:bookmarkStart w:id="54" w:name="_Toc384308229"/>
      <w:bookmarkStart w:id="55" w:name="_Toc17952"/>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45"/>
      <w:bookmarkEnd w:id="46"/>
      <w:bookmarkEnd w:id="47"/>
      <w:bookmarkEnd w:id="48"/>
      <w:bookmarkEnd w:id="49"/>
      <w:bookmarkEnd w:id="50"/>
      <w:bookmarkEnd w:id="51"/>
      <w:bookmarkEnd w:id="52"/>
      <w:bookmarkEnd w:id="53"/>
      <w:bookmarkEnd w:id="54"/>
      <w:bookmarkEnd w:id="55"/>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widowControl w:val="0"/>
        <w:kinsoku/>
        <w:wordWrap/>
        <w:overflowPunct/>
        <w:topLinePunct w:val="0"/>
        <w:autoSpaceDE/>
        <w:autoSpaceDN/>
        <w:bidi w:val="0"/>
        <w:adjustRightInd/>
        <w:snapToGrid/>
        <w:spacing w:line="48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495D0EA">
      <w:pPr>
        <w:pageBreakBefore w:val="0"/>
        <w:widowControl w:val="0"/>
        <w:kinsoku/>
        <w:wordWrap/>
        <w:overflowPunct/>
        <w:topLinePunct w:val="0"/>
        <w:autoSpaceDE/>
        <w:autoSpaceDN/>
        <w:bidi w:val="0"/>
        <w:adjustRightInd/>
        <w:snapToGrid/>
        <w:spacing w:line="48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F81DA31">
      <w:pPr>
        <w:pStyle w:val="4"/>
        <w:pageBreakBefore w:val="0"/>
        <w:widowControl w:val="0"/>
        <w:kinsoku/>
        <w:wordWrap/>
        <w:overflowPunct/>
        <w:topLinePunct w:val="0"/>
        <w:autoSpaceDE/>
        <w:autoSpaceDN/>
        <w:bidi w:val="0"/>
        <w:adjustRightInd/>
        <w:snapToGrid/>
        <w:spacing w:before="0" w:after="0" w:line="480" w:lineRule="exact"/>
        <w:ind w:left="0" w:firstLine="280" w:firstLineChars="100"/>
        <w:jc w:val="both"/>
        <w:textAlignment w:val="auto"/>
        <w:rPr>
          <w:rFonts w:hint="eastAsia" w:ascii="仿宋" w:hAnsi="仿宋" w:eastAsia="仿宋" w:cs="仿宋"/>
          <w:color w:val="auto"/>
          <w:sz w:val="28"/>
          <w:szCs w:val="28"/>
        </w:rPr>
      </w:pPr>
      <w:bookmarkStart w:id="56" w:name="_Toc28216"/>
      <w:bookmarkStart w:id="57" w:name="_Toc21871"/>
      <w:bookmarkStart w:id="58" w:name="_Toc24514"/>
      <w:bookmarkStart w:id="59" w:name="_Toc3379579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56"/>
      <w:bookmarkEnd w:id="57"/>
      <w:bookmarkEnd w:id="58"/>
      <w:bookmarkEnd w:id="59"/>
    </w:p>
    <w:p w14:paraId="6CD8656A">
      <w:pPr>
        <w:pStyle w:val="4"/>
        <w:pageBreakBefore w:val="0"/>
        <w:widowControl w:val="0"/>
        <w:kinsoku/>
        <w:wordWrap/>
        <w:overflowPunct/>
        <w:topLinePunct w:val="0"/>
        <w:autoSpaceDE/>
        <w:autoSpaceDN/>
        <w:bidi w:val="0"/>
        <w:adjustRightInd/>
        <w:snapToGrid/>
        <w:spacing w:before="0" w:after="0" w:line="48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74F1ED1B">
      <w:pPr>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37C3954A">
      <w:pPr>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3E3BC615">
      <w:pPr>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06230213">
      <w:pPr>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55CF8B55">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064AE9E1">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响应文件提交截止时间：2026年元月29日13时（北京时间）；</w:t>
      </w:r>
    </w:p>
    <w:p w14:paraId="0CA06772">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3"/>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197E7A28">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226AA542">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20F71DF5">
      <w:pPr>
        <w:keepNext w:val="0"/>
        <w:keepLines w:val="0"/>
        <w:pageBreakBefore w:val="0"/>
        <w:widowControl w:val="0"/>
        <w:kinsoku/>
        <w:wordWrap/>
        <w:overflowPunct w:val="0"/>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收标联系人：白浩楠     电话：18329587208</w:t>
      </w:r>
    </w:p>
    <w:p w14:paraId="42934A55">
      <w:pPr>
        <w:pStyle w:val="14"/>
        <w:keepNext w:val="0"/>
        <w:keepLines w:val="0"/>
        <w:pageBreakBefore w:val="0"/>
        <w:shd w:val="clear" w:color="auto" w:fill="auto"/>
        <w:kinsoku/>
        <w:wordWrap/>
        <w:overflowPunct/>
        <w:topLinePunct w:val="0"/>
        <w:autoSpaceDE/>
        <w:autoSpaceDN/>
        <w:bidi w:val="0"/>
        <w:adjustRightInd/>
        <w:snapToGrid/>
        <w:spacing w:before="0" w:after="120" w:line="48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8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2026年元月29日13时</w:t>
      </w:r>
      <w:r>
        <w:rPr>
          <w:rFonts w:hint="eastAsia" w:ascii="仿宋" w:hAnsi="仿宋" w:eastAsia="仿宋" w:cs="仿宋"/>
          <w:color w:val="auto"/>
          <w:spacing w:val="1"/>
          <w:kern w:val="0"/>
          <w:sz w:val="28"/>
          <w:szCs w:val="28"/>
          <w:highlight w:val="none"/>
          <w:lang w:val="en-US" w:eastAsia="zh-CN" w:bidi="ar-SA"/>
        </w:rPr>
        <w:t>；</w:t>
      </w:r>
    </w:p>
    <w:p w14:paraId="527DA884">
      <w:pPr>
        <w:keepNext w:val="0"/>
        <w:keepLines w:val="0"/>
        <w:pageBreakBefore w:val="0"/>
        <w:shd w:val="clear" w:color="auto" w:fill="auto"/>
        <w:kinsoku/>
        <w:wordWrap/>
        <w:overflowPunct/>
        <w:topLinePunct w:val="0"/>
        <w:autoSpaceDE/>
        <w:autoSpaceDN/>
        <w:bidi w:val="0"/>
        <w:adjustRightInd/>
        <w:snapToGrid/>
        <w:spacing w:line="480" w:lineRule="exact"/>
        <w:ind w:firstLine="564"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3"/>
        <w:pageBreakBefore w:val="0"/>
        <w:widowControl w:val="0"/>
        <w:kinsoku/>
        <w:wordWrap/>
        <w:overflowPunct/>
        <w:topLinePunct w:val="0"/>
        <w:autoSpaceDE/>
        <w:autoSpaceDN/>
        <w:bidi w:val="0"/>
        <w:adjustRightInd/>
        <w:snapToGrid/>
        <w:spacing w:before="0" w:after="0" w:line="480" w:lineRule="exact"/>
        <w:ind w:firstLine="562" w:firstLineChars="200"/>
        <w:jc w:val="both"/>
        <w:textAlignment w:val="auto"/>
        <w:rPr>
          <w:rFonts w:hint="eastAsia" w:ascii="仿宋" w:hAnsi="仿宋" w:eastAsia="仿宋" w:cs="仿宋"/>
          <w:color w:val="auto"/>
          <w:sz w:val="28"/>
          <w:szCs w:val="28"/>
          <w:lang w:val="en-US" w:eastAsia="zh-CN"/>
        </w:rPr>
      </w:pPr>
      <w:r>
        <w:rPr>
          <w:rStyle w:val="12"/>
          <w:rFonts w:hint="eastAsia" w:ascii="仿宋" w:hAnsi="仿宋" w:eastAsia="仿宋" w:cs="仿宋"/>
          <w:b/>
          <w:i w:val="0"/>
          <w:iCs w:val="0"/>
          <w:caps w:val="0"/>
          <w:color w:val="000000"/>
          <w:spacing w:val="0"/>
          <w:sz w:val="28"/>
          <w:szCs w:val="28"/>
          <w:lang w:val="en-US" w:eastAsia="zh-CN"/>
        </w:rPr>
        <w:t>五</w:t>
      </w:r>
      <w:r>
        <w:rPr>
          <w:rStyle w:val="12"/>
          <w:rFonts w:hint="eastAsia" w:ascii="仿宋" w:hAnsi="仿宋" w:eastAsia="仿宋" w:cs="仿宋"/>
          <w:b/>
          <w:i w:val="0"/>
          <w:iCs w:val="0"/>
          <w:caps w:val="0"/>
          <w:color w:val="000000"/>
          <w:spacing w:val="0"/>
          <w:sz w:val="28"/>
          <w:szCs w:val="28"/>
        </w:rPr>
        <w:t>、</w:t>
      </w:r>
      <w:r>
        <w:rPr>
          <w:rStyle w:val="12"/>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160DA3BB">
      <w:pPr>
        <w:pageBreakBefore w:val="0"/>
        <w:kinsoku/>
        <w:wordWrap/>
        <w:overflowPunct/>
        <w:topLinePunct w:val="0"/>
        <w:autoSpaceDE/>
        <w:autoSpaceDN/>
        <w:bidi w:val="0"/>
        <w:adjustRightInd/>
        <w:snapToGrid/>
        <w:spacing w:line="480" w:lineRule="exact"/>
        <w:ind w:firstLine="56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（一）响应文件评审办法</w:t>
      </w:r>
    </w:p>
    <w:p w14:paraId="426693E3">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14:paraId="3443B7A1">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14:paraId="04C7A28E">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商务部分：10分</w:t>
      </w:r>
      <w:r>
        <w:rPr>
          <w:rFonts w:hint="eastAsia" w:ascii="仿宋" w:hAnsi="仿宋" w:eastAsia="仿宋" w:cs="仿宋"/>
          <w:color w:val="auto"/>
          <w:sz w:val="28"/>
          <w:szCs w:val="28"/>
          <w:highlight w:val="none"/>
          <w:lang w:eastAsia="zh-CN"/>
        </w:rPr>
        <w:t>，</w:t>
      </w:r>
    </w:p>
    <w:p w14:paraId="0FF5D554">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技术部分：45分</w:t>
      </w:r>
    </w:p>
    <w:p w14:paraId="51EC4F10">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投标报价：45分</w:t>
      </w:r>
    </w:p>
    <w:p w14:paraId="5761A7B8">
      <w:pPr>
        <w:keepNext w:val="0"/>
        <w:keepLines w:val="0"/>
        <w:pageBreakBefore w:val="0"/>
        <w:numPr>
          <w:ilvl w:val="0"/>
          <w:numId w:val="1"/>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14:paraId="7CE54D59">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color w:val="auto"/>
          <w:kern w:val="2"/>
          <w:sz w:val="28"/>
          <w:szCs w:val="28"/>
          <w:highlight w:val="none"/>
          <w:lang w:val="zh-CN" w:eastAsia="zh-CN" w:bidi="ar-SA"/>
        </w:rPr>
      </w:pPr>
      <w:r>
        <w:rPr>
          <w:rFonts w:hint="eastAsia" w:ascii="仿宋" w:hAnsi="仿宋" w:eastAsia="仿宋" w:cs="仿宋"/>
          <w:color w:val="auto"/>
          <w:sz w:val="28"/>
          <w:szCs w:val="28"/>
          <w:highlight w:val="none"/>
        </w:rPr>
        <w:t>所有有效报价的算术平均值（有效报价即通过初步评审的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的报价，当通过初步评审的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大于 5 个时，去掉</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最高与</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最低报价）。打分保留小数点后两位。</w:t>
      </w:r>
      <w:r>
        <w:rPr>
          <w:rFonts w:hint="eastAsia" w:ascii="仿宋" w:hAnsi="仿宋" w:eastAsia="仿宋" w:cs="仿宋"/>
          <w:color w:val="auto"/>
          <w:sz w:val="28"/>
          <w:szCs w:val="28"/>
          <w:highlight w:val="none"/>
          <w:lang w:val="en-US" w:eastAsia="zh-CN"/>
        </w:rPr>
        <w:t>采购</w:t>
      </w:r>
      <w:r>
        <w:rPr>
          <w:rFonts w:hint="eastAsia" w:ascii="仿宋" w:hAnsi="仿宋" w:eastAsia="仿宋" w:cs="仿宋"/>
          <w:b w:val="0"/>
          <w:bCs w:val="0"/>
          <w:color w:val="auto"/>
          <w:kern w:val="2"/>
          <w:sz w:val="28"/>
          <w:szCs w:val="28"/>
          <w:highlight w:val="none"/>
          <w:lang w:val="zh-CN" w:eastAsia="zh-CN" w:bidi="ar-SA"/>
        </w:rPr>
        <w:t>报价的偏差率=（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p>
    <w:p w14:paraId="09946EA5">
      <w:pPr>
        <w:keepNext w:val="0"/>
        <w:keepLines w:val="0"/>
        <w:pageBreakBefore w:val="0"/>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10分</w:t>
      </w:r>
      <w:r>
        <w:rPr>
          <w:rFonts w:hint="eastAsia" w:ascii="仿宋" w:hAnsi="仿宋" w:eastAsia="仿宋" w:cs="仿宋"/>
          <w:color w:val="auto"/>
          <w:sz w:val="28"/>
          <w:szCs w:val="28"/>
          <w:highlight w:val="none"/>
          <w:lang w:eastAsia="zh-CN"/>
        </w:rPr>
        <w:t>）</w:t>
      </w:r>
    </w:p>
    <w:p w14:paraId="031EF838">
      <w:pPr>
        <w:keepNext w:val="0"/>
        <w:keepLines w:val="0"/>
        <w:pageBreakBefore w:val="0"/>
        <w:widowControl/>
        <w:numPr>
          <w:ilvl w:val="0"/>
          <w:numId w:val="2"/>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14:paraId="761BF7D0">
      <w:pPr>
        <w:keepNext w:val="0"/>
        <w:keepLines w:val="0"/>
        <w:pageBreakBefore w:val="0"/>
        <w:widowControl/>
        <w:numPr>
          <w:ilvl w:val="0"/>
          <w:numId w:val="2"/>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p>
    <w:p w14:paraId="492F853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结算方式、验收质检等</w:t>
      </w:r>
      <w:r>
        <w:rPr>
          <w:rFonts w:hint="eastAsia" w:ascii="仿宋" w:hAnsi="仿宋" w:eastAsia="仿宋" w:cs="仿宋"/>
          <w:color w:val="auto"/>
          <w:sz w:val="28"/>
          <w:szCs w:val="28"/>
          <w:highlight w:val="none"/>
        </w:rPr>
        <w:t>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eastAsia="zh-CN"/>
        </w:rPr>
        <w:t>。</w:t>
      </w:r>
    </w:p>
    <w:p w14:paraId="56599F47">
      <w:pPr>
        <w:keepNext w:val="0"/>
        <w:keepLines w:val="0"/>
        <w:pageBreakBefore w:val="0"/>
        <w:numPr>
          <w:ilvl w:val="0"/>
          <w:numId w:val="0"/>
        </w:numPr>
        <w:kinsoku/>
        <w:wordWrap/>
        <w:overflowPunct/>
        <w:topLinePunct w:val="0"/>
        <w:autoSpaceDE/>
        <w:autoSpaceDN/>
        <w:bidi w:val="0"/>
        <w:adjustRightInd/>
        <w:snapToGrid/>
        <w:spacing w:line="520" w:lineRule="exact"/>
        <w:ind w:leftChars="200"/>
        <w:jc w:val="left"/>
        <w:textAlignment w:val="auto"/>
        <w:rPr>
          <w:rFonts w:hint="eastAsia" w:ascii="仿宋" w:hAnsi="仿宋" w:eastAsia="仿宋" w:cs="仿宋"/>
          <w:color w:val="auto"/>
          <w:sz w:val="28"/>
          <w:szCs w:val="28"/>
          <w:highlight w:val="none"/>
          <w:lang w:val="en-US" w:eastAsia="zh-CN"/>
        </w:rPr>
      </w:pPr>
    </w:p>
    <w:p w14:paraId="7834BA5E">
      <w:pPr>
        <w:keepNext w:val="0"/>
        <w:keepLines w:val="0"/>
        <w:pageBreakBefore w:val="0"/>
        <w:numPr>
          <w:ilvl w:val="0"/>
          <w:numId w:val="0"/>
        </w:numPr>
        <w:kinsoku/>
        <w:wordWrap/>
        <w:overflowPunct/>
        <w:topLinePunct w:val="0"/>
        <w:autoSpaceDE/>
        <w:autoSpaceDN/>
        <w:bidi w:val="0"/>
        <w:adjustRightInd/>
        <w:snapToGrid/>
        <w:spacing w:line="520" w:lineRule="exact"/>
        <w:ind w:left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45分</w:t>
      </w:r>
      <w:r>
        <w:rPr>
          <w:rFonts w:hint="eastAsia" w:ascii="仿宋" w:hAnsi="仿宋" w:eastAsia="仿宋" w:cs="仿宋"/>
          <w:color w:val="auto"/>
          <w:sz w:val="28"/>
          <w:szCs w:val="28"/>
          <w:highlight w:val="none"/>
          <w:lang w:eastAsia="zh-CN"/>
        </w:rPr>
        <w:t>）</w:t>
      </w:r>
    </w:p>
    <w:p w14:paraId="7FD43015">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）投标货物技术参数清楚、明确。</w:t>
      </w:r>
      <w:r>
        <w:rPr>
          <w:rFonts w:hint="eastAsia" w:ascii="仿宋" w:hAnsi="仿宋" w:eastAsia="仿宋" w:cs="仿宋"/>
          <w:color w:val="auto"/>
          <w:sz w:val="28"/>
          <w:szCs w:val="28"/>
          <w:highlight w:val="none"/>
        </w:rPr>
        <w:t>评标委员会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2C6D81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（2）报价单位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加工能力、</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能力</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场地要求、相应设备等</w:t>
      </w:r>
      <w:r>
        <w:rPr>
          <w:rFonts w:hint="eastAsia" w:ascii="仿宋" w:hAnsi="仿宋" w:eastAsia="仿宋" w:cs="仿宋"/>
          <w:color w:val="auto"/>
          <w:sz w:val="28"/>
          <w:szCs w:val="28"/>
          <w:highlight w:val="none"/>
          <w:lang w:val="zh-CN"/>
        </w:rPr>
        <w:t>符合</w:t>
      </w:r>
      <w:r>
        <w:rPr>
          <w:rFonts w:hint="eastAsia" w:ascii="仿宋" w:hAnsi="仿宋" w:eastAsia="仿宋" w:cs="仿宋"/>
          <w:color w:val="auto"/>
          <w:sz w:val="28"/>
          <w:szCs w:val="28"/>
          <w:highlight w:val="none"/>
          <w:lang w:val="en-US" w:eastAsia="zh-CN"/>
        </w:rPr>
        <w:t>招标人要求的条件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FFC536B">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报价单位了解采购方的焦沫工况使用环境，货物质量技术指标要求，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完全符合采购方生产要求</w:t>
      </w:r>
      <w:r>
        <w:rPr>
          <w:rFonts w:hint="eastAsia" w:ascii="仿宋" w:hAnsi="仿宋" w:eastAsia="仿宋" w:cs="仿宋"/>
          <w:color w:val="auto"/>
          <w:sz w:val="28"/>
          <w:szCs w:val="28"/>
          <w:highlight w:val="none"/>
          <w:lang w:val="zh-CN"/>
        </w:rPr>
        <w:t>横向比较（0-</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val="zh-CN"/>
        </w:rPr>
        <w:t>分）</w:t>
      </w:r>
    </w:p>
    <w:p w14:paraId="5EF93C3B">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w:t>
      </w:r>
    </w:p>
    <w:p w14:paraId="2ADF1DB4">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rPr>
        <w:t>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39958FA8">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p>
    <w:p w14:paraId="488B85F4">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5818585B">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45分</w:t>
      </w:r>
      <w:r>
        <w:rPr>
          <w:rFonts w:hint="eastAsia" w:ascii="仿宋" w:hAnsi="仿宋" w:eastAsia="仿宋" w:cs="仿宋"/>
          <w:b w:val="0"/>
          <w:bCs w:val="0"/>
          <w:color w:val="auto"/>
          <w:sz w:val="28"/>
          <w:szCs w:val="28"/>
          <w:highlight w:val="none"/>
          <w:lang w:eastAsia="zh-CN"/>
        </w:rPr>
        <w:t>）</w:t>
      </w:r>
    </w:p>
    <w:p w14:paraId="7B11824D">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highlight w:val="none"/>
          <w:shd w:val="clear" w:color="auto" w:fill="FFFFFF"/>
        </w:rPr>
        <w:t>等于评标基准价的报价得45分；高于基准价的，每高一个百分点扣0.5分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lang w:val="en-US" w:eastAsia="zh-CN"/>
        </w:rPr>
        <w:t>低于基准价的，每低一个百分点扣0.25分</w:t>
      </w:r>
      <w:r>
        <w:rPr>
          <w:rFonts w:hint="eastAsia" w:ascii="仿宋" w:hAnsi="仿宋" w:eastAsia="仿宋" w:cs="仿宋"/>
          <w:b w:val="0"/>
          <w:bCs w:val="0"/>
          <w:color w:val="auto"/>
          <w:sz w:val="28"/>
          <w:szCs w:val="28"/>
          <w:highlight w:val="none"/>
          <w:shd w:val="clear" w:color="auto" w:fill="FFFFFF"/>
        </w:rPr>
        <w:t>。评标赋分采用插入法计算，扣完为止。</w:t>
      </w:r>
    </w:p>
    <w:p w14:paraId="64F3630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0" w:name="_Toc152042380"/>
      <w:bookmarkStart w:id="61" w:name="_Toc2907"/>
      <w:bookmarkStart w:id="62" w:name="_Toc352691538"/>
      <w:bookmarkStart w:id="63" w:name="_Toc247527628"/>
      <w:bookmarkStart w:id="64" w:name="_Toc247514027"/>
      <w:bookmarkStart w:id="65" w:name="_Toc300835013"/>
      <w:bookmarkStart w:id="66" w:name="_Toc384308277"/>
      <w:bookmarkStart w:id="67" w:name="_Toc152045603"/>
      <w:bookmarkStart w:id="68" w:name="_Toc369531582"/>
      <w:bookmarkStart w:id="69" w:name="_Toc361508651"/>
      <w:bookmarkStart w:id="70" w:name="_Toc144974570"/>
      <w:r>
        <w:rPr>
          <w:rFonts w:hint="eastAsia" w:ascii="仿宋" w:hAnsi="仿宋" w:eastAsia="仿宋" w:cs="仿宋"/>
          <w:color w:val="auto"/>
          <w:sz w:val="28"/>
          <w:szCs w:val="28"/>
        </w:rPr>
        <w:t>行书面澄清确认。</w:t>
      </w:r>
      <w:bookmarkEnd w:id="60"/>
      <w:bookmarkEnd w:id="61"/>
      <w:bookmarkEnd w:id="62"/>
      <w:bookmarkEnd w:id="63"/>
      <w:bookmarkEnd w:id="64"/>
      <w:bookmarkEnd w:id="65"/>
      <w:bookmarkEnd w:id="66"/>
      <w:bookmarkEnd w:id="67"/>
      <w:bookmarkEnd w:id="68"/>
      <w:bookmarkEnd w:id="69"/>
      <w:bookmarkEnd w:id="70"/>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1" w:name="_Toc13563"/>
      <w:bookmarkStart w:id="72" w:name="_Toc29291"/>
      <w:bookmarkStart w:id="73" w:name="_Toc16955"/>
      <w:bookmarkStart w:id="74" w:name="_Toc33795835"/>
    </w:p>
    <w:p w14:paraId="74649D2E">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1"/>
      <w:bookmarkEnd w:id="72"/>
      <w:bookmarkEnd w:id="73"/>
      <w:bookmarkEnd w:id="74"/>
    </w:p>
    <w:p w14:paraId="5205E1B7">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4"/>
        <w:pageBreakBefore w:val="0"/>
        <w:widowControl w:val="0"/>
        <w:kinsoku/>
        <w:wordWrap/>
        <w:overflowPunct/>
        <w:topLinePunct w:val="0"/>
        <w:autoSpaceDE/>
        <w:autoSpaceDN/>
        <w:bidi w:val="0"/>
        <w:adjustRightInd/>
        <w:snapToGrid/>
        <w:spacing w:before="0" w:after="0" w:line="520" w:lineRule="exact"/>
        <w:ind w:left="0" w:leftChars="0" w:firstLine="280" w:firstLineChars="100"/>
        <w:jc w:val="both"/>
        <w:textAlignment w:val="auto"/>
        <w:rPr>
          <w:rFonts w:hint="eastAsia" w:ascii="仿宋" w:hAnsi="仿宋" w:eastAsia="仿宋" w:cs="仿宋"/>
          <w:color w:val="auto"/>
          <w:sz w:val="28"/>
          <w:szCs w:val="28"/>
        </w:rPr>
      </w:pPr>
      <w:bookmarkStart w:id="75" w:name="_Toc15253"/>
      <w:bookmarkStart w:id="76" w:name="_Toc33795836"/>
      <w:bookmarkStart w:id="77" w:name="_Toc3366"/>
      <w:bookmarkStart w:id="78" w:name="_Toc3266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75"/>
      <w:bookmarkEnd w:id="76"/>
      <w:bookmarkEnd w:id="77"/>
      <w:bookmarkEnd w:id="78"/>
    </w:p>
    <w:p w14:paraId="51119C01">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4"/>
        <w:pageBreakBefore w:val="0"/>
        <w:widowControl w:val="0"/>
        <w:kinsoku/>
        <w:wordWrap/>
        <w:overflowPunct/>
        <w:topLinePunct w:val="0"/>
        <w:autoSpaceDE/>
        <w:autoSpaceDN/>
        <w:bidi w:val="0"/>
        <w:adjustRightInd/>
        <w:snapToGrid/>
        <w:spacing w:before="0" w:after="0" w:line="52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378B82DD">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4489F1CD">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完成评标后，应当向</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提交书面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p>
    <w:p w14:paraId="5470B6F9">
      <w:pPr>
        <w:pStyle w:val="3"/>
        <w:pageBreakBefore w:val="0"/>
        <w:kinsoku/>
        <w:wordWrap/>
        <w:overflowPunct/>
        <w:topLinePunct w:val="0"/>
        <w:autoSpaceDE/>
        <w:autoSpaceDN/>
        <w:bidi w:val="0"/>
        <w:snapToGrid/>
        <w:spacing w:before="0" w:after="0" w:line="520" w:lineRule="exact"/>
        <w:ind w:left="0" w:firstLine="562" w:firstLineChars="200"/>
        <w:jc w:val="both"/>
        <w:rPr>
          <w:rFonts w:hint="eastAsia" w:ascii="仿宋" w:hAnsi="仿宋" w:eastAsia="仿宋" w:cs="仿宋"/>
          <w:color w:val="auto"/>
          <w:sz w:val="28"/>
          <w:szCs w:val="28"/>
        </w:rPr>
      </w:pPr>
      <w:bookmarkStart w:id="79" w:name="_Toc8518"/>
      <w:bookmarkStart w:id="80" w:name="_Toc33795807"/>
      <w:bookmarkStart w:id="81" w:name="_Toc9481"/>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79"/>
      <w:bookmarkEnd w:id="80"/>
      <w:bookmarkEnd w:id="81"/>
    </w:p>
    <w:p w14:paraId="5DD0CD31">
      <w:pPr>
        <w:pStyle w:val="4"/>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82" w:name="_Toc21093"/>
      <w:bookmarkStart w:id="83" w:name="_Toc30852"/>
      <w:bookmarkStart w:id="84" w:name="_Toc33795808"/>
      <w:bookmarkStart w:id="85" w:name="_Toc1609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2"/>
      <w:bookmarkEnd w:id="83"/>
      <w:bookmarkEnd w:id="84"/>
      <w:bookmarkEnd w:id="85"/>
    </w:p>
    <w:p w14:paraId="447CDBFB">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4"/>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86" w:name="_Toc33795809"/>
      <w:bookmarkStart w:id="87" w:name="_Toc7018"/>
      <w:bookmarkStart w:id="88" w:name="_Toc10372"/>
      <w:bookmarkStart w:id="89" w:name="_Toc1907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86"/>
      <w:bookmarkEnd w:id="87"/>
      <w:bookmarkEnd w:id="88"/>
      <w:bookmarkEnd w:id="89"/>
    </w:p>
    <w:p w14:paraId="386CD983">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0" w:name="_Toc247527586"/>
      <w:bookmarkStart w:id="91" w:name="_Toc30095"/>
      <w:bookmarkStart w:id="92" w:name="_Toc384308243"/>
      <w:bookmarkStart w:id="93" w:name="_Toc144974529"/>
      <w:bookmarkStart w:id="94" w:name="_Toc300834982"/>
      <w:bookmarkStart w:id="95" w:name="_Toc369531549"/>
      <w:bookmarkStart w:id="96" w:name="_Toc152042337"/>
      <w:bookmarkStart w:id="97" w:name="_Toc247513985"/>
      <w:bookmarkStart w:id="98" w:name="_Toc361508618"/>
      <w:bookmarkStart w:id="99" w:name="_Toc152045561"/>
      <w:bookmarkStart w:id="100" w:name="_Toc352691505"/>
      <w:r>
        <w:rPr>
          <w:rFonts w:hint="eastAsia" w:ascii="仿宋" w:hAnsi="仿宋" w:eastAsia="仿宋" w:cs="仿宋"/>
          <w:color w:val="auto"/>
          <w:sz w:val="28"/>
          <w:szCs w:val="28"/>
        </w:rPr>
        <w:t>害关系人对</w:t>
      </w:r>
      <w:bookmarkEnd w:id="90"/>
      <w:bookmarkEnd w:id="91"/>
      <w:bookmarkEnd w:id="92"/>
      <w:bookmarkEnd w:id="93"/>
      <w:bookmarkEnd w:id="94"/>
      <w:bookmarkEnd w:id="95"/>
      <w:bookmarkEnd w:id="96"/>
      <w:bookmarkEnd w:id="97"/>
      <w:bookmarkEnd w:id="98"/>
      <w:bookmarkEnd w:id="99"/>
      <w:bookmarkEnd w:id="100"/>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4"/>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101" w:name="_Toc21648"/>
      <w:bookmarkStart w:id="102" w:name="_Toc28756"/>
      <w:bookmarkStart w:id="103" w:name="_Toc33795810"/>
      <w:bookmarkStart w:id="104" w:name="_Toc2559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1"/>
      <w:bookmarkEnd w:id="102"/>
      <w:bookmarkEnd w:id="103"/>
      <w:bookmarkEnd w:id="104"/>
    </w:p>
    <w:p w14:paraId="7CC24F19">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4"/>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lang w:val="en-US"/>
        </w:rPr>
      </w:pPr>
      <w:bookmarkStart w:id="105" w:name="_Toc2191"/>
      <w:bookmarkStart w:id="106" w:name="_Toc33795811"/>
      <w:bookmarkStart w:id="107" w:name="_Toc19470"/>
      <w:bookmarkStart w:id="108" w:name="_Toc24665"/>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05"/>
      <w:bookmarkEnd w:id="106"/>
      <w:bookmarkEnd w:id="107"/>
      <w:bookmarkEnd w:id="108"/>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4"/>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109" w:name="_Toc33795812"/>
      <w:bookmarkStart w:id="110" w:name="_Toc10813"/>
      <w:bookmarkStart w:id="111" w:name="_Toc31681"/>
      <w:bookmarkStart w:id="112" w:name="_Toc692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09"/>
      <w:bookmarkEnd w:id="110"/>
      <w:bookmarkEnd w:id="111"/>
      <w:bookmarkEnd w:id="112"/>
    </w:p>
    <w:p w14:paraId="3F599C4C">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3" w:name="_Toc384308244"/>
      <w:bookmarkStart w:id="114" w:name="_Toc300834983"/>
      <w:bookmarkStart w:id="115" w:name="_Toc369531550"/>
      <w:bookmarkStart w:id="116" w:name="_Toc5668"/>
      <w:bookmarkStart w:id="117" w:name="_Toc361508619"/>
      <w:bookmarkStart w:id="118" w:name="_Toc352691506"/>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3"/>
      <w:bookmarkEnd w:id="114"/>
      <w:bookmarkEnd w:id="115"/>
      <w:bookmarkEnd w:id="116"/>
      <w:bookmarkEnd w:id="117"/>
      <w:bookmarkEnd w:id="118"/>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4"/>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119" w:name="_Toc30705"/>
      <w:bookmarkStart w:id="120" w:name="_Toc21613"/>
      <w:bookmarkStart w:id="121" w:name="_Toc33795813"/>
      <w:bookmarkStart w:id="122" w:name="_Toc434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19"/>
      <w:bookmarkEnd w:id="120"/>
      <w:bookmarkEnd w:id="121"/>
      <w:bookmarkEnd w:id="122"/>
    </w:p>
    <w:p w14:paraId="6AD00B73">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4"/>
        <w:pageBreakBefore w:val="0"/>
        <w:kinsoku/>
        <w:wordWrap/>
        <w:overflowPunct/>
        <w:topLinePunct w:val="0"/>
        <w:autoSpaceDE/>
        <w:autoSpaceDN/>
        <w:bidi w:val="0"/>
        <w:snapToGrid/>
        <w:spacing w:before="0" w:after="0" w:line="520" w:lineRule="exact"/>
        <w:ind w:left="0" w:leftChars="0" w:firstLine="280" w:firstLineChars="100"/>
        <w:jc w:val="both"/>
        <w:rPr>
          <w:rFonts w:hint="eastAsia" w:ascii="仿宋" w:hAnsi="仿宋" w:eastAsia="仿宋" w:cs="仿宋"/>
          <w:color w:val="auto"/>
          <w:sz w:val="28"/>
          <w:szCs w:val="28"/>
        </w:rPr>
      </w:pPr>
      <w:bookmarkStart w:id="123" w:name="_Toc11183"/>
      <w:bookmarkStart w:id="124" w:name="_Toc33795814"/>
      <w:bookmarkStart w:id="125" w:name="_Toc14362"/>
      <w:bookmarkStart w:id="126" w:name="_Toc367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3"/>
      <w:bookmarkEnd w:id="124"/>
      <w:bookmarkEnd w:id="125"/>
      <w:bookmarkEnd w:id="126"/>
    </w:p>
    <w:p w14:paraId="5CAEA863">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27" w:name="_Toc152042340"/>
      <w:bookmarkStart w:id="128" w:name="_Toc247513988"/>
      <w:bookmarkStart w:id="129" w:name="_Toc384308247"/>
      <w:bookmarkStart w:id="130" w:name="_Toc369531553"/>
      <w:bookmarkStart w:id="131" w:name="_Toc361508622"/>
      <w:bookmarkStart w:id="132" w:name="_Toc300834986"/>
      <w:bookmarkStart w:id="133" w:name="_Toc152045564"/>
      <w:bookmarkStart w:id="134" w:name="_Toc4656"/>
      <w:bookmarkStart w:id="135" w:name="_Toc247527589"/>
      <w:bookmarkStart w:id="136" w:name="_Toc144974532"/>
      <w:bookmarkStart w:id="137" w:name="_Toc352691509"/>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27"/>
      <w:bookmarkEnd w:id="128"/>
      <w:bookmarkEnd w:id="129"/>
      <w:bookmarkEnd w:id="130"/>
      <w:bookmarkEnd w:id="131"/>
      <w:bookmarkEnd w:id="132"/>
      <w:bookmarkEnd w:id="133"/>
      <w:bookmarkEnd w:id="134"/>
      <w:bookmarkEnd w:id="135"/>
      <w:bookmarkEnd w:id="136"/>
      <w:bookmarkEnd w:id="137"/>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38" w:name="_Toc300834987"/>
      <w:bookmarkStart w:id="139" w:name="_Toc152042341"/>
      <w:bookmarkStart w:id="140" w:name="_Toc369531554"/>
      <w:bookmarkStart w:id="141" w:name="_Toc144974533"/>
      <w:bookmarkStart w:id="142" w:name="_Toc384308248"/>
      <w:bookmarkStart w:id="143" w:name="_Toc152045565"/>
      <w:bookmarkStart w:id="144" w:name="_Toc247513989"/>
      <w:bookmarkStart w:id="145" w:name="_Toc18247"/>
      <w:bookmarkStart w:id="146" w:name="_Toc352691510"/>
      <w:bookmarkStart w:id="147" w:name="_Toc247527590"/>
      <w:bookmarkStart w:id="148" w:name="_Toc361508623"/>
      <w:r>
        <w:rPr>
          <w:rFonts w:hint="eastAsia" w:ascii="仿宋" w:hAnsi="仿宋" w:eastAsia="仿宋" w:cs="仿宋"/>
          <w:color w:val="auto"/>
          <w:sz w:val="28"/>
          <w:szCs w:val="28"/>
        </w:rPr>
        <w:t>当理由拒签合</w:t>
      </w:r>
      <w:bookmarkEnd w:id="138"/>
      <w:bookmarkEnd w:id="139"/>
      <w:bookmarkEnd w:id="140"/>
      <w:bookmarkEnd w:id="141"/>
      <w:bookmarkEnd w:id="142"/>
      <w:bookmarkEnd w:id="143"/>
      <w:bookmarkEnd w:id="144"/>
      <w:bookmarkEnd w:id="145"/>
      <w:bookmarkEnd w:id="146"/>
      <w:bookmarkEnd w:id="147"/>
      <w:bookmarkEnd w:id="148"/>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49" w:name="_Toc384308252"/>
      <w:bookmarkStart w:id="150" w:name="_Toc24067"/>
      <w:bookmarkStart w:id="151" w:name="_Toc361508627"/>
      <w:bookmarkStart w:id="152" w:name="_Toc247527593"/>
      <w:bookmarkStart w:id="153" w:name="_Toc247513992"/>
      <w:bookmarkStart w:id="154" w:name="_Toc300834991"/>
      <w:bookmarkStart w:id="155" w:name="_Toc152042344"/>
      <w:bookmarkStart w:id="156" w:name="_Toc144974536"/>
      <w:bookmarkStart w:id="157" w:name="_Toc152045568"/>
    </w:p>
    <w:bookmarkEnd w:id="149"/>
    <w:bookmarkEnd w:id="150"/>
    <w:bookmarkEnd w:id="151"/>
    <w:p w14:paraId="5C60697D">
      <w:pPr>
        <w:pStyle w:val="3"/>
        <w:pageBreakBefore w:val="0"/>
        <w:kinsoku/>
        <w:wordWrap/>
        <w:overflowPunct/>
        <w:topLinePunct w:val="0"/>
        <w:autoSpaceDE/>
        <w:autoSpaceDN/>
        <w:bidi w:val="0"/>
        <w:snapToGrid/>
        <w:spacing w:before="0" w:after="0" w:line="520" w:lineRule="exact"/>
        <w:ind w:left="0" w:firstLine="562" w:firstLineChars="200"/>
        <w:jc w:val="both"/>
        <w:rPr>
          <w:rFonts w:hint="eastAsia" w:ascii="仿宋" w:hAnsi="仿宋" w:eastAsia="仿宋" w:cs="仿宋"/>
          <w:color w:val="auto"/>
          <w:sz w:val="28"/>
          <w:szCs w:val="28"/>
        </w:rPr>
      </w:pPr>
      <w:bookmarkStart w:id="158" w:name="_Toc25347"/>
      <w:bookmarkStart w:id="159" w:name="_Toc14752"/>
      <w:bookmarkStart w:id="160" w:name="_Toc33795815"/>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58"/>
      <w:bookmarkEnd w:id="159"/>
      <w:bookmarkEnd w:id="160"/>
    </w:p>
    <w:p w14:paraId="4FC2A52B">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5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1" w:name="_Toc369531559"/>
      <w:bookmarkStart w:id="162" w:name="_Toc352691515"/>
      <w:bookmarkStart w:id="163" w:name="_Toc13644"/>
      <w:bookmarkStart w:id="164" w:name="_Toc384308253"/>
      <w:bookmarkStart w:id="165" w:name="_Toc361508628"/>
      <w:r>
        <w:rPr>
          <w:rFonts w:hint="eastAsia" w:ascii="仿宋" w:hAnsi="仿宋" w:eastAsia="仿宋" w:cs="仿宋"/>
          <w:color w:val="auto"/>
          <w:sz w:val="28"/>
          <w:szCs w:val="28"/>
        </w:rPr>
        <w:t>和比较、</w:t>
      </w:r>
      <w:bookmarkEnd w:id="152"/>
      <w:bookmarkEnd w:id="153"/>
      <w:bookmarkEnd w:id="154"/>
      <w:bookmarkEnd w:id="155"/>
      <w:bookmarkEnd w:id="156"/>
      <w:bookmarkEnd w:id="157"/>
      <w:bookmarkEnd w:id="161"/>
      <w:bookmarkEnd w:id="162"/>
      <w:bookmarkEnd w:id="163"/>
      <w:bookmarkEnd w:id="164"/>
      <w:bookmarkEnd w:id="165"/>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4"/>
        <w:pageBreakBefore w:val="0"/>
        <w:numPr>
          <w:ilvl w:val="0"/>
          <w:numId w:val="0"/>
        </w:numPr>
        <w:kinsoku/>
        <w:wordWrap/>
        <w:overflowPunct/>
        <w:topLinePunct w:val="0"/>
        <w:autoSpaceDE/>
        <w:autoSpaceDN/>
        <w:bidi w:val="0"/>
        <w:snapToGrid/>
        <w:spacing w:before="0" w:after="0" w:line="520" w:lineRule="exact"/>
        <w:ind w:left="0" w:firstLine="560" w:firstLineChars="200"/>
        <w:jc w:val="both"/>
        <w:rPr>
          <w:rFonts w:hint="eastAsia" w:ascii="仿宋" w:hAnsi="仿宋" w:eastAsia="仿宋" w:cs="仿宋"/>
          <w:color w:val="auto"/>
          <w:sz w:val="28"/>
          <w:szCs w:val="28"/>
        </w:rPr>
      </w:pPr>
      <w:bookmarkStart w:id="166" w:name="_Toc22294"/>
      <w:bookmarkStart w:id="167" w:name="_Toc24957"/>
      <w:bookmarkStart w:id="168" w:name="_Toc33795820"/>
      <w:bookmarkStart w:id="169" w:name="_Toc18070"/>
      <w:r>
        <w:rPr>
          <w:rFonts w:hint="eastAsia" w:ascii="仿宋" w:hAnsi="仿宋" w:eastAsia="仿宋" w:cs="仿宋"/>
          <w:color w:val="auto"/>
          <w:sz w:val="28"/>
          <w:szCs w:val="28"/>
          <w:lang w:val="en-US" w:eastAsia="zh-CN"/>
        </w:rPr>
        <w:t>（三）异议</w:t>
      </w:r>
      <w:bookmarkEnd w:id="166"/>
      <w:bookmarkEnd w:id="167"/>
      <w:bookmarkEnd w:id="168"/>
      <w:bookmarkEnd w:id="169"/>
    </w:p>
    <w:p w14:paraId="54AC1E59">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034962C4">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p>
    <w:p w14:paraId="30A95894">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p>
    <w:p w14:paraId="7346215F">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p>
    <w:p w14:paraId="14D21383">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4200" w:firstLineChars="1500"/>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520" w:lineRule="exact"/>
        <w:ind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2026年元月26日</w:t>
      </w:r>
    </w:p>
    <w:p w14:paraId="09DD35AC">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560" w:firstLineChars="200"/>
        <w:jc w:val="both"/>
        <w:rPr>
          <w:rFonts w:hint="eastAsia" w:ascii="仿宋" w:hAnsi="仿宋" w:eastAsia="仿宋" w:cs="仿宋"/>
          <w:color w:val="auto"/>
          <w:kern w:val="0"/>
          <w:sz w:val="28"/>
          <w:szCs w:val="28"/>
          <w:lang w:val="en-US" w:eastAsia="zh-CN" w:bidi="ar"/>
        </w:rPr>
      </w:pPr>
    </w:p>
    <w:p w14:paraId="5F9B6549">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仿宋" w:hAnsi="仿宋" w:eastAsia="仿宋" w:cs="仿宋"/>
          <w:b/>
          <w:bCs/>
          <w:color w:val="auto"/>
          <w:sz w:val="44"/>
          <w:szCs w:val="44"/>
        </w:rPr>
      </w:pPr>
      <w:r>
        <w:rPr>
          <w:rFonts w:hint="eastAsia" w:ascii="仿宋" w:hAnsi="仿宋" w:eastAsia="仿宋" w:cs="仿宋"/>
          <w:b/>
          <w:bCs/>
          <w:color w:val="auto"/>
          <w:sz w:val="44"/>
          <w:szCs w:val="44"/>
          <w:lang w:val="en-US" w:eastAsia="zh-CN"/>
        </w:rPr>
        <w:t>附：</w:t>
      </w:r>
      <w:r>
        <w:rPr>
          <w:rFonts w:hint="eastAsia" w:ascii="仿宋" w:hAnsi="仿宋" w:eastAsia="仿宋" w:cs="仿宋"/>
          <w:b/>
          <w:bCs/>
          <w:color w:val="auto"/>
          <w:sz w:val="44"/>
          <w:szCs w:val="44"/>
          <w:lang w:eastAsia="zh-CN"/>
        </w:rPr>
        <w:t>响应文件</w:t>
      </w:r>
      <w:r>
        <w:rPr>
          <w:rFonts w:hint="eastAsia" w:ascii="仿宋" w:hAnsi="仿宋" w:eastAsia="仿宋" w:cs="仿宋"/>
          <w:b/>
          <w:bCs/>
          <w:color w:val="auto"/>
          <w:sz w:val="44"/>
          <w:szCs w:val="44"/>
        </w:rPr>
        <w:t>格式</w:t>
      </w:r>
    </w:p>
    <w:p w14:paraId="05CD95B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864BE28">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7667630">
      <w:pPr>
        <w:spacing w:line="400" w:lineRule="exact"/>
        <w:rPr>
          <w:rFonts w:hint="eastAsia" w:ascii="仿宋" w:hAnsi="仿宋" w:eastAsia="仿宋" w:cs="仿宋"/>
          <w:color w:val="auto"/>
          <w:sz w:val="32"/>
          <w:szCs w:val="32"/>
        </w:rPr>
      </w:pP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2BBDDAE3">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 xml:space="preserve">2026年二月份二工区用3000吨干量焦沫 </w:t>
      </w:r>
    </w:p>
    <w:p w14:paraId="0A2ED61B">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3"/>
        <w:jc w:val="center"/>
        <w:rPr>
          <w:rFonts w:hint="eastAsia" w:ascii="黑体" w:hAnsi="黑体" w:eastAsia="黑体" w:cs="黑体"/>
          <w:b/>
          <w:bCs w:val="0"/>
          <w:color w:val="auto"/>
          <w:sz w:val="36"/>
          <w:szCs w:val="36"/>
        </w:rPr>
      </w:pPr>
      <w:bookmarkStart w:id="170" w:name="_Toc3885"/>
      <w:bookmarkStart w:id="171"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0"/>
      <w:bookmarkEnd w:id="171"/>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3"/>
        <w:jc w:val="center"/>
        <w:rPr>
          <w:rFonts w:hint="eastAsia" w:ascii="黑体" w:hAnsi="黑体" w:eastAsia="黑体" w:cs="黑体"/>
          <w:b w:val="0"/>
          <w:bCs/>
          <w:color w:val="auto"/>
          <w:sz w:val="36"/>
          <w:szCs w:val="36"/>
        </w:rPr>
      </w:pPr>
      <w:bookmarkStart w:id="172" w:name="_Toc16531"/>
      <w:bookmarkStart w:id="173" w:name="_Toc504488768"/>
      <w:r>
        <w:rPr>
          <w:rFonts w:hint="eastAsia" w:ascii="黑体" w:hAnsi="黑体" w:eastAsia="黑体" w:cs="黑体"/>
          <w:b w:val="0"/>
          <w:bCs/>
          <w:color w:val="auto"/>
          <w:sz w:val="36"/>
          <w:szCs w:val="36"/>
        </w:rPr>
        <w:t>一、</w:t>
      </w:r>
      <w:bookmarkEnd w:id="172"/>
      <w:bookmarkEnd w:id="173"/>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4" w:name="_Toc28734"/>
      <w:bookmarkStart w:id="175" w:name="_Toc504488769"/>
    </w:p>
    <w:p w14:paraId="51AE4CE2">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4"/>
      <w:bookmarkEnd w:id="175"/>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76" w:name="_Toc27897"/>
      <w:bookmarkStart w:id="177" w:name="_Toc352691662"/>
      <w:bookmarkStart w:id="178"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76"/>
      <w:bookmarkEnd w:id="177"/>
      <w:bookmarkEnd w:id="178"/>
      <w:r>
        <w:rPr>
          <w:rFonts w:hint="eastAsia" w:ascii="仿宋" w:hAnsi="仿宋" w:eastAsia="仿宋" w:cs="仿宋"/>
          <w:color w:val="auto"/>
          <w:sz w:val="32"/>
          <w:szCs w:val="32"/>
        </w:rPr>
        <w:t>龄</w:t>
      </w:r>
      <w:bookmarkStart w:id="179" w:name="_Toc361508754"/>
      <w:bookmarkStart w:id="180" w:name="_Toc247527829"/>
      <w:bookmarkStart w:id="181" w:name="_Toc144974858"/>
      <w:bookmarkStart w:id="182" w:name="_Toc352691663"/>
      <w:bookmarkStart w:id="183" w:name="_Toc247514248"/>
      <w:bookmarkStart w:id="184" w:name="_Toc369531699"/>
      <w:bookmarkStart w:id="185" w:name="_Toc152045789"/>
      <w:bookmarkStart w:id="186" w:name="_Toc152042578"/>
      <w:bookmarkStart w:id="187" w:name="_Toc300835211"/>
      <w:bookmarkStart w:id="188" w:name="_Toc384308377"/>
      <w:bookmarkStart w:id="189" w:name="_Toc15573"/>
      <w:r>
        <w:rPr>
          <w:rFonts w:hint="eastAsia" w:ascii="仿宋" w:hAnsi="仿宋" w:eastAsia="仿宋" w:cs="仿宋"/>
          <w:color w:val="auto"/>
          <w:sz w:val="32"/>
          <w:szCs w:val="32"/>
        </w:rPr>
        <w:t>：</w:t>
      </w:r>
      <w:bookmarkEnd w:id="179"/>
      <w:bookmarkEnd w:id="180"/>
      <w:bookmarkEnd w:id="181"/>
      <w:bookmarkEnd w:id="182"/>
      <w:bookmarkEnd w:id="183"/>
      <w:bookmarkEnd w:id="184"/>
      <w:bookmarkEnd w:id="185"/>
      <w:bookmarkEnd w:id="186"/>
      <w:bookmarkEnd w:id="187"/>
      <w:bookmarkEnd w:id="188"/>
      <w:bookmarkEnd w:id="189"/>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3"/>
        <w:jc w:val="center"/>
        <w:rPr>
          <w:rFonts w:hint="eastAsia" w:ascii="黑体" w:hAnsi="黑体" w:eastAsia="黑体" w:cs="黑体"/>
          <w:color w:val="auto"/>
          <w:sz w:val="36"/>
          <w:szCs w:val="36"/>
        </w:rPr>
      </w:pPr>
      <w:bookmarkStart w:id="190" w:name="_Toc504488770"/>
      <w:bookmarkStart w:id="191" w:name="_Toc2777"/>
      <w:r>
        <w:rPr>
          <w:rFonts w:hint="eastAsia" w:ascii="黑体" w:hAnsi="黑体" w:eastAsia="黑体" w:cs="黑体"/>
          <w:color w:val="auto"/>
          <w:sz w:val="36"/>
          <w:szCs w:val="36"/>
        </w:rPr>
        <w:t>二、授权委托书</w:t>
      </w:r>
      <w:bookmarkEnd w:id="190"/>
      <w:bookmarkEnd w:id="191"/>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3"/>
        <w:spacing w:after="0" w:line="413" w:lineRule="auto"/>
        <w:jc w:val="center"/>
        <w:rPr>
          <w:rFonts w:hint="eastAsia" w:ascii="黑体" w:hAnsi="黑体" w:eastAsia="黑体" w:cs="黑体"/>
          <w:color w:val="auto"/>
          <w:sz w:val="36"/>
          <w:szCs w:val="36"/>
          <w:u w:val="single"/>
          <w:lang w:eastAsia="zh-CN"/>
        </w:rPr>
      </w:pPr>
      <w:bookmarkStart w:id="192" w:name="_Toc7842"/>
      <w:bookmarkStart w:id="193"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2"/>
      <w:bookmarkEnd w:id="193"/>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3"/>
        <w:pageBreakBefore/>
        <w:snapToGrid w:val="0"/>
        <w:spacing w:before="0" w:after="0" w:line="288" w:lineRule="auto"/>
        <w:rPr>
          <w:rFonts w:hint="eastAsia" w:ascii="仿宋" w:hAnsi="仿宋" w:eastAsia="仿宋" w:cs="仿宋"/>
          <w:color w:val="auto"/>
          <w:sz w:val="32"/>
          <w:szCs w:val="32"/>
        </w:rPr>
      </w:pPr>
      <w:bookmarkStart w:id="194"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4"/>
    </w:p>
    <w:p w14:paraId="2076046E">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9"/>
        <w:snapToGrid w:val="0"/>
        <w:spacing w:after="120"/>
        <w:ind w:firstLine="0" w:firstLineChars="0"/>
        <w:jc w:val="both"/>
        <w:rPr>
          <w:rFonts w:hint="eastAsia" w:ascii="仿宋" w:hAnsi="仿宋" w:eastAsia="仿宋" w:cs="仿宋"/>
          <w:color w:val="auto"/>
          <w:sz w:val="32"/>
          <w:szCs w:val="32"/>
        </w:rPr>
      </w:pPr>
    </w:p>
    <w:p w14:paraId="47F7429D">
      <w:pPr>
        <w:pStyle w:val="9"/>
        <w:snapToGrid w:val="0"/>
        <w:spacing w:after="120"/>
        <w:ind w:firstLine="0" w:firstLineChars="0"/>
        <w:jc w:val="both"/>
        <w:rPr>
          <w:rFonts w:hint="eastAsia" w:ascii="仿宋" w:hAnsi="仿宋" w:eastAsia="仿宋" w:cs="仿宋"/>
          <w:color w:val="auto"/>
          <w:sz w:val="32"/>
          <w:szCs w:val="32"/>
        </w:rPr>
      </w:pPr>
    </w:p>
    <w:p w14:paraId="1ACC8AFD">
      <w:pPr>
        <w:pStyle w:val="9"/>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2F2DD20">
      <w:pPr>
        <w:pStyle w:val="3"/>
        <w:numPr>
          <w:ilvl w:val="0"/>
          <w:numId w:val="0"/>
        </w:numPr>
        <w:ind w:left="0" w:leftChars="0" w:firstLine="723" w:firstLineChars="200"/>
        <w:jc w:val="left"/>
        <w:rPr>
          <w:rFonts w:hint="default" w:ascii="Times New Roman" w:hAnsi="Times New Roman" w:eastAsia="宋体" w:cs="Times New Roman"/>
          <w:b/>
          <w:bCs/>
          <w:color w:val="auto"/>
          <w:kern w:val="2"/>
          <w:sz w:val="36"/>
          <w:szCs w:val="36"/>
          <w:lang w:val="en-US" w:eastAsia="zh-CN" w:bidi="ar-SA"/>
        </w:rPr>
      </w:pPr>
      <w:bookmarkStart w:id="195" w:name="_Toc504488775"/>
      <w:bookmarkStart w:id="196" w:name="_Toc1755"/>
      <w:r>
        <w:rPr>
          <w:rFonts w:hint="eastAsia" w:ascii="Times New Roman" w:hAnsi="Times New Roman" w:eastAsia="宋体" w:cs="Times New Roman"/>
          <w:b/>
          <w:bCs/>
          <w:color w:val="auto"/>
          <w:kern w:val="2"/>
          <w:sz w:val="36"/>
          <w:szCs w:val="36"/>
          <w:lang w:val="en-US" w:eastAsia="zh-CN" w:bidi="ar-SA"/>
        </w:rPr>
        <w:t>五、分项报价表</w:t>
      </w:r>
    </w:p>
    <w:tbl>
      <w:tblPr>
        <w:tblStyle w:val="10"/>
        <w:tblpPr w:leftFromText="180" w:rightFromText="180" w:vertAnchor="page" w:horzAnchor="page" w:tblpX="1592" w:tblpY="2612"/>
        <w:tblOverlap w:val="never"/>
        <w:tblW w:w="87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
        <w:gridCol w:w="1112"/>
        <w:gridCol w:w="3148"/>
        <w:gridCol w:w="1244"/>
        <w:gridCol w:w="1200"/>
        <w:gridCol w:w="1540"/>
      </w:tblGrid>
      <w:tr w14:paraId="2B19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04"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2321B1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1112"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B7E0C6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货物</w:t>
            </w:r>
          </w:p>
          <w:p w14:paraId="3BC0CE4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31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33B76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2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4E089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数量</w:t>
            </w:r>
            <w:r>
              <w:rPr>
                <w:rFonts w:hint="eastAsia" w:ascii="宋体" w:hAnsi="宋体" w:cs="宋体"/>
                <w:color w:val="000000"/>
                <w:sz w:val="24"/>
                <w:szCs w:val="24"/>
                <w:lang w:val="en-US" w:eastAsia="zh-CN"/>
              </w:rPr>
              <w:t xml:space="preserve">    </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干量吨</w:t>
            </w:r>
            <w:r>
              <w:rPr>
                <w:rFonts w:hint="eastAsia" w:ascii="宋体" w:hAnsi="宋体" w:cs="宋体"/>
                <w:color w:val="000000"/>
                <w:sz w:val="21"/>
                <w:szCs w:val="21"/>
                <w:lang w:eastAsia="zh-CN"/>
              </w:rPr>
              <w:t>）</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D91EB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送到价</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（元/吨）</w:t>
            </w: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2FCA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总</w:t>
            </w:r>
            <w:r>
              <w:rPr>
                <w:rFonts w:hint="eastAsia" w:ascii="宋体" w:hAnsi="宋体" w:eastAsia="宋体" w:cs="宋体"/>
                <w:color w:val="000000"/>
                <w:sz w:val="24"/>
                <w:szCs w:val="24"/>
              </w:rPr>
              <w:t>金额（元）</w:t>
            </w:r>
          </w:p>
        </w:tc>
      </w:tr>
      <w:tr w14:paraId="2AE5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5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A22D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1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C56E8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二工区用</w:t>
            </w:r>
            <w:r>
              <w:rPr>
                <w:rFonts w:hint="eastAsia" w:ascii="宋体" w:hAnsi="宋体" w:eastAsia="宋体" w:cs="宋体"/>
                <w:color w:val="000000"/>
                <w:sz w:val="24"/>
                <w:szCs w:val="24"/>
                <w:lang w:val="en-US" w:eastAsia="zh-CN"/>
              </w:rPr>
              <w:t>焦沫</w:t>
            </w:r>
          </w:p>
        </w:tc>
        <w:tc>
          <w:tcPr>
            <w:tcW w:w="3148" w:type="dxa"/>
            <w:tcBorders>
              <w:top w:val="single" w:color="auto" w:sz="6" w:space="0"/>
              <w:left w:val="single" w:color="auto" w:sz="4" w:space="0"/>
              <w:bottom w:val="single" w:color="auto" w:sz="6" w:space="0"/>
              <w:right w:val="single" w:color="auto" w:sz="6" w:space="0"/>
              <w:tl2br w:val="nil"/>
              <w:tr2bl w:val="nil"/>
            </w:tcBorders>
            <w:noWrap w:val="0"/>
            <w:vAlign w:val="center"/>
          </w:tcPr>
          <w:p w14:paraId="47CB0F04">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sz w:val="21"/>
                <w:szCs w:val="21"/>
              </w:rPr>
            </w:pPr>
            <w:r>
              <w:rPr>
                <w:rFonts w:hint="eastAsia" w:ascii="仿宋" w:hAnsi="仿宋" w:eastAsia="仿宋" w:cs="仿宋"/>
                <w:color w:val="auto"/>
                <w:sz w:val="28"/>
                <w:szCs w:val="28"/>
              </w:rPr>
              <w:t>C≥</w:t>
            </w:r>
            <w:r>
              <w:rPr>
                <w:rFonts w:hint="eastAsia" w:ascii="仿宋" w:hAnsi="仿宋" w:eastAsia="仿宋" w:cs="仿宋"/>
                <w:color w:val="auto"/>
                <w:sz w:val="28"/>
                <w:szCs w:val="28"/>
                <w:lang w:val="en-US" w:eastAsia="zh-CN"/>
              </w:rPr>
              <w:t>78</w:t>
            </w:r>
            <w:r>
              <w:rPr>
                <w:rFonts w:hint="eastAsia" w:ascii="仿宋" w:hAnsi="仿宋" w:eastAsia="仿宋" w:cs="仿宋"/>
                <w:color w:val="auto"/>
                <w:sz w:val="28"/>
                <w:szCs w:val="28"/>
              </w:rPr>
              <w:t>%，挥发份≤</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.0%，灰分≤15.0%，S≤</w:t>
            </w:r>
            <w:r>
              <w:rPr>
                <w:rFonts w:hint="eastAsia" w:ascii="仿宋" w:hAnsi="仿宋" w:eastAsia="仿宋" w:cs="仿宋"/>
                <w:color w:val="auto"/>
                <w:sz w:val="28"/>
                <w:szCs w:val="28"/>
                <w:lang w:val="en-US" w:eastAsia="zh-CN"/>
              </w:rPr>
              <w:t>0.8</w:t>
            </w:r>
            <w:r>
              <w:rPr>
                <w:rFonts w:hint="eastAsia" w:ascii="仿宋" w:hAnsi="仿宋" w:eastAsia="仿宋" w:cs="仿宋"/>
                <w:color w:val="auto"/>
                <w:sz w:val="28"/>
                <w:szCs w:val="28"/>
              </w:rPr>
              <w:t>%,水分≤</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%，粒度符合5-10mm≤</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15mm＜</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%，5mm＜</w:t>
            </w:r>
            <w:r>
              <w:rPr>
                <w:rFonts w:hint="eastAsia" w:ascii="仿宋" w:hAnsi="仿宋" w:eastAsia="仿宋" w:cs="仿宋"/>
                <w:color w:val="auto"/>
                <w:sz w:val="28"/>
                <w:szCs w:val="28"/>
                <w:lang w:val="en-US" w:eastAsia="zh-CN"/>
              </w:rPr>
              <w:t>50</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p>
        </w:tc>
        <w:tc>
          <w:tcPr>
            <w:tcW w:w="12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A053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3000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9BCB4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5A5F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r>
    </w:tbl>
    <w:p w14:paraId="6DD097D9">
      <w:pPr>
        <w:bidi w:val="0"/>
        <w:ind w:firstLine="300" w:firstLineChars="100"/>
        <w:jc w:val="left"/>
        <w:rPr>
          <w:rFonts w:hint="eastAsia" w:ascii="Times New Roman" w:hAnsi="Times New Roman"/>
          <w:color w:val="auto"/>
          <w:kern w:val="0"/>
          <w:sz w:val="30"/>
          <w:szCs w:val="30"/>
          <w:lang w:val="en-US" w:eastAsia="zh-CN"/>
        </w:rPr>
      </w:pPr>
    </w:p>
    <w:p w14:paraId="413685F5">
      <w:pPr>
        <w:bidi w:val="0"/>
        <w:ind w:firstLine="1500" w:firstLineChars="500"/>
        <w:jc w:val="left"/>
        <w:rPr>
          <w:rFonts w:hint="default"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 xml:space="preserve">报价单位签字盖章： </w:t>
      </w:r>
      <w:r>
        <w:rPr>
          <w:rFonts w:hint="eastAsia" w:ascii="Times New Roman" w:hAnsi="Times New Roman"/>
          <w:color w:val="auto"/>
          <w:kern w:val="0"/>
          <w:sz w:val="30"/>
          <w:szCs w:val="30"/>
          <w:u w:val="single"/>
          <w:lang w:val="en-US" w:eastAsia="zh-CN"/>
        </w:rPr>
        <w:t xml:space="preserve">                           </w:t>
      </w:r>
    </w:p>
    <w:p w14:paraId="0C4F7D97">
      <w:pPr>
        <w:pStyle w:val="3"/>
        <w:spacing w:after="0"/>
        <w:ind w:firstLine="4800" w:firstLineChars="1600"/>
        <w:jc w:val="both"/>
        <w:rPr>
          <w:rFonts w:ascii="Times New Roman" w:hAnsi="Times New Roman"/>
          <w:color w:val="auto"/>
        </w:rPr>
      </w:pP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年</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月</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日</w:t>
      </w:r>
      <w:r>
        <w:rPr>
          <w:rFonts w:hint="eastAsia" w:ascii="Times New Roman" w:hAnsi="Times New Roman"/>
          <w:b w:val="0"/>
          <w:bCs/>
          <w:color w:val="auto"/>
          <w:kern w:val="0"/>
          <w:sz w:val="30"/>
          <w:szCs w:val="30"/>
        </w:rPr>
        <w:br w:type="page"/>
      </w: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195"/>
      <w:bookmarkEnd w:id="196"/>
    </w:p>
    <w:p w14:paraId="097D03FF">
      <w:pPr>
        <w:pStyle w:val="4"/>
        <w:spacing w:before="20" w:after="0"/>
        <w:ind w:firstLine="103"/>
        <w:rPr>
          <w:rFonts w:ascii="Times New Roman"/>
          <w:color w:val="auto"/>
          <w:sz w:val="32"/>
          <w:szCs w:val="32"/>
        </w:rPr>
      </w:pPr>
      <w:bookmarkStart w:id="197" w:name="_Toc13906"/>
      <w:bookmarkStart w:id="198" w:name="_Toc504488776"/>
      <w:r>
        <w:rPr>
          <w:rFonts w:hint="eastAsia" w:ascii="Times New Roman"/>
          <w:color w:val="auto"/>
          <w:sz w:val="32"/>
          <w:szCs w:val="32"/>
        </w:rPr>
        <w:t>（一）基本情况表</w:t>
      </w:r>
      <w:bookmarkEnd w:id="197"/>
      <w:bookmarkEnd w:id="198"/>
    </w:p>
    <w:tbl>
      <w:tblPr>
        <w:tblStyle w:val="10"/>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ind w:firstLine="480" w:firstLineChars="200"/>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4"/>
        <w:ind w:firstLine="103"/>
        <w:rPr>
          <w:rFonts w:ascii="Times New Roman"/>
          <w:color w:val="auto"/>
          <w:sz w:val="32"/>
          <w:szCs w:val="32"/>
        </w:rPr>
      </w:pPr>
      <w:bookmarkStart w:id="199" w:name="_Toc504488778"/>
      <w:bookmarkStart w:id="200"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199"/>
      <w:bookmarkEnd w:id="200"/>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1" w:name="_Toc504488780"/>
      <w:bookmarkStart w:id="202"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1"/>
      <w:bookmarkEnd w:id="202"/>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3"/>
        <w:spacing w:line="400" w:lineRule="exact"/>
        <w:jc w:val="both"/>
        <w:rPr>
          <w:rFonts w:hint="eastAsia" w:ascii="仿宋" w:hAnsi="仿宋" w:eastAsia="仿宋" w:cs="仿宋"/>
          <w:color w:val="auto"/>
          <w:sz w:val="32"/>
          <w:szCs w:val="32"/>
          <w:lang w:val="en-US" w:eastAsia="zh-CN"/>
        </w:rPr>
      </w:pPr>
      <w:bookmarkStart w:id="203" w:name="_Toc504488783"/>
      <w:bookmarkStart w:id="204" w:name="_Toc22199"/>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3"/>
    <w:bookmarkEnd w:id="204"/>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9"/>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9"/>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5E1469-36CA-45B2-BF4E-C89FAEF79F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DC914F56-9297-44FF-9530-4E779AB01070}"/>
  </w:font>
  <w:font w:name="仿宋">
    <w:panose1 w:val="02010609060101010101"/>
    <w:charset w:val="86"/>
    <w:family w:val="auto"/>
    <w:pitch w:val="default"/>
    <w:sig w:usb0="800002BF" w:usb1="38CF7CFA" w:usb2="00000016" w:usb3="00000000" w:csb0="00040001" w:csb1="00000000"/>
    <w:embedRegular r:id="rId3" w:fontKey="{34BE105E-FC38-4B2A-8957-C6376D45B6E1}"/>
  </w:font>
  <w:font w:name="微软雅黑">
    <w:panose1 w:val="020B0503020204020204"/>
    <w:charset w:val="86"/>
    <w:family w:val="auto"/>
    <w:pitch w:val="default"/>
    <w:sig w:usb0="80000287" w:usb1="2ACF3C50" w:usb2="00000016" w:usb3="00000000" w:csb0="0004001F" w:csb1="00000000"/>
    <w:embedRegular r:id="rId4" w:fontKey="{2AEEE791-E1CA-4B67-9B12-08F59E057BA9}"/>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5CA1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82D4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782D4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A14B2">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F72CA9"/>
    <w:rsid w:val="023E2922"/>
    <w:rsid w:val="026E6F9B"/>
    <w:rsid w:val="0453071C"/>
    <w:rsid w:val="05BE40FB"/>
    <w:rsid w:val="08C03178"/>
    <w:rsid w:val="0B1E43C0"/>
    <w:rsid w:val="0DD7718C"/>
    <w:rsid w:val="0F295B98"/>
    <w:rsid w:val="102F1EF5"/>
    <w:rsid w:val="10785328"/>
    <w:rsid w:val="10D43734"/>
    <w:rsid w:val="15350822"/>
    <w:rsid w:val="15D01836"/>
    <w:rsid w:val="190044E4"/>
    <w:rsid w:val="19BF0744"/>
    <w:rsid w:val="19BF485E"/>
    <w:rsid w:val="1B3D3D5E"/>
    <w:rsid w:val="1C25356A"/>
    <w:rsid w:val="1DB27CC5"/>
    <w:rsid w:val="1E34479D"/>
    <w:rsid w:val="211454BC"/>
    <w:rsid w:val="21834158"/>
    <w:rsid w:val="241430A6"/>
    <w:rsid w:val="297D7484"/>
    <w:rsid w:val="2EF137DE"/>
    <w:rsid w:val="31832E12"/>
    <w:rsid w:val="333C7F24"/>
    <w:rsid w:val="333D3C9C"/>
    <w:rsid w:val="339B5162"/>
    <w:rsid w:val="3A561988"/>
    <w:rsid w:val="3BE13D5E"/>
    <w:rsid w:val="3CB63F34"/>
    <w:rsid w:val="3E8053A1"/>
    <w:rsid w:val="433C5D1E"/>
    <w:rsid w:val="438C17CA"/>
    <w:rsid w:val="460F14C8"/>
    <w:rsid w:val="4B896DF6"/>
    <w:rsid w:val="4C221D14"/>
    <w:rsid w:val="4CB27A82"/>
    <w:rsid w:val="4CF60560"/>
    <w:rsid w:val="4D66647C"/>
    <w:rsid w:val="503C6593"/>
    <w:rsid w:val="509B2FD7"/>
    <w:rsid w:val="524F1A19"/>
    <w:rsid w:val="53954879"/>
    <w:rsid w:val="56F815DC"/>
    <w:rsid w:val="57711FE2"/>
    <w:rsid w:val="5890296F"/>
    <w:rsid w:val="5B97061C"/>
    <w:rsid w:val="5C2B04AE"/>
    <w:rsid w:val="5E325758"/>
    <w:rsid w:val="5F28567D"/>
    <w:rsid w:val="5F8C5DB5"/>
    <w:rsid w:val="61137C66"/>
    <w:rsid w:val="62BE332E"/>
    <w:rsid w:val="639D41AF"/>
    <w:rsid w:val="63BD4A30"/>
    <w:rsid w:val="65850A73"/>
    <w:rsid w:val="66452F0C"/>
    <w:rsid w:val="66E24CB0"/>
    <w:rsid w:val="67806D62"/>
    <w:rsid w:val="69E314DA"/>
    <w:rsid w:val="69F446AA"/>
    <w:rsid w:val="6DB30807"/>
    <w:rsid w:val="6E0D596E"/>
    <w:rsid w:val="76987E92"/>
    <w:rsid w:val="7B085B7C"/>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8086</Words>
  <Characters>8380</Characters>
  <Lines>0</Lines>
  <Paragraphs>0</Paragraphs>
  <TotalTime>21</TotalTime>
  <ScaleCrop>false</ScaleCrop>
  <LinksUpToDate>false</LinksUpToDate>
  <CharactersWithSpaces>8796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瞬间无语</cp:lastModifiedBy>
  <cp:lastPrinted>2026-01-26T09:10:19Z</cp:lastPrinted>
  <dcterms:modified xsi:type="dcterms:W3CDTF">2026-01-26T09:11:26Z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99C532C8C18C4FCA96263150A373C5EC_13</vt:lpwstr>
  </property>
  <property fmtid="{D5CDD505-2E9C-101B-9397-08002B2CF9AE}" pid="4" name="KSOTemplateDocerSaveRecord">
    <vt:lpwstr>eyJoZGlkIjoiY2IxODczYmMzOTcyYmM0NzgyNTU5ODFiNzc0MzFlMTQiLCJ1c2VySWQiOiI1MjE0ODc1ODYifQ==</vt:lpwstr>
  </property>
</Properties>
</file>