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XB20260130-02</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FD7C067">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2026年1月份耙臂等</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一月三十日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rPr>
      </w:pPr>
      <w:r>
        <w:rPr>
          <w:rStyle w:val="12"/>
          <w:rFonts w:hint="eastAsia" w:ascii="黑体" w:hAnsi="黑体" w:eastAsia="黑体" w:cs="黑体"/>
          <w:b/>
          <w:bCs w:val="0"/>
          <w:i w:val="0"/>
          <w:iCs w:val="0"/>
          <w:caps w:val="0"/>
          <w:color w:val="000000"/>
          <w:spacing w:val="0"/>
          <w:sz w:val="36"/>
          <w:szCs w:val="36"/>
        </w:rPr>
        <w:t>陕西锌业有限公司</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黑体" w:hAnsi="黑体" w:eastAsia="黑体" w:cs="黑体"/>
          <w:b/>
          <w:bCs w:val="0"/>
          <w:i w:val="0"/>
          <w:iCs w:val="0"/>
          <w:caps w:val="0"/>
          <w:color w:val="000000"/>
          <w:spacing w:val="0"/>
          <w:sz w:val="36"/>
          <w:szCs w:val="36"/>
          <w:lang w:val="en-US" w:eastAsia="zh-CN"/>
        </w:rPr>
      </w:pPr>
      <w:r>
        <w:rPr>
          <w:rStyle w:val="12"/>
          <w:rFonts w:hint="eastAsia" w:ascii="黑体" w:hAnsi="黑体" w:eastAsia="黑体" w:cs="黑体"/>
          <w:b/>
          <w:bCs w:val="0"/>
          <w:i w:val="0"/>
          <w:iCs w:val="0"/>
          <w:caps w:val="0"/>
          <w:color w:val="000000"/>
          <w:spacing w:val="0"/>
          <w:sz w:val="36"/>
          <w:szCs w:val="36"/>
          <w:lang w:val="en-US" w:eastAsia="zh-CN"/>
        </w:rPr>
        <w:t>2026年1月份耙臂等采购项目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黑体" w:hAnsi="黑体" w:eastAsia="黑体" w:cs="黑体"/>
          <w:i w:val="0"/>
          <w:iCs w:val="0"/>
          <w:caps w:val="0"/>
          <w:color w:val="000000"/>
          <w:spacing w:val="0"/>
          <w:sz w:val="32"/>
          <w:szCs w:val="32"/>
        </w:rPr>
      </w:pPr>
      <w:r>
        <w:rPr>
          <w:rStyle w:val="12"/>
          <w:rFonts w:hint="eastAsia" w:ascii="黑体" w:hAnsi="黑体" w:eastAsia="黑体" w:cs="黑体"/>
          <w:b/>
          <w:bCs w:val="0"/>
          <w:i w:val="0"/>
          <w:iCs w:val="0"/>
          <w:caps w:val="0"/>
          <w:color w:val="000000"/>
          <w:spacing w:val="0"/>
          <w:sz w:val="36"/>
          <w:szCs w:val="36"/>
        </w:rPr>
        <w:t>询比采购</w:t>
      </w:r>
      <w:r>
        <w:rPr>
          <w:rStyle w:val="12"/>
          <w:rFonts w:hint="eastAsia" w:ascii="黑体" w:hAnsi="黑体" w:eastAsia="黑体" w:cs="黑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仿宋" w:hAnsi="仿宋" w:eastAsia="仿宋" w:cs="仿宋"/>
          <w:b/>
          <w:bCs/>
          <w:i w:val="0"/>
          <w:iCs w:val="0"/>
          <w:caps w:val="0"/>
          <w:color w:val="000000"/>
          <w:spacing w:val="0"/>
          <w:sz w:val="32"/>
          <w:szCs w:val="32"/>
          <w:lang w:val="en-US" w:eastAsia="zh-CN"/>
        </w:rPr>
        <w:t>耙臂等一批</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20230"/>
      <w:bookmarkStart w:id="2" w:name="_Toc14440"/>
      <w:bookmarkStart w:id="3" w:name="_Toc4593"/>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4565"/>
      <w:bookmarkStart w:id="5" w:name="_Toc11471"/>
      <w:bookmarkStart w:id="6" w:name="_Toc7037"/>
      <w:bookmarkStart w:id="7" w:name="_Toc33795776"/>
      <w:r>
        <w:rPr>
          <w:rFonts w:hint="eastAsia" w:ascii="仿宋" w:hAnsi="仿宋" w:eastAsia="仿宋" w:cs="仿宋"/>
          <w:color w:val="auto"/>
          <w:sz w:val="32"/>
          <w:szCs w:val="32"/>
          <w:lang w:eastAsia="zh-CN"/>
        </w:rPr>
        <w:t>陕西锌业有限公司</w:t>
      </w:r>
      <w:r>
        <w:rPr>
          <w:rFonts w:hint="eastAsia" w:ascii="黑体" w:hAnsi="黑体" w:eastAsia="黑体" w:cs="黑体"/>
          <w:color w:val="auto"/>
          <w:sz w:val="32"/>
          <w:szCs w:val="32"/>
          <w:lang w:val="en-US" w:eastAsia="zh-CN"/>
        </w:rPr>
        <w:t>1月份耙臂等</w:t>
      </w:r>
      <w:r>
        <w:rPr>
          <w:rFonts w:hint="eastAsia" w:ascii="仿宋" w:hAnsi="仿宋" w:eastAsia="仿宋" w:cs="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2026年2月10日前到货，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725"/>
        <w:gridCol w:w="2820"/>
        <w:gridCol w:w="739"/>
        <w:gridCol w:w="757"/>
        <w:gridCol w:w="827"/>
        <w:gridCol w:w="1094"/>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725"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820"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739"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757"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w:t>
            </w:r>
          </w:p>
        </w:tc>
        <w:tc>
          <w:tcPr>
            <w:tcW w:w="1094"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r>
      <w:tr w14:paraId="69D1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60" w:type="dxa"/>
            <w:vAlign w:val="center"/>
          </w:tcPr>
          <w:p w14:paraId="772AC59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725" w:type="dxa"/>
            <w:vAlign w:val="center"/>
          </w:tcPr>
          <w:p w14:paraId="0122F560">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多膛炉耙臂</w:t>
            </w:r>
          </w:p>
        </w:tc>
        <w:tc>
          <w:tcPr>
            <w:tcW w:w="2820" w:type="dxa"/>
            <w:vAlign w:val="center"/>
          </w:tcPr>
          <w:p w14:paraId="673FE1C1">
            <w:pPr>
              <w:keepNext w:val="0"/>
              <w:keepLines w:val="0"/>
              <w:widowControl/>
              <w:suppressLineNumbers w:val="0"/>
              <w:jc w:val="center"/>
              <w:textAlignment w:val="center"/>
              <w:rPr>
                <w:rFonts w:hint="default" w:ascii="宋体" w:hAnsi="宋体" w:eastAsia="宋体" w:cs="宋体"/>
                <w:color w:val="auto"/>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材质  Cr28  附图</w:t>
            </w:r>
          </w:p>
        </w:tc>
        <w:tc>
          <w:tcPr>
            <w:tcW w:w="739" w:type="dxa"/>
            <w:vAlign w:val="center"/>
          </w:tcPr>
          <w:p w14:paraId="2AC27F39">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757" w:type="dxa"/>
            <w:vAlign w:val="center"/>
          </w:tcPr>
          <w:p w14:paraId="42BE64EF">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根</w:t>
            </w:r>
          </w:p>
        </w:tc>
        <w:tc>
          <w:tcPr>
            <w:tcW w:w="827" w:type="dxa"/>
            <w:vAlign w:val="center"/>
          </w:tcPr>
          <w:p w14:paraId="236CCE0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lang w:val="en-US" w:eastAsia="zh-CN"/>
              </w:rPr>
            </w:pPr>
          </w:p>
        </w:tc>
        <w:tc>
          <w:tcPr>
            <w:tcW w:w="1094" w:type="dxa"/>
            <w:vAlign w:val="center"/>
          </w:tcPr>
          <w:p w14:paraId="6C91770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highlight w:val="none"/>
              </w:rPr>
            </w:pPr>
          </w:p>
        </w:tc>
      </w:tr>
      <w:tr w14:paraId="1260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60" w:type="dxa"/>
            <w:vAlign w:val="center"/>
          </w:tcPr>
          <w:p w14:paraId="5CA247B6">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725" w:type="dxa"/>
            <w:vAlign w:val="bottom"/>
          </w:tcPr>
          <w:p w14:paraId="7B287E8D">
            <w:pPr>
              <w:keepNext w:val="0"/>
              <w:keepLines w:val="0"/>
              <w:widowControl/>
              <w:suppressLineNumbers w:val="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减速机输出轴</w:t>
            </w:r>
          </w:p>
        </w:tc>
        <w:tc>
          <w:tcPr>
            <w:tcW w:w="2820" w:type="dxa"/>
            <w:vAlign w:val="center"/>
          </w:tcPr>
          <w:p w14:paraId="510F16D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XWD10  国茂减速机</w:t>
            </w:r>
          </w:p>
        </w:tc>
        <w:tc>
          <w:tcPr>
            <w:tcW w:w="739" w:type="dxa"/>
            <w:vAlign w:val="center"/>
          </w:tcPr>
          <w:p w14:paraId="190EE16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57" w:type="dxa"/>
            <w:vAlign w:val="center"/>
          </w:tcPr>
          <w:p w14:paraId="31AF7529">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根</w:t>
            </w:r>
          </w:p>
        </w:tc>
        <w:tc>
          <w:tcPr>
            <w:tcW w:w="827" w:type="dxa"/>
            <w:vAlign w:val="center"/>
          </w:tcPr>
          <w:p w14:paraId="0BC9583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6BCFA4B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5A847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60" w:type="dxa"/>
            <w:vAlign w:val="center"/>
          </w:tcPr>
          <w:p w14:paraId="3C63C53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725" w:type="dxa"/>
            <w:vAlign w:val="center"/>
          </w:tcPr>
          <w:p w14:paraId="3199F966">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安全隔离带</w:t>
            </w:r>
          </w:p>
        </w:tc>
        <w:tc>
          <w:tcPr>
            <w:tcW w:w="2820" w:type="dxa"/>
            <w:vAlign w:val="center"/>
          </w:tcPr>
          <w:p w14:paraId="3511B4FF">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每条长10米，附图</w:t>
            </w:r>
          </w:p>
        </w:tc>
        <w:tc>
          <w:tcPr>
            <w:tcW w:w="739" w:type="dxa"/>
            <w:vAlign w:val="center"/>
          </w:tcPr>
          <w:p w14:paraId="21C5ABF5">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w:t>
            </w:r>
          </w:p>
        </w:tc>
        <w:tc>
          <w:tcPr>
            <w:tcW w:w="757" w:type="dxa"/>
            <w:vAlign w:val="center"/>
          </w:tcPr>
          <w:p w14:paraId="611B3AE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827" w:type="dxa"/>
            <w:vAlign w:val="center"/>
          </w:tcPr>
          <w:p w14:paraId="3FAA0FB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c>
          <w:tcPr>
            <w:tcW w:w="1094" w:type="dxa"/>
            <w:vAlign w:val="center"/>
          </w:tcPr>
          <w:p w14:paraId="5F61F34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1"/>
                <w:szCs w:val="21"/>
                <w:vertAlign w:val="baseline"/>
                <w:lang w:eastAsia="zh-CN"/>
              </w:rPr>
            </w:pPr>
          </w:p>
        </w:tc>
      </w:tr>
      <w:tr w14:paraId="2E7A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60" w:type="dxa"/>
            <w:vAlign w:val="center"/>
          </w:tcPr>
          <w:p w14:paraId="3084C4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725" w:type="dxa"/>
            <w:vAlign w:val="center"/>
          </w:tcPr>
          <w:p w14:paraId="2029D25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2820" w:type="dxa"/>
            <w:vAlign w:val="center"/>
          </w:tcPr>
          <w:p w14:paraId="6215BA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39" w:type="dxa"/>
            <w:vAlign w:val="center"/>
          </w:tcPr>
          <w:p w14:paraId="5A24E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57" w:type="dxa"/>
            <w:vAlign w:val="center"/>
          </w:tcPr>
          <w:p w14:paraId="6D692C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4ED8C78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7C125E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4BC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37D8C4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rPr>
              <w:t>备注：</w:t>
            </w:r>
            <w:r>
              <w:rPr>
                <w:rFonts w:hint="eastAsia" w:ascii="宋体" w:hAnsi="宋体" w:eastAsia="宋体" w:cs="宋体"/>
                <w:color w:val="auto"/>
                <w:sz w:val="21"/>
                <w:szCs w:val="21"/>
                <w:vertAlign w:val="baseline"/>
                <w:lang w:val="en-US" w:eastAsia="zh-CN"/>
              </w:rPr>
              <w:t>按要求报价，以上所有项必须报全，缺项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29895"/>
      <w:bookmarkStart w:id="9" w:name="_Toc14196"/>
      <w:bookmarkStart w:id="10" w:name="_Toc14688"/>
      <w:bookmarkStart w:id="11" w:name="_Toc3379577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供应商2023年1月至今具有类似业绩（提供合同复印件，时间以合同签订时间为准）；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144974510"/>
      <w:bookmarkStart w:id="13" w:name="_Toc369531529"/>
      <w:bookmarkStart w:id="14" w:name="_Toc384308223"/>
      <w:bookmarkStart w:id="15" w:name="_Toc247513966"/>
      <w:bookmarkStart w:id="16" w:name="_Toc152042318"/>
      <w:bookmarkStart w:id="17" w:name="_Toc247527567"/>
      <w:bookmarkStart w:id="18" w:name="_Toc25772"/>
      <w:bookmarkStart w:id="19" w:name="_Toc152045542"/>
      <w:bookmarkStart w:id="20" w:name="_Toc361508598"/>
      <w:bookmarkStart w:id="21" w:name="_Toc300834963"/>
      <w:bookmarkStart w:id="22" w:name="_Toc35269148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15242"/>
      <w:bookmarkStart w:id="24" w:name="_Toc247527568"/>
      <w:bookmarkStart w:id="25" w:name="_Toc369531530"/>
      <w:bookmarkStart w:id="26" w:name="_Toc361508599"/>
      <w:bookmarkStart w:id="27" w:name="_Toc152042319"/>
      <w:bookmarkStart w:id="28" w:name="_Toc384308224"/>
      <w:bookmarkStart w:id="29" w:name="_Toc152045543"/>
      <w:bookmarkStart w:id="30" w:name="_Toc247513967"/>
      <w:bookmarkStart w:id="31" w:name="_Toc352691487"/>
      <w:bookmarkStart w:id="32" w:name="_Toc144974511"/>
      <w:bookmarkStart w:id="33" w:name="_Toc300834964"/>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84308227"/>
      <w:bookmarkStart w:id="35" w:name="_Toc369531533"/>
      <w:bookmarkStart w:id="36" w:name="_Toc29025"/>
      <w:bookmarkStart w:id="37" w:name="_Toc352691490"/>
      <w:bookmarkStart w:id="38" w:name="_Toc361508602"/>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00834967"/>
      <w:bookmarkStart w:id="40" w:name="_Toc152042322"/>
      <w:bookmarkStart w:id="41" w:name="_Toc14751"/>
      <w:bookmarkStart w:id="42" w:name="_Toc144974514"/>
      <w:bookmarkStart w:id="43" w:name="_Toc384308228"/>
      <w:bookmarkStart w:id="44" w:name="_Toc152045546"/>
      <w:bookmarkStart w:id="45" w:name="_Toc361508603"/>
      <w:bookmarkStart w:id="46" w:name="_Toc352691491"/>
      <w:bookmarkStart w:id="47" w:name="_Toc247527571"/>
      <w:bookmarkStart w:id="48" w:name="_Toc247513970"/>
      <w:bookmarkStart w:id="49" w:name="_Toc369531534"/>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61508604"/>
      <w:bookmarkStart w:id="51" w:name="_Toc247513971"/>
      <w:bookmarkStart w:id="52" w:name="_Toc152045547"/>
      <w:bookmarkStart w:id="53" w:name="_Toc152042323"/>
      <w:bookmarkStart w:id="54" w:name="_Toc384308229"/>
      <w:bookmarkStart w:id="55" w:name="_Toc352691492"/>
      <w:bookmarkStart w:id="56" w:name="_Toc369531535"/>
      <w:bookmarkStart w:id="57" w:name="_Toc247527572"/>
      <w:bookmarkStart w:id="58" w:name="_Toc300834968"/>
      <w:bookmarkStart w:id="59" w:name="_Toc17952"/>
      <w:bookmarkStart w:id="60" w:name="_Toc144974515"/>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4514"/>
      <w:bookmarkStart w:id="62" w:name="_Toc28216"/>
      <w:bookmarkStart w:id="63" w:name="_Toc33795794"/>
      <w:bookmarkStart w:id="64" w:name="_Toc218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从2023年1月至今的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adjustRightInd/>
        <w:snapToGrid/>
        <w:spacing w:beforeAutospacing="0" w:line="400" w:lineRule="exact"/>
        <w:jc w:val="both"/>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beforeAutospacing="0" w:line="4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1.响应文件提交截止时间：2026年 2月4日 11  时</w:t>
      </w:r>
      <w:r>
        <w:rPr>
          <w:rFonts w:hint="eastAsia" w:ascii="仿宋" w:hAnsi="仿宋" w:eastAsia="仿宋" w:cs="仿宋"/>
          <w:i w:val="0"/>
          <w:iCs w:val="0"/>
          <w:caps w:val="0"/>
          <w:color w:val="000000"/>
          <w:spacing w:val="0"/>
          <w:sz w:val="32"/>
          <w:szCs w:val="32"/>
          <w:lang w:eastAsia="zh-CN"/>
        </w:rPr>
        <w:t>。</w:t>
      </w:r>
    </w:p>
    <w:p w14:paraId="4A99CF58">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645"/>
        <w:jc w:val="both"/>
        <w:textAlignment w:val="auto"/>
        <w:rPr>
          <w:rFonts w:hint="eastAsia" w:ascii="仿宋" w:hAnsi="仿宋" w:eastAsia="仿宋" w:cs="仿宋"/>
          <w:color w:val="auto"/>
          <w:kern w:val="0"/>
          <w:sz w:val="32"/>
          <w:szCs w:val="32"/>
          <w:u w:val="single"/>
          <w:lang w:eastAsia="zh-CN"/>
        </w:rPr>
      </w:pPr>
      <w:r>
        <w:rPr>
          <w:rFonts w:hint="eastAsia" w:ascii="仿宋" w:hAnsi="仿宋" w:eastAsia="仿宋" w:cs="仿宋"/>
          <w:color w:val="auto"/>
          <w:sz w:val="32"/>
          <w:szCs w:val="32"/>
          <w:lang w:val="en-US" w:eastAsia="zh-CN"/>
        </w:rPr>
        <w:t>2.线上提交方法：</w:t>
      </w:r>
      <w:r>
        <w:rPr>
          <w:rFonts w:hint="eastAsia" w:ascii="仿宋" w:hAnsi="仿宋" w:eastAsia="仿宋" w:cs="仿宋"/>
          <w:i w:val="0"/>
          <w:iCs w:val="0"/>
          <w:caps w:val="0"/>
          <w:color w:val="000000"/>
          <w:spacing w:val="0"/>
          <w:sz w:val="32"/>
          <w:szCs w:val="32"/>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adjustRightInd/>
        <w:snapToGrid/>
        <w:spacing w:beforeAutospacing="0" w:line="400" w:lineRule="exact"/>
        <w:ind w:left="0"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0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0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2026年2月4</w:t>
      </w:r>
      <w:bookmarkStart w:id="207" w:name="_GoBack"/>
      <w:bookmarkEnd w:id="207"/>
      <w:r>
        <w:rPr>
          <w:rFonts w:hint="eastAsia" w:ascii="仿宋" w:hAnsi="仿宋" w:eastAsia="仿宋" w:cs="仿宋"/>
          <w:color w:val="auto"/>
          <w:spacing w:val="1"/>
          <w:sz w:val="32"/>
          <w:szCs w:val="32"/>
          <w:highlight w:val="none"/>
          <w:lang w:val="en-US" w:eastAsia="zh-CN"/>
        </w:rPr>
        <w:t xml:space="preserve"> 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最低价法（所有报价项打包最低价法）。是在响应文件满足采购文件实质性要求的前提下，按照供应商经评审的价格由低到高的顺序确定供应商优先次序的评审方法。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2907"/>
      <w:bookmarkStart w:id="66" w:name="_Toc247514027"/>
      <w:bookmarkStart w:id="67" w:name="_Toc300835013"/>
      <w:bookmarkStart w:id="68" w:name="_Toc152045603"/>
      <w:bookmarkStart w:id="69" w:name="_Toc384308277"/>
      <w:bookmarkStart w:id="70" w:name="_Toc369531582"/>
      <w:bookmarkStart w:id="71" w:name="_Toc152042380"/>
      <w:bookmarkStart w:id="72" w:name="_Toc247527628"/>
      <w:bookmarkStart w:id="73" w:name="_Toc144974570"/>
      <w:bookmarkStart w:id="74" w:name="_Toc352691538"/>
      <w:bookmarkStart w:id="75" w:name="_Toc361508651"/>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16955"/>
      <w:bookmarkStart w:id="78" w:name="_Toc29291"/>
      <w:bookmarkStart w:id="79" w:name="_Toc33795835"/>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3366"/>
      <w:bookmarkStart w:id="81" w:name="_Toc33795836"/>
      <w:bookmarkStart w:id="82" w:name="_Toc32669"/>
      <w:bookmarkStart w:id="83" w:name="_Toc1525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33795807"/>
      <w:bookmarkStart w:id="85" w:name="_Toc9481"/>
      <w:bookmarkStart w:id="86" w:name="_Toc8518"/>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30852"/>
      <w:bookmarkStart w:id="88" w:name="_Toc33795808"/>
      <w:bookmarkStart w:id="89" w:name="_Toc16094"/>
      <w:bookmarkStart w:id="90"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33795809"/>
      <w:bookmarkStart w:id="92" w:name="_Toc19079"/>
      <w:bookmarkStart w:id="93" w:name="_Toc10372"/>
      <w:bookmarkStart w:id="94" w:name="_Toc701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247527586"/>
      <w:bookmarkStart w:id="96" w:name="_Toc384308243"/>
      <w:bookmarkStart w:id="97" w:name="_Toc30095"/>
      <w:bookmarkStart w:id="98" w:name="_Toc152045561"/>
      <w:bookmarkStart w:id="99" w:name="_Toc369531549"/>
      <w:bookmarkStart w:id="100" w:name="_Toc300834982"/>
      <w:bookmarkStart w:id="101" w:name="_Toc144974529"/>
      <w:bookmarkStart w:id="102" w:name="_Toc247513985"/>
      <w:bookmarkStart w:id="103" w:name="_Toc352691505"/>
      <w:bookmarkStart w:id="104" w:name="_Toc361508618"/>
      <w:bookmarkStart w:id="105" w:name="_Toc152042337"/>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1648"/>
      <w:bookmarkStart w:id="107" w:name="_Toc25590"/>
      <w:bookmarkStart w:id="108" w:name="_Toc33795810"/>
      <w:bookmarkStart w:id="109" w:name="_Toc2875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33795811"/>
      <w:bookmarkStart w:id="111" w:name="_Toc24665"/>
      <w:bookmarkStart w:id="112" w:name="_Toc19470"/>
      <w:bookmarkStart w:id="113" w:name="_Toc219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10813"/>
      <w:bookmarkStart w:id="115" w:name="_Toc31681"/>
      <w:bookmarkStart w:id="116" w:name="_Toc6928"/>
      <w:bookmarkStart w:id="117" w:name="_Toc33795812"/>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84308244"/>
      <w:bookmarkStart w:id="119" w:name="_Toc361508619"/>
      <w:bookmarkStart w:id="120" w:name="_Toc300834983"/>
      <w:bookmarkStart w:id="121" w:name="_Toc369531550"/>
      <w:bookmarkStart w:id="122" w:name="_Toc5668"/>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4342"/>
      <w:bookmarkStart w:id="125" w:name="_Toc30705"/>
      <w:bookmarkStart w:id="126" w:name="_Toc33795813"/>
      <w:bookmarkStart w:id="127"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14362"/>
      <w:bookmarkStart w:id="129" w:name="_Toc11183"/>
      <w:bookmarkStart w:id="130" w:name="_Toc33795814"/>
      <w:bookmarkStart w:id="131" w:name="_Toc3671"/>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4656"/>
      <w:bookmarkStart w:id="133" w:name="_Toc369531553"/>
      <w:bookmarkStart w:id="134" w:name="_Toc300834986"/>
      <w:bookmarkStart w:id="135" w:name="_Toc144974532"/>
      <w:bookmarkStart w:id="136" w:name="_Toc247513988"/>
      <w:bookmarkStart w:id="137" w:name="_Toc361508622"/>
      <w:bookmarkStart w:id="138" w:name="_Toc152045564"/>
      <w:bookmarkStart w:id="139" w:name="_Toc352691509"/>
      <w:bookmarkStart w:id="140" w:name="_Toc384308247"/>
      <w:bookmarkStart w:id="141" w:name="_Toc152042340"/>
      <w:bookmarkStart w:id="142" w:name="_Toc247527589"/>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144974533"/>
      <w:bookmarkStart w:id="144" w:name="_Toc361508623"/>
      <w:bookmarkStart w:id="145" w:name="_Toc247527590"/>
      <w:bookmarkStart w:id="146" w:name="_Toc300834987"/>
      <w:bookmarkStart w:id="147" w:name="_Toc247513989"/>
      <w:bookmarkStart w:id="148" w:name="_Toc152042341"/>
      <w:bookmarkStart w:id="149" w:name="_Toc18247"/>
      <w:bookmarkStart w:id="150" w:name="_Toc369531554"/>
      <w:bookmarkStart w:id="151" w:name="_Toc384308248"/>
      <w:bookmarkStart w:id="152" w:name="_Toc352691510"/>
      <w:bookmarkStart w:id="153" w:name="_Toc152045565"/>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61508627"/>
      <w:bookmarkStart w:id="155" w:name="_Toc24067"/>
      <w:bookmarkStart w:id="156" w:name="_Toc384308252"/>
      <w:bookmarkStart w:id="157" w:name="_Toc152045568"/>
      <w:bookmarkStart w:id="158" w:name="_Toc144974536"/>
      <w:bookmarkStart w:id="159" w:name="_Toc300834991"/>
      <w:bookmarkStart w:id="160" w:name="_Toc152042344"/>
      <w:bookmarkStart w:id="161" w:name="_Toc247513992"/>
      <w:bookmarkStart w:id="162" w:name="_Toc247527593"/>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25347"/>
      <w:bookmarkStart w:id="164" w:name="_Toc33795815"/>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52691515"/>
      <w:bookmarkStart w:id="167" w:name="_Toc361508628"/>
      <w:bookmarkStart w:id="168" w:name="_Toc369531559"/>
      <w:bookmarkStart w:id="169" w:name="_Toc13644"/>
      <w:bookmarkStart w:id="170" w:name="_Toc384308253"/>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24957"/>
      <w:bookmarkStart w:id="172" w:name="_Toc18070"/>
      <w:bookmarkStart w:id="173" w:name="_Toc33795820"/>
      <w:bookmarkStart w:id="174" w:name="_Toc22294"/>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10D31778">
      <w:pPr>
        <w:keepNext w:val="0"/>
        <w:keepLines w:val="0"/>
        <w:pageBreakBefore w:val="0"/>
        <w:widowControl w:val="0"/>
        <w:suppressLineNumbers w:val="0"/>
        <w:kinsoku/>
        <w:wordWrap/>
        <w:overflowPunct w:val="0"/>
        <w:topLinePunct w:val="0"/>
        <w:autoSpaceDE/>
        <w:autoSpaceDN/>
        <w:bidi w:val="0"/>
        <w:adjustRightInd/>
        <w:snapToGrid/>
        <w:spacing w:line="520" w:lineRule="exact"/>
        <w:jc w:val="both"/>
        <w:rPr>
          <w:rFonts w:hint="eastAsia" w:ascii="仿宋" w:hAnsi="仿宋" w:eastAsia="仿宋" w:cs="仿宋"/>
          <w:b w:val="0"/>
          <w:bCs w:val="0"/>
          <w:color w:val="auto"/>
          <w:sz w:val="32"/>
          <w:szCs w:val="32"/>
          <w:lang w:val="en-US" w:eastAsia="zh-CN"/>
        </w:rPr>
      </w:pPr>
    </w:p>
    <w:p w14:paraId="752628F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045F794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1C665C50">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2026年01月30日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3695FCEB">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2626776">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54E24ABE">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FB76D37">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730BC5D8">
      <w:pPr>
        <w:rPr>
          <w:rFonts w:hint="eastAsia" w:ascii="宋体" w:hAnsi="宋体" w:eastAsia="宋体" w:cs="宋体"/>
          <w:color w:val="auto"/>
          <w:sz w:val="36"/>
          <w:szCs w:val="36"/>
        </w:rPr>
      </w:pPr>
    </w:p>
    <w:p w14:paraId="6DA83FFA">
      <w:pPr>
        <w:rPr>
          <w:rFonts w:hint="eastAsia" w:ascii="宋体" w:hAnsi="宋体" w:eastAsia="宋体" w:cs="宋体"/>
          <w:color w:val="auto"/>
          <w:sz w:val="36"/>
          <w:szCs w:val="36"/>
        </w:rPr>
      </w:pPr>
    </w:p>
    <w:p w14:paraId="7EDC521E">
      <w:pPr>
        <w:rPr>
          <w:rFonts w:hint="eastAsia" w:ascii="宋体" w:hAnsi="宋体" w:eastAsia="宋体" w:cs="宋体"/>
          <w:color w:val="auto"/>
          <w:sz w:val="36"/>
          <w:szCs w:val="36"/>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XB20260130-02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w:t>
      </w:r>
      <w:r>
        <w:rPr>
          <w:rFonts w:hint="eastAsia" w:ascii="Times New Roman" w:hAnsi="Times New Roman" w:eastAsia="黑体"/>
          <w:color w:val="auto"/>
          <w:sz w:val="44"/>
          <w:szCs w:val="44"/>
          <w:highlight w:val="none"/>
          <w:lang w:val="en-US" w:eastAsia="zh-CN"/>
        </w:rPr>
        <w:t>1月份耙臂等</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3885"/>
      <w:bookmarkStart w:id="176"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369531698"/>
      <w:bookmarkStart w:id="184" w:name="_Toc27897"/>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384308377"/>
      <w:bookmarkStart w:id="186" w:name="_Toc144974858"/>
      <w:bookmarkStart w:id="187" w:name="_Toc300835211"/>
      <w:bookmarkStart w:id="188" w:name="_Toc352691663"/>
      <w:bookmarkStart w:id="189" w:name="_Toc152042578"/>
      <w:bookmarkStart w:id="190" w:name="_Toc15573"/>
      <w:bookmarkStart w:id="191" w:name="_Toc247527829"/>
      <w:bookmarkStart w:id="192" w:name="_Toc247514248"/>
      <w:bookmarkStart w:id="193" w:name="_Toc369531699"/>
      <w:bookmarkStart w:id="194" w:name="_Toc152045789"/>
      <w:bookmarkStart w:id="195" w:name="_Toc361508754"/>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ascii="Times New Roman" w:hAnsi="Times New Roman"/>
          <w:color w:val="auto"/>
          <w:szCs w:val="21"/>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504488775"/>
      <w:bookmarkStart w:id="202" w:name="_Toc175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（1月份耙臂等）</w:t>
      </w:r>
    </w:p>
    <w:tbl>
      <w:tblPr>
        <w:tblStyle w:val="10"/>
        <w:tblW w:w="9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2933"/>
        <w:gridCol w:w="652"/>
        <w:gridCol w:w="525"/>
        <w:gridCol w:w="827"/>
        <w:gridCol w:w="1094"/>
        <w:gridCol w:w="918"/>
      </w:tblGrid>
      <w:tr w14:paraId="0390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61633AF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编号</w:t>
            </w:r>
          </w:p>
        </w:tc>
        <w:tc>
          <w:tcPr>
            <w:tcW w:w="1972" w:type="dxa"/>
            <w:vAlign w:val="center"/>
          </w:tcPr>
          <w:p w14:paraId="61728063">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2933" w:type="dxa"/>
            <w:vAlign w:val="center"/>
          </w:tcPr>
          <w:p w14:paraId="2E663F80">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规格型号</w:t>
            </w:r>
          </w:p>
        </w:tc>
        <w:tc>
          <w:tcPr>
            <w:tcW w:w="652" w:type="dxa"/>
            <w:vAlign w:val="center"/>
          </w:tcPr>
          <w:p w14:paraId="48CA985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仿宋" w:hAnsi="仿宋" w:eastAsia="仿宋" w:cs="仿宋"/>
                <w:color w:val="auto"/>
                <w:sz w:val="32"/>
                <w:szCs w:val="32"/>
                <w:vertAlign w:val="baseline"/>
                <w:lang w:val="en-US" w:eastAsia="zh-CN"/>
              </w:rPr>
            </w:pPr>
            <w:r>
              <w:rPr>
                <w:rFonts w:hint="eastAsia" w:ascii="宋体" w:hAnsi="宋体" w:eastAsia="宋体" w:cs="宋体"/>
                <w:color w:val="auto"/>
                <w:sz w:val="24"/>
                <w:szCs w:val="24"/>
                <w:highlight w:val="none"/>
              </w:rPr>
              <w:t>数量</w:t>
            </w:r>
          </w:p>
        </w:tc>
        <w:tc>
          <w:tcPr>
            <w:tcW w:w="525" w:type="dxa"/>
            <w:vAlign w:val="center"/>
          </w:tcPr>
          <w:p w14:paraId="13275D2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w:t>
            </w:r>
          </w:p>
        </w:tc>
        <w:tc>
          <w:tcPr>
            <w:tcW w:w="827" w:type="dxa"/>
            <w:vAlign w:val="center"/>
          </w:tcPr>
          <w:p w14:paraId="570BB7F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lang w:val="en-US" w:eastAsia="zh-CN"/>
              </w:rPr>
              <w:t>单</w:t>
            </w:r>
            <w:r>
              <w:rPr>
                <w:rFonts w:hint="eastAsia" w:ascii="宋体" w:hAnsi="宋体" w:eastAsia="宋体" w:cs="宋体"/>
                <w:color w:val="auto"/>
                <w:sz w:val="24"/>
                <w:szCs w:val="24"/>
                <w:highlight w:val="none"/>
              </w:rPr>
              <w:t>价</w:t>
            </w:r>
            <w:r>
              <w:rPr>
                <w:rFonts w:hint="eastAsia" w:ascii="宋体" w:hAnsi="宋体" w:cs="宋体"/>
                <w:color w:val="auto"/>
                <w:sz w:val="24"/>
                <w:szCs w:val="24"/>
                <w:highlight w:val="none"/>
                <w:lang w:val="en-US" w:eastAsia="zh-CN"/>
              </w:rPr>
              <w:t xml:space="preserve"> （元）</w:t>
            </w:r>
          </w:p>
        </w:tc>
        <w:tc>
          <w:tcPr>
            <w:tcW w:w="1094" w:type="dxa"/>
            <w:vAlign w:val="center"/>
          </w:tcPr>
          <w:p w14:paraId="2804209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r>
              <w:rPr>
                <w:rFonts w:hint="eastAsia" w:ascii="宋体" w:hAnsi="宋体" w:eastAsia="宋体" w:cs="宋体"/>
                <w:color w:val="auto"/>
                <w:sz w:val="24"/>
                <w:szCs w:val="24"/>
                <w:highlight w:val="none"/>
              </w:rPr>
              <w:t>金额（元）</w:t>
            </w:r>
          </w:p>
        </w:tc>
        <w:tc>
          <w:tcPr>
            <w:tcW w:w="918" w:type="dxa"/>
            <w:vAlign w:val="center"/>
          </w:tcPr>
          <w:p w14:paraId="5AB91B7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cyan"/>
                <w:lang w:val="en-US" w:eastAsia="zh-CN"/>
              </w:rPr>
              <w:t>交货期限</w:t>
            </w:r>
          </w:p>
        </w:tc>
      </w:tr>
      <w:tr w14:paraId="2198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19" w:type="dxa"/>
            <w:vAlign w:val="center"/>
          </w:tcPr>
          <w:p w14:paraId="71517EC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972" w:type="dxa"/>
            <w:vAlign w:val="center"/>
          </w:tcPr>
          <w:p w14:paraId="77584C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多膛炉耙臂</w:t>
            </w:r>
          </w:p>
        </w:tc>
        <w:tc>
          <w:tcPr>
            <w:tcW w:w="2933" w:type="dxa"/>
            <w:vAlign w:val="center"/>
          </w:tcPr>
          <w:p w14:paraId="79D10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材质  Cr28  附图</w:t>
            </w:r>
          </w:p>
        </w:tc>
        <w:tc>
          <w:tcPr>
            <w:tcW w:w="652" w:type="dxa"/>
            <w:vAlign w:val="center"/>
          </w:tcPr>
          <w:p w14:paraId="55682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525" w:type="dxa"/>
            <w:vAlign w:val="center"/>
          </w:tcPr>
          <w:p w14:paraId="30A0A8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根</w:t>
            </w:r>
          </w:p>
        </w:tc>
        <w:tc>
          <w:tcPr>
            <w:tcW w:w="827" w:type="dxa"/>
            <w:vAlign w:val="center"/>
          </w:tcPr>
          <w:p w14:paraId="6E9A367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66E0D64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11C4AF3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12FD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189E184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972" w:type="dxa"/>
            <w:vAlign w:val="bottom"/>
          </w:tcPr>
          <w:p w14:paraId="2BF3F97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减速机输出轴</w:t>
            </w:r>
          </w:p>
        </w:tc>
        <w:tc>
          <w:tcPr>
            <w:tcW w:w="2933" w:type="dxa"/>
            <w:vAlign w:val="center"/>
          </w:tcPr>
          <w:p w14:paraId="26D6CC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XWD10  国茂减速机</w:t>
            </w:r>
          </w:p>
        </w:tc>
        <w:tc>
          <w:tcPr>
            <w:tcW w:w="652" w:type="dxa"/>
            <w:vAlign w:val="center"/>
          </w:tcPr>
          <w:p w14:paraId="6A0CF5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25" w:type="dxa"/>
            <w:vAlign w:val="center"/>
          </w:tcPr>
          <w:p w14:paraId="670451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根</w:t>
            </w:r>
          </w:p>
        </w:tc>
        <w:tc>
          <w:tcPr>
            <w:tcW w:w="827" w:type="dxa"/>
            <w:vAlign w:val="center"/>
          </w:tcPr>
          <w:p w14:paraId="03C1BA4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1A7C295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6E1B76B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08C4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19" w:type="dxa"/>
            <w:vAlign w:val="center"/>
          </w:tcPr>
          <w:p w14:paraId="75415F9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972" w:type="dxa"/>
            <w:vAlign w:val="center"/>
          </w:tcPr>
          <w:p w14:paraId="195B7F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安全隔离带</w:t>
            </w:r>
          </w:p>
        </w:tc>
        <w:tc>
          <w:tcPr>
            <w:tcW w:w="2933" w:type="dxa"/>
            <w:vAlign w:val="center"/>
          </w:tcPr>
          <w:p w14:paraId="2A67A6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每条长10米，附图</w:t>
            </w:r>
          </w:p>
        </w:tc>
        <w:tc>
          <w:tcPr>
            <w:tcW w:w="652" w:type="dxa"/>
            <w:vAlign w:val="center"/>
          </w:tcPr>
          <w:p w14:paraId="2421CEB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w:t>
            </w:r>
          </w:p>
        </w:tc>
        <w:tc>
          <w:tcPr>
            <w:tcW w:w="525" w:type="dxa"/>
            <w:vAlign w:val="center"/>
          </w:tcPr>
          <w:p w14:paraId="60CBF6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条</w:t>
            </w:r>
          </w:p>
        </w:tc>
        <w:tc>
          <w:tcPr>
            <w:tcW w:w="827" w:type="dxa"/>
            <w:vAlign w:val="center"/>
          </w:tcPr>
          <w:p w14:paraId="3350DB2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1094" w:type="dxa"/>
            <w:vAlign w:val="center"/>
          </w:tcPr>
          <w:p w14:paraId="3FC470A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18" w:type="dxa"/>
            <w:vAlign w:val="center"/>
          </w:tcPr>
          <w:p w14:paraId="0E12AA4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2546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519" w:type="dxa"/>
            <w:vAlign w:val="center"/>
          </w:tcPr>
          <w:p w14:paraId="114B930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972" w:type="dxa"/>
            <w:vAlign w:val="center"/>
          </w:tcPr>
          <w:p w14:paraId="3B2542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2933" w:type="dxa"/>
            <w:vAlign w:val="center"/>
          </w:tcPr>
          <w:p w14:paraId="1F6FF6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52" w:type="dxa"/>
            <w:vAlign w:val="center"/>
          </w:tcPr>
          <w:p w14:paraId="1D37E1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25" w:type="dxa"/>
            <w:vAlign w:val="center"/>
          </w:tcPr>
          <w:p w14:paraId="2EA285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27" w:type="dxa"/>
            <w:vAlign w:val="center"/>
          </w:tcPr>
          <w:p w14:paraId="0E50122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21"/>
                <w:szCs w:val="21"/>
                <w:vertAlign w:val="baseline"/>
                <w:lang w:eastAsia="zh-CN"/>
              </w:rPr>
            </w:pPr>
          </w:p>
        </w:tc>
        <w:tc>
          <w:tcPr>
            <w:tcW w:w="1094" w:type="dxa"/>
            <w:vAlign w:val="center"/>
          </w:tcPr>
          <w:p w14:paraId="559A697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c>
          <w:tcPr>
            <w:tcW w:w="918" w:type="dxa"/>
            <w:vAlign w:val="center"/>
          </w:tcPr>
          <w:p w14:paraId="5ED2B6D6">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仿宋" w:hAnsi="仿宋" w:eastAsia="仿宋" w:cs="仿宋"/>
                <w:color w:val="auto"/>
                <w:sz w:val="32"/>
                <w:szCs w:val="32"/>
                <w:vertAlign w:val="baseline"/>
                <w:lang w:eastAsia="zh-CN"/>
              </w:rPr>
            </w:pPr>
          </w:p>
        </w:tc>
      </w:tr>
      <w:tr w14:paraId="1577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9440" w:type="dxa"/>
            <w:gridSpan w:val="8"/>
            <w:vAlign w:val="center"/>
          </w:tcPr>
          <w:p w14:paraId="66DB5324">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rPr>
            </w:pPr>
            <w:r>
              <w:rPr>
                <w:rFonts w:hint="eastAsia"/>
              </w:rPr>
              <w:t>备注：</w:t>
            </w:r>
            <w:r>
              <w:rPr>
                <w:rFonts w:hint="eastAsia" w:ascii="宋体" w:hAnsi="宋体" w:eastAsia="宋体" w:cs="宋体"/>
                <w:color w:val="auto"/>
                <w:sz w:val="21"/>
                <w:szCs w:val="21"/>
                <w:vertAlign w:val="baseline"/>
                <w:lang w:val="en-US" w:eastAsia="zh-CN"/>
              </w:rPr>
              <w:t>按要求报价，以上所有项必须报全，缺项</w:t>
            </w:r>
            <w:r>
              <w:rPr>
                <w:rFonts w:hint="eastAsia" w:ascii="宋体" w:hAnsi="宋体" w:eastAsia="宋体" w:cs="宋体"/>
                <w:i w:val="0"/>
                <w:iCs w:val="0"/>
                <w:color w:val="000000"/>
                <w:kern w:val="0"/>
                <w:sz w:val="21"/>
                <w:szCs w:val="21"/>
                <w:u w:val="none"/>
                <w:lang w:val="en-US" w:eastAsia="zh-CN" w:bidi="ar"/>
              </w:rPr>
              <w:t>报价无效</w:t>
            </w:r>
            <w:r>
              <w:rPr>
                <w:rFonts w:hint="eastAsia" w:ascii="宋体" w:hAnsi="宋体" w:eastAsia="宋体" w:cs="宋体"/>
                <w:sz w:val="21"/>
                <w:szCs w:val="21"/>
              </w:rPr>
              <w:t>。</w:t>
            </w:r>
            <w:r>
              <w:rPr>
                <w:rFonts w:hint="eastAsia"/>
                <w:lang w:val="en-US" w:eastAsia="zh-CN"/>
              </w:rPr>
              <w:t>报价时除原有的PDF报价单还必须同时上传一份电子文档报价单。</w:t>
            </w:r>
          </w:p>
        </w:tc>
      </w:tr>
    </w:tbl>
    <w:p w14:paraId="624A8CA6">
      <w:pPr>
        <w:pStyle w:val="3"/>
        <w:spacing w:after="0"/>
        <w:ind w:firstLine="3313" w:firstLineChars="1100"/>
        <w:jc w:val="both"/>
        <w:rPr>
          <w:rFonts w:hint="eastAsia" w:ascii="宋体" w:hAnsi="宋体" w:eastAsia="宋体" w:cs="宋体"/>
          <w:b/>
          <w:bCs w:val="0"/>
          <w:color w:val="auto"/>
          <w:kern w:val="0"/>
          <w:sz w:val="30"/>
          <w:szCs w:val="30"/>
          <w:lang w:val="en-US" w:eastAsia="zh-CN"/>
        </w:rPr>
      </w:pPr>
      <w:r>
        <w:rPr>
          <w:rFonts w:hint="eastAsia" w:ascii="宋体" w:hAnsi="宋体" w:eastAsia="宋体" w:cs="宋体"/>
          <w:b/>
          <w:bCs w:val="0"/>
          <w:color w:val="auto"/>
          <w:kern w:val="0"/>
          <w:sz w:val="30"/>
          <w:szCs w:val="30"/>
          <w:lang w:val="en-US" w:eastAsia="zh-CN"/>
        </w:rPr>
        <w:t>报价单位（盖章）：</w:t>
      </w: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3313" w:firstLineChars="1100"/>
        <w:jc w:val="both"/>
        <w:textAlignment w:val="baseline"/>
        <w:rPr>
          <w:rFonts w:hint="eastAsia" w:ascii="仿宋" w:hAnsi="仿宋" w:eastAsia="仿宋" w:cs="仿宋"/>
          <w:color w:val="auto"/>
          <w:sz w:val="32"/>
          <w:szCs w:val="32"/>
          <w:lang w:val="en-US" w:eastAsia="zh-CN"/>
        </w:rPr>
      </w:pPr>
      <w:r>
        <w:rPr>
          <w:rFonts w:hint="eastAsia" w:ascii="宋体" w:hAnsi="宋体" w:eastAsia="宋体" w:cs="宋体"/>
          <w:b/>
          <w:bCs w:val="0"/>
          <w:color w:val="auto"/>
          <w:kern w:val="0"/>
          <w:sz w:val="30"/>
          <w:szCs w:val="30"/>
          <w:lang w:val="en-US" w:eastAsia="zh-CN"/>
        </w:rPr>
        <w:t>报价日期：   年   月   日</w:t>
      </w:r>
    </w:p>
    <w:p w14:paraId="61925EC0">
      <w:pPr>
        <w:pStyle w:val="3"/>
        <w:spacing w:after="0"/>
        <w:jc w:val="both"/>
        <w:rPr>
          <w:rFonts w:hint="eastAsia" w:ascii="Times New Roman" w:hAnsi="Times New Roman"/>
          <w:color w:val="auto"/>
          <w:kern w:val="0"/>
          <w:lang w:val="en-US" w:eastAsia="zh-CN"/>
        </w:rPr>
      </w:pPr>
    </w:p>
    <w:p w14:paraId="6D467BCD">
      <w:pPr>
        <w:rPr>
          <w:rFonts w:hint="eastAsia"/>
          <w:lang w:val="en-US" w:eastAsia="zh-CN"/>
        </w:rPr>
      </w:pPr>
    </w:p>
    <w:p w14:paraId="186D3FD0">
      <w:pPr>
        <w:rPr>
          <w:rFonts w:hint="eastAsia"/>
          <w:lang w:val="en-US" w:eastAsia="zh-CN"/>
        </w:rPr>
      </w:pPr>
    </w:p>
    <w:p w14:paraId="63512E02">
      <w:pPr>
        <w:rPr>
          <w:rFonts w:hint="eastAsia"/>
          <w:lang w:val="en-US" w:eastAsia="zh-CN"/>
        </w:rPr>
      </w:pPr>
    </w:p>
    <w:p w14:paraId="23F7B605">
      <w:pPr>
        <w:rPr>
          <w:rFonts w:hint="eastAsia"/>
          <w:lang w:val="en-US" w:eastAsia="zh-CN"/>
        </w:rPr>
      </w:pPr>
    </w:p>
    <w:p w14:paraId="644B55D5">
      <w:pPr>
        <w:rPr>
          <w:rFonts w:hint="eastAsia"/>
          <w:lang w:val="en-US" w:eastAsia="zh-CN"/>
        </w:rPr>
      </w:pPr>
    </w:p>
    <w:p w14:paraId="34EAE1CC">
      <w:pPr>
        <w:rPr>
          <w:rFonts w:hint="eastAsia"/>
          <w:lang w:val="en-US" w:eastAsia="zh-CN"/>
        </w:rPr>
      </w:pPr>
    </w:p>
    <w:p w14:paraId="12AB0037">
      <w:pPr>
        <w:rPr>
          <w:rFonts w:hint="eastAsia"/>
          <w:lang w:val="en-US" w:eastAsia="zh-CN"/>
        </w:rPr>
      </w:pPr>
    </w:p>
    <w:p w14:paraId="33560594">
      <w:pPr>
        <w:rPr>
          <w:rFonts w:hint="eastAsia"/>
          <w:lang w:val="en-US" w:eastAsia="zh-CN"/>
        </w:rPr>
      </w:pPr>
    </w:p>
    <w:p w14:paraId="45FD1EA6">
      <w:pPr>
        <w:rPr>
          <w:rFonts w:hint="eastAsia"/>
          <w:lang w:val="en-US" w:eastAsia="zh-CN"/>
        </w:rPr>
      </w:pPr>
    </w:p>
    <w:p w14:paraId="18034E2C">
      <w:pPr>
        <w:rPr>
          <w:rFonts w:hint="eastAsia"/>
          <w:lang w:val="en-US" w:eastAsia="zh-CN"/>
        </w:rPr>
      </w:pPr>
    </w:p>
    <w:p w14:paraId="5E9B66BE">
      <w:pPr>
        <w:rPr>
          <w:rFonts w:hint="eastAsia"/>
          <w:lang w:val="en-US" w:eastAsia="zh-CN"/>
        </w:rPr>
      </w:pPr>
    </w:p>
    <w:p w14:paraId="5924F0BE">
      <w:pPr>
        <w:rPr>
          <w:rFonts w:hint="eastAsia"/>
          <w:lang w:val="en-US" w:eastAsia="zh-CN"/>
        </w:rPr>
      </w:pPr>
    </w:p>
    <w:p w14:paraId="2B6A1B25">
      <w:pPr>
        <w:rPr>
          <w:rFonts w:hint="eastAsia"/>
          <w:lang w:val="en-US" w:eastAsia="zh-CN"/>
        </w:rPr>
      </w:pPr>
    </w:p>
    <w:p w14:paraId="35656641">
      <w:pPr>
        <w:rPr>
          <w:rFonts w:hint="eastAsia"/>
          <w:lang w:val="en-US" w:eastAsia="zh-CN"/>
        </w:rPr>
      </w:pPr>
    </w:p>
    <w:p w14:paraId="24D42CBC">
      <w:pPr>
        <w:rPr>
          <w:rFonts w:hint="eastAsia"/>
          <w:lang w:val="en-US" w:eastAsia="zh-CN"/>
        </w:rPr>
      </w:pPr>
    </w:p>
    <w:p w14:paraId="4E179821">
      <w:pPr>
        <w:rPr>
          <w:rFonts w:hint="eastAsia"/>
          <w:lang w:val="en-US" w:eastAsia="zh-CN"/>
        </w:rPr>
      </w:pPr>
    </w:p>
    <w:p w14:paraId="5B0BB40C">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bookmarkEnd w:id="201"/>
      <w:bookmarkEnd w:id="202"/>
    </w:p>
    <w:p w14:paraId="19CC04B3">
      <w:pPr>
        <w:pStyle w:val="4"/>
        <w:spacing w:before="20" w:after="0"/>
        <w:ind w:firstLine="103"/>
        <w:rPr>
          <w:rFonts w:ascii="Times New Roman"/>
          <w:color w:val="auto"/>
          <w:sz w:val="32"/>
          <w:szCs w:val="32"/>
        </w:rPr>
      </w:pPr>
      <w:bookmarkStart w:id="203" w:name="_Toc504488776"/>
      <w:bookmarkStart w:id="204" w:name="_Toc1390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7623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BB53A3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50679E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04E0A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0CA4DFE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5ABA54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9B6B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6AE89DF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447E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3E626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6E850E6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4B43F0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88D486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03EF5B4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2E16A2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1CA0BD2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57D6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59CE89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28AF7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750E41F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C71591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7FCE43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A2891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61970FF8">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0809CB6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EC6CD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B97798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C4856B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1DBEE2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286BEB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20D0EC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396B56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909E20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A5BEFF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2F685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EC97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0CA4BD86">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75F0A581">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754211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AE65A5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7D8A1850">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6CE54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41ABCE6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09EEC36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22A1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5A710C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0287A1D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E347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6E27CD4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4986278E">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63CE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642FCB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308E402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004DB634">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6B5DB549">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21D57EC">
      <w:pPr>
        <w:rPr>
          <w:b/>
          <w:color w:val="auto"/>
          <w:sz w:val="28"/>
          <w:szCs w:val="28"/>
        </w:rPr>
      </w:pP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504488778"/>
      <w:bookmarkStart w:id="206" w:name="_Toc19475"/>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065DE5F6">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FEBCE0-06D2-4562-AF23-FFA70905D1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11E45805-148A-4A18-817F-B27B9A2C4A58}"/>
  </w:font>
  <w:font w:name="微软雅黑">
    <w:panose1 w:val="020B0503020204020204"/>
    <w:charset w:val="86"/>
    <w:family w:val="auto"/>
    <w:pitch w:val="default"/>
    <w:sig w:usb0="80000287" w:usb1="2ACF3C50" w:usb2="00000016" w:usb3="00000000" w:csb0="0004001F" w:csb1="00000000"/>
    <w:embedRegular r:id="rId3" w:fontKey="{3647ABE3-6055-4309-8CEC-C5F9C554BBF2}"/>
  </w:font>
  <w:font w:name="Noto Sans SC">
    <w:panose1 w:val="020B0200000000000000"/>
    <w:charset w:val="86"/>
    <w:family w:val="auto"/>
    <w:pitch w:val="default"/>
    <w:sig w:usb0="20000083" w:usb1="2ADF3C10" w:usb2="00000016" w:usb3="00000000" w:csb0="60060107" w:csb1="00000000"/>
    <w:embedRegular r:id="rId4" w:fontKey="{DE354E11-0449-4BBF-A6D7-C6A6D648F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2B247F"/>
    <w:rsid w:val="00812177"/>
    <w:rsid w:val="00CB6297"/>
    <w:rsid w:val="01251650"/>
    <w:rsid w:val="019F55BF"/>
    <w:rsid w:val="01A67659"/>
    <w:rsid w:val="01F66ABD"/>
    <w:rsid w:val="023E2922"/>
    <w:rsid w:val="0259436B"/>
    <w:rsid w:val="026A1189"/>
    <w:rsid w:val="029F2C5A"/>
    <w:rsid w:val="02D2752A"/>
    <w:rsid w:val="03455F4E"/>
    <w:rsid w:val="03766107"/>
    <w:rsid w:val="03D70B20"/>
    <w:rsid w:val="03DA2F42"/>
    <w:rsid w:val="050B6D23"/>
    <w:rsid w:val="051379D8"/>
    <w:rsid w:val="05BE40FB"/>
    <w:rsid w:val="05C43745"/>
    <w:rsid w:val="06007F0A"/>
    <w:rsid w:val="06141C07"/>
    <w:rsid w:val="06B03754"/>
    <w:rsid w:val="06D94B8B"/>
    <w:rsid w:val="0715360F"/>
    <w:rsid w:val="073562D9"/>
    <w:rsid w:val="07634152"/>
    <w:rsid w:val="076A5F83"/>
    <w:rsid w:val="07720B9B"/>
    <w:rsid w:val="077741FC"/>
    <w:rsid w:val="07ED44BE"/>
    <w:rsid w:val="08112F22"/>
    <w:rsid w:val="08D00E36"/>
    <w:rsid w:val="08D15B8E"/>
    <w:rsid w:val="08F85810"/>
    <w:rsid w:val="08FA1588"/>
    <w:rsid w:val="092403B3"/>
    <w:rsid w:val="09BC2218"/>
    <w:rsid w:val="0AA3355A"/>
    <w:rsid w:val="0B3568A8"/>
    <w:rsid w:val="0CAF4DC4"/>
    <w:rsid w:val="0EC20452"/>
    <w:rsid w:val="0F696B20"/>
    <w:rsid w:val="101A606C"/>
    <w:rsid w:val="102F1EF5"/>
    <w:rsid w:val="10A90B69"/>
    <w:rsid w:val="10AB21FA"/>
    <w:rsid w:val="114161E7"/>
    <w:rsid w:val="11764A48"/>
    <w:rsid w:val="12FA35B5"/>
    <w:rsid w:val="130628D8"/>
    <w:rsid w:val="13B81E24"/>
    <w:rsid w:val="13C609E5"/>
    <w:rsid w:val="13EB5705"/>
    <w:rsid w:val="14213E6D"/>
    <w:rsid w:val="14221993"/>
    <w:rsid w:val="14D0319D"/>
    <w:rsid w:val="14F74BCE"/>
    <w:rsid w:val="14F90946"/>
    <w:rsid w:val="14FD19B0"/>
    <w:rsid w:val="150A4901"/>
    <w:rsid w:val="15350822"/>
    <w:rsid w:val="15F829AC"/>
    <w:rsid w:val="16443E43"/>
    <w:rsid w:val="16DE4297"/>
    <w:rsid w:val="16E41182"/>
    <w:rsid w:val="16E6314C"/>
    <w:rsid w:val="174079F0"/>
    <w:rsid w:val="17725CE9"/>
    <w:rsid w:val="18876269"/>
    <w:rsid w:val="188B3FAB"/>
    <w:rsid w:val="18E0295D"/>
    <w:rsid w:val="194303E2"/>
    <w:rsid w:val="19B65298"/>
    <w:rsid w:val="19BF0744"/>
    <w:rsid w:val="19BF485E"/>
    <w:rsid w:val="19EF056A"/>
    <w:rsid w:val="1AEC4493"/>
    <w:rsid w:val="1B177D78"/>
    <w:rsid w:val="1B9E3FF5"/>
    <w:rsid w:val="1BF260EF"/>
    <w:rsid w:val="1C085913"/>
    <w:rsid w:val="1C321457"/>
    <w:rsid w:val="1C856F63"/>
    <w:rsid w:val="1CB11B06"/>
    <w:rsid w:val="1D905BC0"/>
    <w:rsid w:val="1DA8115B"/>
    <w:rsid w:val="1DB01DBE"/>
    <w:rsid w:val="1DB27CC5"/>
    <w:rsid w:val="1DD30B53"/>
    <w:rsid w:val="1E011134"/>
    <w:rsid w:val="1E1E31CB"/>
    <w:rsid w:val="1E34479D"/>
    <w:rsid w:val="1ED542DB"/>
    <w:rsid w:val="1FBE0451"/>
    <w:rsid w:val="204A02A8"/>
    <w:rsid w:val="204D790A"/>
    <w:rsid w:val="207E073E"/>
    <w:rsid w:val="20802E7B"/>
    <w:rsid w:val="20F3093F"/>
    <w:rsid w:val="213A5C3A"/>
    <w:rsid w:val="21834158"/>
    <w:rsid w:val="21AE4866"/>
    <w:rsid w:val="21D42471"/>
    <w:rsid w:val="220426D8"/>
    <w:rsid w:val="22F5715A"/>
    <w:rsid w:val="241430A6"/>
    <w:rsid w:val="2452597D"/>
    <w:rsid w:val="24551DD6"/>
    <w:rsid w:val="246742B5"/>
    <w:rsid w:val="25070E5D"/>
    <w:rsid w:val="257B5469"/>
    <w:rsid w:val="27455C6D"/>
    <w:rsid w:val="27CC3C98"/>
    <w:rsid w:val="28017DE6"/>
    <w:rsid w:val="28033B5E"/>
    <w:rsid w:val="28164F13"/>
    <w:rsid w:val="28213FE4"/>
    <w:rsid w:val="2927562A"/>
    <w:rsid w:val="295C2DFA"/>
    <w:rsid w:val="295E3016"/>
    <w:rsid w:val="295F4A04"/>
    <w:rsid w:val="297D349C"/>
    <w:rsid w:val="297D7484"/>
    <w:rsid w:val="2A2E0C3A"/>
    <w:rsid w:val="2A4B3DED"/>
    <w:rsid w:val="2B9B22FF"/>
    <w:rsid w:val="2BF61145"/>
    <w:rsid w:val="2CA35285"/>
    <w:rsid w:val="2D331C6F"/>
    <w:rsid w:val="2DA95B36"/>
    <w:rsid w:val="2DC36C18"/>
    <w:rsid w:val="2DE05E9B"/>
    <w:rsid w:val="2E033918"/>
    <w:rsid w:val="2EA4771D"/>
    <w:rsid w:val="2F1E302B"/>
    <w:rsid w:val="2F520F27"/>
    <w:rsid w:val="2FD8767E"/>
    <w:rsid w:val="2FF93E7A"/>
    <w:rsid w:val="302503E9"/>
    <w:rsid w:val="31163769"/>
    <w:rsid w:val="31832E12"/>
    <w:rsid w:val="32A1627D"/>
    <w:rsid w:val="33260700"/>
    <w:rsid w:val="333C7F24"/>
    <w:rsid w:val="333D3C9C"/>
    <w:rsid w:val="339B5162"/>
    <w:rsid w:val="33A76F60"/>
    <w:rsid w:val="348524E3"/>
    <w:rsid w:val="34DF16EF"/>
    <w:rsid w:val="354E1250"/>
    <w:rsid w:val="3577501F"/>
    <w:rsid w:val="358E6037"/>
    <w:rsid w:val="35942299"/>
    <w:rsid w:val="36525CB0"/>
    <w:rsid w:val="3656754F"/>
    <w:rsid w:val="36716136"/>
    <w:rsid w:val="377D1FF4"/>
    <w:rsid w:val="37991DE9"/>
    <w:rsid w:val="37B0704E"/>
    <w:rsid w:val="37E96877"/>
    <w:rsid w:val="38172D0E"/>
    <w:rsid w:val="38B642D4"/>
    <w:rsid w:val="38C369F1"/>
    <w:rsid w:val="38F372D7"/>
    <w:rsid w:val="395064D7"/>
    <w:rsid w:val="39974106"/>
    <w:rsid w:val="39D709A6"/>
    <w:rsid w:val="3A1D70AA"/>
    <w:rsid w:val="3A3A65D2"/>
    <w:rsid w:val="3A561988"/>
    <w:rsid w:val="3B6B690D"/>
    <w:rsid w:val="3B860E72"/>
    <w:rsid w:val="3B952CE7"/>
    <w:rsid w:val="3BFF184D"/>
    <w:rsid w:val="3C834E15"/>
    <w:rsid w:val="3CB63F34"/>
    <w:rsid w:val="3CDF5789"/>
    <w:rsid w:val="3CEB6517"/>
    <w:rsid w:val="3CFB6595"/>
    <w:rsid w:val="3CFD6BB7"/>
    <w:rsid w:val="3D34475C"/>
    <w:rsid w:val="3D866B18"/>
    <w:rsid w:val="3E3C01FF"/>
    <w:rsid w:val="3E6D1292"/>
    <w:rsid w:val="3E8D3D29"/>
    <w:rsid w:val="3EC23BED"/>
    <w:rsid w:val="3EF6072B"/>
    <w:rsid w:val="3FA4757D"/>
    <w:rsid w:val="3FB455DD"/>
    <w:rsid w:val="3FE9293F"/>
    <w:rsid w:val="3FEB6F5A"/>
    <w:rsid w:val="405A4224"/>
    <w:rsid w:val="407A652F"/>
    <w:rsid w:val="415648A7"/>
    <w:rsid w:val="415C23B6"/>
    <w:rsid w:val="4194717D"/>
    <w:rsid w:val="427A5715"/>
    <w:rsid w:val="433C5D1E"/>
    <w:rsid w:val="43686B13"/>
    <w:rsid w:val="43D9531B"/>
    <w:rsid w:val="44093E52"/>
    <w:rsid w:val="44107006"/>
    <w:rsid w:val="44920CB0"/>
    <w:rsid w:val="44B419C5"/>
    <w:rsid w:val="44DF70AD"/>
    <w:rsid w:val="454C4C9E"/>
    <w:rsid w:val="45726E52"/>
    <w:rsid w:val="459A4484"/>
    <w:rsid w:val="45A00D58"/>
    <w:rsid w:val="460F14C8"/>
    <w:rsid w:val="46637C62"/>
    <w:rsid w:val="46933C70"/>
    <w:rsid w:val="46D5626E"/>
    <w:rsid w:val="478B4B7E"/>
    <w:rsid w:val="48F618EF"/>
    <w:rsid w:val="490736DA"/>
    <w:rsid w:val="494E5765"/>
    <w:rsid w:val="49A81A17"/>
    <w:rsid w:val="4A3E412A"/>
    <w:rsid w:val="4B226013"/>
    <w:rsid w:val="4B896DF6"/>
    <w:rsid w:val="4C561BFF"/>
    <w:rsid w:val="4CB27A82"/>
    <w:rsid w:val="4CC0735A"/>
    <w:rsid w:val="4D096C71"/>
    <w:rsid w:val="4D66647C"/>
    <w:rsid w:val="4DC92292"/>
    <w:rsid w:val="4E6B74B7"/>
    <w:rsid w:val="4F18763F"/>
    <w:rsid w:val="4F2D1733"/>
    <w:rsid w:val="4FA2515B"/>
    <w:rsid w:val="500261D8"/>
    <w:rsid w:val="50610B72"/>
    <w:rsid w:val="509B2FD7"/>
    <w:rsid w:val="515A3F3F"/>
    <w:rsid w:val="51D376E3"/>
    <w:rsid w:val="523676EA"/>
    <w:rsid w:val="524F1A19"/>
    <w:rsid w:val="53220A8C"/>
    <w:rsid w:val="53275046"/>
    <w:rsid w:val="549E2395"/>
    <w:rsid w:val="54C52E2C"/>
    <w:rsid w:val="54EB7CA8"/>
    <w:rsid w:val="551F0D2D"/>
    <w:rsid w:val="55EF7BB3"/>
    <w:rsid w:val="55F20E2B"/>
    <w:rsid w:val="5621327D"/>
    <w:rsid w:val="566D64C3"/>
    <w:rsid w:val="56737851"/>
    <w:rsid w:val="5680683F"/>
    <w:rsid w:val="56951575"/>
    <w:rsid w:val="56F815DC"/>
    <w:rsid w:val="57711FE2"/>
    <w:rsid w:val="57BD0D84"/>
    <w:rsid w:val="58022C3B"/>
    <w:rsid w:val="58C12AF6"/>
    <w:rsid w:val="58F702C5"/>
    <w:rsid w:val="59907EED"/>
    <w:rsid w:val="5A715E56"/>
    <w:rsid w:val="5A9A35FE"/>
    <w:rsid w:val="5AAE0E58"/>
    <w:rsid w:val="5B6F5128"/>
    <w:rsid w:val="5B7C71A8"/>
    <w:rsid w:val="5B97061C"/>
    <w:rsid w:val="5BD41AA4"/>
    <w:rsid w:val="5C02145B"/>
    <w:rsid w:val="5C2B04AE"/>
    <w:rsid w:val="5C594DF3"/>
    <w:rsid w:val="5CF52D6E"/>
    <w:rsid w:val="5D042FB1"/>
    <w:rsid w:val="5D2032C3"/>
    <w:rsid w:val="5D485594"/>
    <w:rsid w:val="5DA87DE0"/>
    <w:rsid w:val="5DCA09A3"/>
    <w:rsid w:val="5DFE5C52"/>
    <w:rsid w:val="5E370D27"/>
    <w:rsid w:val="5E6301AB"/>
    <w:rsid w:val="5E8D407E"/>
    <w:rsid w:val="5EBE2EAC"/>
    <w:rsid w:val="5F1A6ABC"/>
    <w:rsid w:val="5F213A10"/>
    <w:rsid w:val="5F8C5DB5"/>
    <w:rsid w:val="602C2F4B"/>
    <w:rsid w:val="60675D3C"/>
    <w:rsid w:val="6077565B"/>
    <w:rsid w:val="608508AD"/>
    <w:rsid w:val="608C39E9"/>
    <w:rsid w:val="60C97FB7"/>
    <w:rsid w:val="60D507EB"/>
    <w:rsid w:val="61137C66"/>
    <w:rsid w:val="61483E9A"/>
    <w:rsid w:val="61D92AF5"/>
    <w:rsid w:val="626B762E"/>
    <w:rsid w:val="6350271F"/>
    <w:rsid w:val="643248A8"/>
    <w:rsid w:val="64B22605"/>
    <w:rsid w:val="657809E0"/>
    <w:rsid w:val="66173D55"/>
    <w:rsid w:val="661E50E3"/>
    <w:rsid w:val="66452F0C"/>
    <w:rsid w:val="6667362D"/>
    <w:rsid w:val="66DE2AC5"/>
    <w:rsid w:val="66F67E0E"/>
    <w:rsid w:val="671D4BFD"/>
    <w:rsid w:val="672C3830"/>
    <w:rsid w:val="67670D0C"/>
    <w:rsid w:val="67AF38F8"/>
    <w:rsid w:val="68295FC1"/>
    <w:rsid w:val="68365066"/>
    <w:rsid w:val="689A6E14"/>
    <w:rsid w:val="69C06F03"/>
    <w:rsid w:val="69E314DA"/>
    <w:rsid w:val="69F446AA"/>
    <w:rsid w:val="6A445335"/>
    <w:rsid w:val="6A6715C4"/>
    <w:rsid w:val="6AAC36BF"/>
    <w:rsid w:val="6AC66A6D"/>
    <w:rsid w:val="6B36165F"/>
    <w:rsid w:val="6B3929BF"/>
    <w:rsid w:val="6B865DEA"/>
    <w:rsid w:val="6B8A4FC9"/>
    <w:rsid w:val="6BAC3191"/>
    <w:rsid w:val="6BD87931"/>
    <w:rsid w:val="6C2347F8"/>
    <w:rsid w:val="6C2B2308"/>
    <w:rsid w:val="6C553829"/>
    <w:rsid w:val="6C9E1CD6"/>
    <w:rsid w:val="6CCD1611"/>
    <w:rsid w:val="6CE26D5D"/>
    <w:rsid w:val="6DB30807"/>
    <w:rsid w:val="6E1B015A"/>
    <w:rsid w:val="6E1F1379"/>
    <w:rsid w:val="6EAF6227"/>
    <w:rsid w:val="6EEA194B"/>
    <w:rsid w:val="6F4D07E7"/>
    <w:rsid w:val="703561B0"/>
    <w:rsid w:val="70626755"/>
    <w:rsid w:val="707458D8"/>
    <w:rsid w:val="70B054D2"/>
    <w:rsid w:val="70F74EAF"/>
    <w:rsid w:val="72077373"/>
    <w:rsid w:val="721E1337"/>
    <w:rsid w:val="7258372B"/>
    <w:rsid w:val="727F515C"/>
    <w:rsid w:val="72E3289C"/>
    <w:rsid w:val="735465E8"/>
    <w:rsid w:val="736305DA"/>
    <w:rsid w:val="7386251A"/>
    <w:rsid w:val="73AD5CF9"/>
    <w:rsid w:val="73D6524F"/>
    <w:rsid w:val="74F87447"/>
    <w:rsid w:val="7530098F"/>
    <w:rsid w:val="7671125F"/>
    <w:rsid w:val="76987E92"/>
    <w:rsid w:val="76F31C74"/>
    <w:rsid w:val="7731153D"/>
    <w:rsid w:val="777803CC"/>
    <w:rsid w:val="77F959B0"/>
    <w:rsid w:val="786B1CDE"/>
    <w:rsid w:val="7930196F"/>
    <w:rsid w:val="7A293BFF"/>
    <w:rsid w:val="7A294414"/>
    <w:rsid w:val="7AE219CA"/>
    <w:rsid w:val="7B1B5C3E"/>
    <w:rsid w:val="7BF73FB5"/>
    <w:rsid w:val="7C4B2553"/>
    <w:rsid w:val="7D33726F"/>
    <w:rsid w:val="7D8E0949"/>
    <w:rsid w:val="7DBE3E65"/>
    <w:rsid w:val="7F06435D"/>
    <w:rsid w:val="7F0D7F93"/>
    <w:rsid w:val="7F442849"/>
    <w:rsid w:val="7FBB179D"/>
    <w:rsid w:val="7FD01E11"/>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 w:type="paragraph" w:customStyle="1" w:styleId="27">
    <w:name w:val="Table Text"/>
    <w:basedOn w:val="1"/>
    <w:semiHidden/>
    <w:qFormat/>
    <w:uiPriority w:val="0"/>
    <w:rPr>
      <w:rFonts w:ascii="宋体" w:hAnsi="宋体" w:eastAsia="宋体" w:cs="宋体"/>
      <w:sz w:val="20"/>
      <w:szCs w:val="20"/>
      <w:lang w:val="en-US" w:eastAsia="en-US" w:bidi="ar-SA"/>
    </w:rPr>
  </w:style>
  <w:style w:type="table" w:customStyle="1" w:styleId="28">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6738</Words>
  <Characters>6948</Characters>
  <Lines>0</Lines>
  <Paragraphs>0</Paragraphs>
  <TotalTime>1</TotalTime>
  <ScaleCrop>false</ScaleCrop>
  <LinksUpToDate>false</LinksUpToDate>
  <CharactersWithSpaces>7269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2025-02-17T23:34:00Z</dcterms:created>
  <dc:creator>雷建军</dc:creator>
  <cp:lastModifiedBy>把风吹落</cp:lastModifiedBy>
  <cp:lastPrinted>2026-01-17T06:23:00Z</cp:lastPrinted>
  <dcterms:modified xsi:type="dcterms:W3CDTF">2026-01-31T01:03:32Z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