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3794A4">
      <w:pPr>
        <w:spacing w:line="400" w:lineRule="exact"/>
        <w:rPr>
          <w:rFonts w:hint="default" w:ascii="Times New Roman" w:hAnsi="Times New Roman"/>
          <w:color w:val="auto"/>
          <w:lang w:val="en-US"/>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XB20260323-02</w:t>
      </w: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3668EA5D">
      <w:pPr>
        <w:spacing w:line="360" w:lineRule="auto"/>
        <w:jc w:val="center"/>
        <w:rPr>
          <w:rFonts w:hint="default"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2026年3月份电动自行车</w:t>
      </w:r>
    </w:p>
    <w:p w14:paraId="5F5A5715">
      <w:pPr>
        <w:spacing w:line="360" w:lineRule="auto"/>
        <w:jc w:val="center"/>
        <w:rPr>
          <w:rFonts w:hint="eastAsia" w:ascii="Times New Roman" w:hAnsi="Times New Roman" w:eastAsia="黑体"/>
          <w:color w:val="auto"/>
          <w:sz w:val="44"/>
          <w:lang w:eastAsia="zh-CN"/>
        </w:rPr>
      </w:pPr>
      <w:r>
        <w:rPr>
          <w:rFonts w:hint="eastAsia" w:ascii="Times New Roman" w:hAnsi="Times New Roman" w:eastAsia="黑体"/>
          <w:color w:val="auto"/>
          <w:sz w:val="44"/>
          <w:szCs w:val="44"/>
          <w:highlight w:val="none"/>
          <w:lang w:val="en-US" w:eastAsia="zh-CN"/>
        </w:rPr>
        <w:t>采购项目二次</w:t>
      </w: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4E977B">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val="en-US" w:eastAsia="zh-CN"/>
        </w:rPr>
        <w:t>六</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三月三十日</w:t>
      </w:r>
    </w:p>
    <w:p w14:paraId="3BEF6A71">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22B849F1">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rPr>
      </w:pPr>
      <w:r>
        <w:rPr>
          <w:rStyle w:val="12"/>
          <w:rFonts w:hint="eastAsia" w:ascii="方正小标宋简体" w:hAnsi="方正小标宋简体" w:eastAsia="方正小标宋简体" w:cs="方正小标宋简体"/>
          <w:b/>
          <w:bCs w:val="0"/>
          <w:i w:val="0"/>
          <w:iCs w:val="0"/>
          <w:caps w:val="0"/>
          <w:color w:val="000000"/>
          <w:spacing w:val="0"/>
          <w:sz w:val="36"/>
          <w:szCs w:val="36"/>
        </w:rPr>
        <w:t>陕西锌业有限公司</w:t>
      </w:r>
    </w:p>
    <w:p w14:paraId="531B7FF4">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2026年</w:t>
      </w:r>
      <w:r>
        <w:rPr>
          <w:rStyle w:val="12"/>
          <w:rFonts w:hint="eastAsia" w:ascii="黑体" w:hAnsi="黑体" w:eastAsia="黑体" w:cs="黑体"/>
          <w:b/>
          <w:bCs w:val="0"/>
          <w:i w:val="0"/>
          <w:iCs w:val="0"/>
          <w:caps w:val="0"/>
          <w:color w:val="000000"/>
          <w:spacing w:val="0"/>
          <w:sz w:val="36"/>
          <w:szCs w:val="36"/>
          <w:lang w:val="en-US" w:eastAsia="zh-CN"/>
        </w:rPr>
        <w:t>3月份</w:t>
      </w:r>
      <w:r>
        <w:rPr>
          <w:rFonts w:hint="eastAsia" w:ascii="Times New Roman" w:hAnsi="Times New Roman" w:eastAsia="黑体"/>
          <w:b/>
          <w:bCs/>
          <w:color w:val="auto"/>
          <w:sz w:val="36"/>
          <w:szCs w:val="36"/>
          <w:highlight w:val="none"/>
          <w:lang w:val="en-US" w:eastAsia="zh-CN"/>
        </w:rPr>
        <w:t>电动自行车</w:t>
      </w:r>
    </w:p>
    <w:p w14:paraId="4295D6B9">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采购项目二次</w:t>
      </w:r>
      <w:r>
        <w:rPr>
          <w:rStyle w:val="12"/>
          <w:rFonts w:hint="eastAsia" w:ascii="方正小标宋简体" w:hAnsi="方正小标宋简体" w:eastAsia="方正小标宋简体" w:cs="方正小标宋简体"/>
          <w:b/>
          <w:bCs w:val="0"/>
          <w:i w:val="0"/>
          <w:iCs w:val="0"/>
          <w:caps w:val="0"/>
          <w:color w:val="000000"/>
          <w:spacing w:val="0"/>
          <w:sz w:val="36"/>
          <w:szCs w:val="36"/>
        </w:rPr>
        <w:t>询比采购</w:t>
      </w: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邀请函</w:t>
      </w:r>
    </w:p>
    <w:p w14:paraId="36B74E89">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w:t>
      </w:r>
      <w:r>
        <w:rPr>
          <w:rFonts w:hint="eastAsia" w:ascii="黑体" w:hAnsi="黑体" w:eastAsia="黑体" w:cs="黑体"/>
          <w:color w:val="auto"/>
          <w:sz w:val="32"/>
          <w:szCs w:val="32"/>
          <w:lang w:val="en-US" w:eastAsia="zh-CN"/>
        </w:rPr>
        <w:t>电动自行车</w:t>
      </w:r>
      <w:r>
        <w:rPr>
          <w:rFonts w:hint="eastAsia" w:ascii="宋体" w:hAnsi="宋体" w:eastAsia="宋体" w:cs="宋体"/>
          <w:b/>
          <w:bCs/>
          <w:sz w:val="32"/>
          <w:szCs w:val="32"/>
          <w:lang w:val="en-US" w:eastAsia="zh-CN"/>
        </w:rPr>
        <w:t>一批</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261AC42F">
      <w:pPr>
        <w:pStyle w:val="3"/>
        <w:pageBreakBefore w:val="0"/>
        <w:widowControl w:val="0"/>
        <w:numPr>
          <w:ilvl w:val="0"/>
          <w:numId w:val="0"/>
        </w:numPr>
        <w:kinsoku/>
        <w:wordWrap/>
        <w:overflowPunct/>
        <w:topLinePunct w:val="0"/>
        <w:autoSpaceDE/>
        <w:autoSpaceDN/>
        <w:bidi w:val="0"/>
        <w:snapToGrid/>
        <w:spacing w:before="0" w:after="0" w:line="500" w:lineRule="exact"/>
        <w:ind w:firstLine="643" w:firstLineChars="200"/>
        <w:jc w:val="both"/>
        <w:rPr>
          <w:rFonts w:hint="default" w:ascii="仿宋" w:hAnsi="仿宋" w:eastAsia="仿宋" w:cs="仿宋"/>
          <w:b/>
          <w:bCs/>
          <w:color w:val="auto"/>
          <w:sz w:val="32"/>
          <w:szCs w:val="32"/>
          <w:lang w:val="en-US"/>
        </w:rPr>
      </w:pPr>
      <w:bookmarkStart w:id="0" w:name="_Toc33795775"/>
      <w:bookmarkStart w:id="1" w:name="_Toc4593"/>
      <w:bookmarkStart w:id="2" w:name="_Toc14440"/>
      <w:bookmarkStart w:id="3" w:name="_Toc20230"/>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49476DD1">
      <w:pPr>
        <w:pStyle w:val="3"/>
        <w:pageBreakBefore w:val="0"/>
        <w:widowControl w:val="0"/>
        <w:numPr>
          <w:ilvl w:val="0"/>
          <w:numId w:val="0"/>
        </w:numPr>
        <w:kinsoku/>
        <w:wordWrap/>
        <w:overflowPunct/>
        <w:topLinePunct w:val="0"/>
        <w:autoSpaceDE/>
        <w:autoSpaceDN/>
        <w:bidi w:val="0"/>
        <w:snapToGrid/>
        <w:spacing w:before="0" w:after="0" w:line="50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5E91291E">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33795776"/>
      <w:bookmarkStart w:id="5" w:name="_Toc14565"/>
      <w:bookmarkStart w:id="6" w:name="_Toc7037"/>
      <w:bookmarkStart w:id="7" w:name="_Toc11471"/>
      <w:r>
        <w:rPr>
          <w:rFonts w:hint="eastAsia" w:ascii="仿宋" w:hAnsi="仿宋" w:eastAsia="仿宋" w:cs="仿宋"/>
          <w:color w:val="auto"/>
          <w:sz w:val="32"/>
          <w:szCs w:val="32"/>
          <w:lang w:eastAsia="zh-CN"/>
        </w:rPr>
        <w:t>陕西锌业有限公司</w:t>
      </w:r>
      <w:r>
        <w:rPr>
          <w:rFonts w:hint="eastAsia" w:ascii="黑体" w:hAnsi="黑体" w:eastAsia="黑体" w:cs="黑体"/>
          <w:color w:val="auto"/>
          <w:sz w:val="32"/>
          <w:szCs w:val="32"/>
          <w:lang w:val="en-US" w:eastAsia="zh-CN"/>
        </w:rPr>
        <w:t>3月份电动自行车</w:t>
      </w:r>
      <w:r>
        <w:rPr>
          <w:rFonts w:hint="eastAsia" w:ascii="仿宋" w:hAnsi="仿宋" w:eastAsia="仿宋" w:cs="仿宋"/>
          <w:b/>
          <w:bCs/>
          <w:color w:val="auto"/>
          <w:sz w:val="32"/>
          <w:szCs w:val="32"/>
          <w:lang w:val="en-US" w:eastAsia="zh-CN"/>
        </w:rPr>
        <w:t>采购项目</w:t>
      </w:r>
      <w:bookmarkEnd w:id="4"/>
      <w:bookmarkEnd w:id="5"/>
      <w:bookmarkEnd w:id="6"/>
      <w:bookmarkEnd w:id="7"/>
      <w:r>
        <w:rPr>
          <w:rFonts w:hint="eastAsia" w:ascii="仿宋" w:hAnsi="仿宋" w:eastAsia="仿宋" w:cs="仿宋"/>
          <w:b/>
          <w:bCs/>
          <w:color w:val="auto"/>
          <w:sz w:val="32"/>
          <w:szCs w:val="32"/>
          <w:lang w:val="en-US" w:eastAsia="zh-CN"/>
        </w:rPr>
        <w:t>二次询比。</w:t>
      </w:r>
    </w:p>
    <w:p w14:paraId="720AA228">
      <w:pPr>
        <w:spacing w:line="440" w:lineRule="exact"/>
        <w:ind w:firstLine="320" w:firstLineChars="1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2026年 4月 10日前到货，</w:t>
      </w:r>
      <w:r>
        <w:rPr>
          <w:rFonts w:hint="eastAsia" w:ascii="仿宋" w:hAnsi="仿宋" w:eastAsia="仿宋" w:cs="仿宋"/>
          <w:color w:val="auto"/>
          <w:sz w:val="32"/>
          <w:szCs w:val="32"/>
        </w:rPr>
        <w:t>不能按期交货的，在报价单中注明实际交货期。</w:t>
      </w:r>
    </w:p>
    <w:p w14:paraId="552C74E7">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（四）交货地点：采购方生产区指定库房。</w:t>
      </w:r>
    </w:p>
    <w:p w14:paraId="555CD9B0">
      <w:pPr>
        <w:pageBreakBefore w:val="0"/>
        <w:widowControl w:val="0"/>
        <w:kinsoku/>
        <w:wordWrap/>
        <w:overflowPunct/>
        <w:topLinePunct w:val="0"/>
        <w:autoSpaceDE/>
        <w:autoSpaceDN/>
        <w:bidi w:val="0"/>
        <w:snapToGrid/>
        <w:spacing w:line="500" w:lineRule="exact"/>
        <w:ind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560"/>
        <w:gridCol w:w="3083"/>
        <w:gridCol w:w="540"/>
        <w:gridCol w:w="622"/>
        <w:gridCol w:w="827"/>
        <w:gridCol w:w="1094"/>
      </w:tblGrid>
      <w:tr w14:paraId="16D7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14:paraId="159CDA5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560" w:type="dxa"/>
            <w:vAlign w:val="center"/>
          </w:tcPr>
          <w:p w14:paraId="7A4A1A3D">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3083" w:type="dxa"/>
            <w:vAlign w:val="center"/>
          </w:tcPr>
          <w:p w14:paraId="5D5E6A9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540" w:type="dxa"/>
            <w:vAlign w:val="center"/>
          </w:tcPr>
          <w:p w14:paraId="195DF2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622" w:type="dxa"/>
            <w:vAlign w:val="center"/>
          </w:tcPr>
          <w:p w14:paraId="2B25D9A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7" w:type="dxa"/>
            <w:vAlign w:val="center"/>
          </w:tcPr>
          <w:p w14:paraId="5AA3799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1094" w:type="dxa"/>
            <w:vAlign w:val="center"/>
          </w:tcPr>
          <w:p w14:paraId="3CFF2D0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r>
      <w:tr w14:paraId="4174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96" w:type="dxa"/>
            <w:vAlign w:val="center"/>
          </w:tcPr>
          <w:p w14:paraId="1388D0F2">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w:t>
            </w:r>
          </w:p>
        </w:tc>
        <w:tc>
          <w:tcPr>
            <w:tcW w:w="1560" w:type="dxa"/>
            <w:vAlign w:val="center"/>
          </w:tcPr>
          <w:p w14:paraId="07D7B12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电动自行车</w:t>
            </w:r>
          </w:p>
        </w:tc>
        <w:tc>
          <w:tcPr>
            <w:tcW w:w="3083" w:type="dxa"/>
            <w:vAlign w:val="center"/>
          </w:tcPr>
          <w:p w14:paraId="4F5D3D3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72V/20AH</w:t>
            </w:r>
          </w:p>
        </w:tc>
        <w:tc>
          <w:tcPr>
            <w:tcW w:w="540" w:type="dxa"/>
            <w:vAlign w:val="center"/>
          </w:tcPr>
          <w:p w14:paraId="52A1372A">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622" w:type="dxa"/>
            <w:vAlign w:val="center"/>
          </w:tcPr>
          <w:p w14:paraId="3E881F7B">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27" w:type="dxa"/>
            <w:vAlign w:val="center"/>
          </w:tcPr>
          <w:p w14:paraId="478E4FF0">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1C849FC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r>
      <w:tr w14:paraId="1DB8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96" w:type="dxa"/>
            <w:vAlign w:val="center"/>
          </w:tcPr>
          <w:p w14:paraId="6F65BC34">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w:t>
            </w:r>
          </w:p>
        </w:tc>
        <w:tc>
          <w:tcPr>
            <w:tcW w:w="1560" w:type="dxa"/>
            <w:vAlign w:val="center"/>
          </w:tcPr>
          <w:p w14:paraId="5CB594C7">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电动三轮车</w:t>
            </w:r>
          </w:p>
        </w:tc>
        <w:tc>
          <w:tcPr>
            <w:tcW w:w="3083" w:type="dxa"/>
            <w:vAlign w:val="center"/>
          </w:tcPr>
          <w:p w14:paraId="717D77F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72V/85AH</w:t>
            </w:r>
          </w:p>
        </w:tc>
        <w:tc>
          <w:tcPr>
            <w:tcW w:w="540" w:type="dxa"/>
            <w:vAlign w:val="center"/>
          </w:tcPr>
          <w:p w14:paraId="573B8443">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22" w:type="dxa"/>
            <w:vAlign w:val="center"/>
          </w:tcPr>
          <w:p w14:paraId="14BAEBA3">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27" w:type="dxa"/>
            <w:vAlign w:val="center"/>
          </w:tcPr>
          <w:p w14:paraId="62AE60E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11F1B31A">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r>
      <w:tr w14:paraId="2E7A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796" w:type="dxa"/>
            <w:vAlign w:val="center"/>
          </w:tcPr>
          <w:p w14:paraId="3084C4B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560" w:type="dxa"/>
            <w:vAlign w:val="center"/>
          </w:tcPr>
          <w:p w14:paraId="2029D25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83" w:type="dxa"/>
            <w:vAlign w:val="top"/>
          </w:tcPr>
          <w:p w14:paraId="6215BA57">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540" w:type="dxa"/>
            <w:vAlign w:val="center"/>
          </w:tcPr>
          <w:p w14:paraId="5A24EBB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22" w:type="dxa"/>
            <w:vAlign w:val="center"/>
          </w:tcPr>
          <w:p w14:paraId="6D692CA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7" w:type="dxa"/>
            <w:vAlign w:val="center"/>
          </w:tcPr>
          <w:p w14:paraId="4ED8C78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57C125E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r>
      <w:tr w14:paraId="4BCD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22" w:type="dxa"/>
            <w:gridSpan w:val="7"/>
            <w:vAlign w:val="center"/>
          </w:tcPr>
          <w:p w14:paraId="37D8C47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cs="仿宋" w:eastAsiaTheme="minorEastAsia"/>
                <w:color w:val="auto"/>
                <w:sz w:val="32"/>
                <w:szCs w:val="32"/>
                <w:vertAlign w:val="baseline"/>
                <w:lang w:val="en-US" w:eastAsia="zh-CN"/>
              </w:rPr>
            </w:pPr>
            <w:r>
              <w:rPr>
                <w:rFonts w:hint="eastAsia"/>
              </w:rPr>
              <w:t>备注：</w:t>
            </w:r>
            <w:r>
              <w:rPr>
                <w:rFonts w:hint="eastAsia"/>
                <w:lang w:val="en-US" w:eastAsia="zh-CN"/>
              </w:rPr>
              <w:t>按要求电池规格报价，注明所报电动自行车品牌及性能参数，否则报价无效</w:t>
            </w:r>
            <w:r>
              <w:rPr>
                <w:rFonts w:hint="eastAsia"/>
              </w:rPr>
              <w:t>。</w:t>
            </w:r>
            <w:r>
              <w:rPr>
                <w:rFonts w:hint="eastAsia"/>
                <w:lang w:val="en-US" w:eastAsia="zh-CN"/>
              </w:rPr>
              <w:t>以上报价为含13%增值税送货到厂价，报价品牌为台铃、爱玛、雅迪三个品牌之一，其他品牌报价无效。</w:t>
            </w:r>
          </w:p>
        </w:tc>
      </w:tr>
    </w:tbl>
    <w:p w14:paraId="4DA6DC35">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jc w:val="both"/>
        <w:textAlignment w:val="baseline"/>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771E00B1">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1、产品的设计及制造必须严格按照最新行业标准执行，</w:t>
      </w:r>
      <w:r>
        <w:rPr>
          <w:rFonts w:hint="eastAsia" w:ascii="仿宋" w:hAnsi="仿宋" w:eastAsia="仿宋" w:cs="仿宋"/>
          <w:color w:val="auto"/>
          <w:sz w:val="32"/>
          <w:szCs w:val="32"/>
          <w:highlight w:val="none"/>
        </w:rPr>
        <w:t>质量符合国标要求。</w:t>
      </w:r>
    </w:p>
    <w:p w14:paraId="716A8607">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所供产品必须有合格证、</w:t>
      </w:r>
      <w:r>
        <w:rPr>
          <w:rFonts w:hint="eastAsia" w:ascii="仿宋" w:hAnsi="仿宋" w:eastAsia="仿宋" w:cs="仿宋"/>
          <w:color w:val="auto"/>
          <w:sz w:val="32"/>
          <w:szCs w:val="32"/>
          <w:lang w:eastAsia="zh-CN"/>
        </w:rPr>
        <w:t>使用</w:t>
      </w:r>
      <w:r>
        <w:rPr>
          <w:rFonts w:hint="eastAsia" w:ascii="仿宋" w:hAnsi="仿宋" w:eastAsia="仿宋" w:cs="仿宋"/>
          <w:color w:val="auto"/>
          <w:sz w:val="32"/>
          <w:szCs w:val="32"/>
        </w:rPr>
        <w:t>说明书</w:t>
      </w:r>
      <w:r>
        <w:rPr>
          <w:rFonts w:hint="eastAsia" w:ascii="仿宋" w:hAnsi="仿宋" w:eastAsia="仿宋" w:cs="仿宋"/>
          <w:color w:val="auto"/>
          <w:sz w:val="32"/>
          <w:szCs w:val="32"/>
          <w:lang w:eastAsia="zh-CN"/>
        </w:rPr>
        <w:t>、出厂质量检验报告单</w:t>
      </w:r>
      <w:r>
        <w:rPr>
          <w:rFonts w:hint="eastAsia" w:ascii="仿宋" w:hAnsi="仿宋" w:eastAsia="仿宋" w:cs="仿宋"/>
          <w:color w:val="auto"/>
          <w:sz w:val="32"/>
          <w:szCs w:val="32"/>
        </w:rPr>
        <w:t>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否则按不合格品对待</w:t>
      </w:r>
      <w:r>
        <w:rPr>
          <w:rFonts w:hint="eastAsia" w:ascii="仿宋" w:hAnsi="仿宋" w:eastAsia="仿宋" w:cs="仿宋"/>
          <w:color w:val="auto"/>
          <w:sz w:val="32"/>
          <w:szCs w:val="32"/>
          <w:lang w:eastAsia="zh-CN"/>
        </w:rPr>
        <w:t>。</w:t>
      </w:r>
    </w:p>
    <w:p w14:paraId="0F9A895A">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质量保证期：</w:t>
      </w:r>
      <w:r>
        <w:rPr>
          <w:rFonts w:hint="eastAsia" w:ascii="仿宋" w:hAnsi="仿宋" w:eastAsia="仿宋" w:cs="仿宋"/>
          <w:sz w:val="32"/>
          <w:szCs w:val="32"/>
          <w:lang w:val="en-US" w:eastAsia="zh-CN"/>
        </w:rPr>
        <w:t>按国家规定的“三包”政策</w:t>
      </w:r>
      <w:r>
        <w:rPr>
          <w:rFonts w:hint="eastAsia" w:ascii="仿宋" w:hAnsi="仿宋" w:eastAsia="仿宋" w:cs="仿宋"/>
          <w:sz w:val="32"/>
          <w:szCs w:val="32"/>
        </w:rPr>
        <w:t>，在质保期内出现货</w:t>
      </w:r>
      <w:r>
        <w:rPr>
          <w:rFonts w:hint="eastAsia" w:ascii="仿宋" w:hAnsi="仿宋" w:eastAsia="仿宋" w:cs="仿宋"/>
          <w:sz w:val="32"/>
          <w:szCs w:val="32"/>
          <w:lang w:val="en-US" w:eastAsia="zh-CN"/>
        </w:rPr>
        <w:t>物</w:t>
      </w:r>
      <w:r>
        <w:rPr>
          <w:rFonts w:hint="eastAsia" w:ascii="仿宋" w:hAnsi="仿宋" w:eastAsia="仿宋" w:cs="仿宋"/>
          <w:sz w:val="32"/>
          <w:szCs w:val="32"/>
        </w:rPr>
        <w:t>质量问题</w:t>
      </w:r>
      <w:r>
        <w:rPr>
          <w:rFonts w:hint="eastAsia" w:ascii="仿宋" w:hAnsi="仿宋" w:eastAsia="仿宋" w:cs="仿宋"/>
          <w:sz w:val="32"/>
          <w:szCs w:val="32"/>
          <w:lang w:val="en-US" w:eastAsia="zh-CN"/>
        </w:rPr>
        <w:t>供方</w:t>
      </w:r>
      <w:r>
        <w:rPr>
          <w:rFonts w:hint="eastAsia" w:ascii="仿宋" w:hAnsi="仿宋" w:eastAsia="仿宋" w:cs="仿宋"/>
          <w:sz w:val="32"/>
          <w:szCs w:val="32"/>
        </w:rPr>
        <w:t>无条件退换，如因</w:t>
      </w:r>
      <w:r>
        <w:rPr>
          <w:rFonts w:hint="eastAsia" w:ascii="仿宋" w:hAnsi="仿宋" w:eastAsia="仿宋" w:cs="仿宋"/>
          <w:sz w:val="32"/>
          <w:szCs w:val="32"/>
          <w:lang w:val="en-US" w:eastAsia="zh-CN"/>
        </w:rPr>
        <w:t>货物</w:t>
      </w:r>
      <w:r>
        <w:rPr>
          <w:rFonts w:hint="eastAsia" w:ascii="仿宋" w:hAnsi="仿宋" w:eastAsia="仿宋" w:cs="仿宋"/>
          <w:sz w:val="32"/>
          <w:szCs w:val="32"/>
        </w:rPr>
        <w:t>质量问题给</w:t>
      </w:r>
      <w:r>
        <w:rPr>
          <w:rFonts w:hint="eastAsia" w:ascii="仿宋" w:hAnsi="仿宋" w:eastAsia="仿宋" w:cs="仿宋"/>
          <w:sz w:val="32"/>
          <w:szCs w:val="32"/>
          <w:lang w:val="en-US" w:eastAsia="zh-CN"/>
        </w:rPr>
        <w:t>采购人</w:t>
      </w:r>
      <w:r>
        <w:rPr>
          <w:rFonts w:hint="eastAsia" w:ascii="仿宋" w:hAnsi="仿宋" w:eastAsia="仿宋" w:cs="仿宋"/>
          <w:sz w:val="32"/>
          <w:szCs w:val="32"/>
        </w:rPr>
        <w:t>造成损失的，供货方应承担相应的</w:t>
      </w:r>
      <w:r>
        <w:rPr>
          <w:rFonts w:hint="eastAsia" w:ascii="仿宋" w:hAnsi="仿宋" w:eastAsia="仿宋" w:cs="仿宋"/>
          <w:sz w:val="32"/>
          <w:szCs w:val="32"/>
          <w:lang w:val="en-US" w:eastAsia="zh-CN"/>
        </w:rPr>
        <w:t>赔偿</w:t>
      </w:r>
      <w:r>
        <w:rPr>
          <w:rFonts w:hint="eastAsia" w:ascii="仿宋" w:hAnsi="仿宋" w:eastAsia="仿宋" w:cs="仿宋"/>
          <w:sz w:val="32"/>
          <w:szCs w:val="32"/>
        </w:rPr>
        <w:t>责任。</w:t>
      </w:r>
    </w:p>
    <w:p w14:paraId="2E995A52">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bookmarkStart w:id="8" w:name="_Toc29895"/>
      <w:bookmarkStart w:id="9" w:name="_Toc33795778"/>
      <w:bookmarkStart w:id="10" w:name="_Toc14196"/>
      <w:bookmarkStart w:id="11" w:name="_Toc14688"/>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七</w:t>
      </w:r>
      <w:r>
        <w:rPr>
          <w:rFonts w:hint="eastAsia" w:ascii="仿宋" w:hAnsi="仿宋" w:eastAsia="仿宋" w:cs="仿宋"/>
          <w:bCs/>
          <w:color w:val="auto"/>
          <w:sz w:val="32"/>
          <w:szCs w:val="32"/>
          <w:lang w:eastAsia="zh-CN"/>
        </w:rPr>
        <w:t>）运输方式及到达站港和费用负担：汽车运输，</w:t>
      </w:r>
      <w:r>
        <w:rPr>
          <w:rFonts w:hint="eastAsia" w:ascii="仿宋" w:hAnsi="仿宋" w:eastAsia="仿宋" w:cs="仿宋"/>
          <w:bCs/>
          <w:color w:val="auto"/>
          <w:sz w:val="32"/>
          <w:szCs w:val="32"/>
          <w:lang w:val="en-US" w:eastAsia="zh-CN"/>
        </w:rPr>
        <w:t>包装。</w:t>
      </w:r>
      <w:r>
        <w:rPr>
          <w:rFonts w:hint="eastAsia" w:ascii="仿宋" w:hAnsi="仿宋" w:eastAsia="仿宋" w:cs="仿宋"/>
          <w:bCs/>
          <w:color w:val="auto"/>
          <w:sz w:val="32"/>
          <w:szCs w:val="32"/>
          <w:lang w:eastAsia="zh-CN"/>
        </w:rPr>
        <w:t>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3E41647C">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八</w:t>
      </w:r>
      <w:r>
        <w:rPr>
          <w:rFonts w:hint="eastAsia" w:ascii="仿宋" w:hAnsi="仿宋" w:eastAsia="仿宋" w:cs="仿宋"/>
          <w:bCs/>
          <w:color w:val="auto"/>
          <w:sz w:val="32"/>
          <w:szCs w:val="32"/>
          <w:lang w:eastAsia="zh-CN"/>
        </w:rPr>
        <w:t>）包装标准，包装物的供应及回收：</w:t>
      </w:r>
      <w:r>
        <w:rPr>
          <w:rFonts w:hint="eastAsia" w:ascii="仿宋" w:hAnsi="仿宋" w:eastAsia="仿宋" w:cs="仿宋"/>
          <w:bCs/>
          <w:color w:val="auto"/>
          <w:sz w:val="32"/>
          <w:szCs w:val="32"/>
          <w:lang w:val="en-US" w:eastAsia="zh-CN"/>
        </w:rPr>
        <w:t>标准包装，包装物不回收</w:t>
      </w:r>
      <w:r>
        <w:rPr>
          <w:rFonts w:hint="eastAsia" w:ascii="仿宋" w:hAnsi="仿宋" w:eastAsia="仿宋" w:cs="仿宋"/>
          <w:bCs/>
          <w:color w:val="auto"/>
          <w:sz w:val="32"/>
          <w:szCs w:val="32"/>
          <w:lang w:eastAsia="zh-CN"/>
        </w:rPr>
        <w:t>。</w:t>
      </w:r>
    </w:p>
    <w:p w14:paraId="2B1A426D">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九</w:t>
      </w:r>
      <w:r>
        <w:rPr>
          <w:rFonts w:hint="eastAsia" w:ascii="仿宋" w:hAnsi="仿宋" w:eastAsia="仿宋" w:cs="仿宋"/>
          <w:bCs/>
          <w:color w:val="auto"/>
          <w:sz w:val="32"/>
          <w:szCs w:val="32"/>
          <w:lang w:eastAsia="zh-CN"/>
        </w:rPr>
        <w:t>）验收标准、方法：依据本</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五款质量标准</w:t>
      </w:r>
      <w:r>
        <w:rPr>
          <w:rFonts w:hint="eastAsia" w:ascii="仿宋" w:hAnsi="仿宋" w:eastAsia="仿宋" w:cs="仿宋"/>
          <w:bCs/>
          <w:color w:val="auto"/>
          <w:sz w:val="32"/>
          <w:szCs w:val="32"/>
          <w:lang w:eastAsia="zh-CN"/>
        </w:rPr>
        <w:t>验收。</w:t>
      </w:r>
    </w:p>
    <w:p w14:paraId="5CDEE26A">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320" w:firstLineChars="100"/>
        <w:jc w:val="left"/>
        <w:textAlignment w:val="auto"/>
        <w:rPr>
          <w:rFonts w:hint="eastAsia" w:ascii="仿宋" w:hAnsi="仿宋" w:eastAsia="仿宋" w:cs="仿宋"/>
          <w:sz w:val="24"/>
          <w:szCs w:val="24"/>
          <w:u w:val="none"/>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w:t>
      </w:r>
      <w:r>
        <w:rPr>
          <w:rFonts w:hint="eastAsia" w:ascii="仿宋" w:hAnsi="仿宋" w:eastAsia="仿宋" w:cs="仿宋"/>
          <w:color w:val="auto"/>
          <w:sz w:val="32"/>
          <w:szCs w:val="32"/>
          <w:lang w:eastAsia="zh-CN"/>
        </w:rPr>
        <w:t>）付款方式：</w:t>
      </w:r>
      <w:r>
        <w:rPr>
          <w:rFonts w:hint="eastAsia" w:ascii="仿宋" w:hAnsi="仿宋" w:eastAsia="仿宋" w:cs="仿宋"/>
          <w:sz w:val="30"/>
          <w:szCs w:val="30"/>
          <w:u w:val="none"/>
        </w:rPr>
        <w:t>合同生效后，货到需方初验合格，供方开具全额增值税发票后</w:t>
      </w:r>
      <w:r>
        <w:rPr>
          <w:rFonts w:hint="eastAsia" w:ascii="仿宋" w:hAnsi="仿宋" w:eastAsia="仿宋" w:cs="仿宋"/>
          <w:sz w:val="30"/>
          <w:szCs w:val="30"/>
          <w:u w:val="none"/>
          <w:lang w:val="en-US" w:eastAsia="zh-CN"/>
        </w:rPr>
        <w:t>一个月内</w:t>
      </w:r>
      <w:r>
        <w:rPr>
          <w:rFonts w:hint="eastAsia" w:ascii="仿宋" w:hAnsi="仿宋" w:eastAsia="仿宋" w:cs="仿宋"/>
          <w:sz w:val="30"/>
          <w:szCs w:val="30"/>
          <w:u w:val="none"/>
        </w:rPr>
        <w:t>需方支付合同总额</w:t>
      </w:r>
      <w:r>
        <w:rPr>
          <w:rFonts w:hint="eastAsia" w:ascii="仿宋" w:hAnsi="仿宋" w:eastAsia="仿宋" w:cs="仿宋"/>
          <w:sz w:val="30"/>
          <w:szCs w:val="30"/>
          <w:u w:val="none"/>
          <w:lang w:eastAsia="zh-CN"/>
        </w:rPr>
        <w:t>。</w:t>
      </w:r>
    </w:p>
    <w:p w14:paraId="60C100EC">
      <w:pPr>
        <w:keepNext w:val="0"/>
        <w:keepLines w:val="0"/>
        <w:pageBreakBefore w:val="0"/>
        <w:widowControl w:val="0"/>
        <w:kinsoku/>
        <w:wordWrap/>
        <w:overflowPunct w:val="0"/>
        <w:topLinePunct w:val="0"/>
        <w:autoSpaceDE/>
        <w:autoSpaceDN/>
        <w:bidi w:val="0"/>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5B60F80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497B0189">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（1）供应商须为中华人民共和国境内依法注册的法人或者其他组织，有能力完成本项目的厂家或经销商，具备合法的营业执照</w:t>
      </w:r>
      <w:r>
        <w:rPr>
          <w:rFonts w:hint="eastAsia" w:ascii="仿宋" w:hAnsi="仿宋" w:eastAsia="仿宋" w:cs="仿宋"/>
          <w:i w:val="0"/>
          <w:iCs w:val="0"/>
          <w:caps w:val="0"/>
          <w:color w:val="000000"/>
          <w:spacing w:val="0"/>
          <w:sz w:val="32"/>
          <w:szCs w:val="32"/>
          <w:lang w:eastAsia="zh-CN"/>
        </w:rPr>
        <w:t>。</w:t>
      </w:r>
    </w:p>
    <w:p w14:paraId="3AC37DC1">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（2）供应商已取得陕西锌业有限公司供应商库该类产品入库供应商资格。</w:t>
      </w:r>
    </w:p>
    <w:p w14:paraId="23FDE825">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075C4629">
      <w:pPr>
        <w:keepNext w:val="0"/>
        <w:keepLines w:val="0"/>
        <w:pageBreakBefore w:val="0"/>
        <w:widowControl w:val="0"/>
        <w:numPr>
          <w:ilvl w:val="0"/>
          <w:numId w:val="0"/>
        </w:numPr>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4137B410">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02B41E1C">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供应商2023年3月至今具有类似业绩（提供合同复印件，时间以合同签订时间为准）；</w:t>
      </w:r>
    </w:p>
    <w:p w14:paraId="19EF910C">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709819D8">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421E03D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1258E72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4EC6EBDA">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5DDC302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6B0157C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158B41A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356C0F6F">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355D2850">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7F7034B1">
      <w:pPr>
        <w:keepNext w:val="0"/>
        <w:keepLines w:val="0"/>
        <w:pageBreakBefore w:val="0"/>
        <w:widowControl w:val="0"/>
        <w:kinsoku/>
        <w:wordWrap/>
        <w:overflowPunct w:val="0"/>
        <w:topLinePunct w:val="0"/>
        <w:autoSpaceDE/>
        <w:autoSpaceDN/>
        <w:bidi w:val="0"/>
        <w:snapToGrid/>
        <w:spacing w:beforeAutospacing="0" w:afterAutospacing="0" w:line="500" w:lineRule="exact"/>
        <w:ind w:firstLine="321"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1253DBE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5C132F4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1" w:firstLineChars="100"/>
        <w:jc w:val="both"/>
        <w:textAlignment w:val="auto"/>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5B0E4D7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795628B7">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lang w:val="en-US" w:eastAsia="zh-CN"/>
        </w:rPr>
        <w:t>的分项报价</w:t>
      </w:r>
      <w:r>
        <w:rPr>
          <w:rFonts w:hint="eastAsia" w:ascii="仿宋" w:hAnsi="仿宋" w:eastAsia="仿宋" w:cs="仿宋"/>
          <w:color w:val="auto"/>
          <w:sz w:val="32"/>
          <w:szCs w:val="32"/>
        </w:rPr>
        <w:t>表。</w:t>
      </w:r>
    </w:p>
    <w:p w14:paraId="6B46CF0F">
      <w:pPr>
        <w:pStyle w:val="6"/>
        <w:keepNext w:val="0"/>
        <w:keepLines w:val="0"/>
        <w:pageBreakBefore w:val="0"/>
        <w:widowControl w:val="0"/>
        <w:numPr>
          <w:ilvl w:val="0"/>
          <w:numId w:val="0"/>
        </w:numPr>
        <w:kinsoku/>
        <w:wordWrap/>
        <w:overflowPunct w:val="0"/>
        <w:topLinePunct w:val="0"/>
        <w:autoSpaceDE/>
        <w:autoSpaceDN/>
        <w:bidi w:val="0"/>
        <w:snapToGrid/>
        <w:spacing w:beforeAutospacing="0" w:after="0" w:afterAutospacing="0" w:line="500" w:lineRule="exact"/>
        <w:ind w:left="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2A272773">
      <w:pPr>
        <w:pStyle w:val="6"/>
        <w:keepNext w:val="0"/>
        <w:keepLines w:val="0"/>
        <w:pageBreakBefore w:val="0"/>
        <w:widowControl w:val="0"/>
        <w:numPr>
          <w:ilvl w:val="0"/>
          <w:numId w:val="0"/>
        </w:numPr>
        <w:kinsoku/>
        <w:wordWrap/>
        <w:overflowPunct w:val="0"/>
        <w:topLinePunct w:val="0"/>
        <w:autoSpaceDE/>
        <w:autoSpaceDN/>
        <w:bidi w:val="0"/>
        <w:snapToGrid/>
        <w:spacing w:beforeAutospacing="0" w:after="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247527567"/>
      <w:bookmarkStart w:id="13" w:name="_Toc300834963"/>
      <w:bookmarkStart w:id="14" w:name="_Toc25772"/>
      <w:bookmarkStart w:id="15" w:name="_Toc152045542"/>
      <w:bookmarkStart w:id="16" w:name="_Toc369531529"/>
      <w:bookmarkStart w:id="17" w:name="_Toc384308223"/>
      <w:bookmarkStart w:id="18" w:name="_Toc361508598"/>
      <w:bookmarkStart w:id="19" w:name="_Toc152042318"/>
      <w:bookmarkStart w:id="20" w:name="_Toc144974510"/>
      <w:bookmarkStart w:id="21" w:name="_Toc352691486"/>
      <w:bookmarkStart w:id="22" w:name="_Toc247513966"/>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bookmarkEnd w:id="12"/>
      <w:bookmarkEnd w:id="13"/>
      <w:bookmarkEnd w:id="14"/>
      <w:bookmarkEnd w:id="15"/>
      <w:bookmarkEnd w:id="16"/>
      <w:bookmarkEnd w:id="17"/>
      <w:bookmarkEnd w:id="18"/>
      <w:bookmarkEnd w:id="19"/>
      <w:bookmarkEnd w:id="20"/>
      <w:bookmarkEnd w:id="21"/>
      <w:bookmarkEnd w:id="22"/>
      <w:bookmarkStart w:id="23" w:name="_Toc369531530"/>
      <w:bookmarkStart w:id="24" w:name="_Toc247527568"/>
      <w:bookmarkStart w:id="25" w:name="_Toc352691487"/>
      <w:bookmarkStart w:id="26" w:name="_Toc15242"/>
      <w:bookmarkStart w:id="27" w:name="_Toc384308224"/>
      <w:bookmarkStart w:id="28" w:name="_Toc144974511"/>
      <w:bookmarkStart w:id="29" w:name="_Toc361508599"/>
      <w:bookmarkStart w:id="30" w:name="_Toc300834964"/>
      <w:bookmarkStart w:id="31" w:name="_Toc152045543"/>
      <w:bookmarkStart w:id="32" w:name="_Toc152042319"/>
      <w:bookmarkStart w:id="33" w:name="_Toc247513967"/>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0A3A5434">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4389A18D">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39F30636">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392C88E0">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60</w:t>
      </w:r>
      <w:r>
        <w:rPr>
          <w:rFonts w:hint="eastAsia" w:ascii="仿宋" w:hAnsi="仿宋" w:eastAsia="仿宋" w:cs="仿宋"/>
          <w:color w:val="auto"/>
          <w:sz w:val="32"/>
          <w:szCs w:val="32"/>
          <w:highlight w:val="none"/>
        </w:rPr>
        <w:t>天。</w:t>
      </w:r>
    </w:p>
    <w:p w14:paraId="1A95CD6F">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default" w:ascii="仿宋" w:hAnsi="仿宋" w:eastAsia="仿宋" w:cs="仿宋"/>
          <w:color w:val="auto"/>
          <w:sz w:val="32"/>
          <w:szCs w:val="32"/>
          <w:lang w:val="en-US"/>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4E3F5D22">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firstLine="320" w:firstLineChars="100"/>
        <w:jc w:val="both"/>
        <w:textAlignment w:val="auto"/>
        <w:rPr>
          <w:rFonts w:hint="eastAsia" w:ascii="仿宋" w:hAnsi="仿宋" w:eastAsia="仿宋" w:cs="仿宋"/>
          <w:color w:val="auto"/>
          <w:sz w:val="32"/>
          <w:szCs w:val="32"/>
        </w:rPr>
      </w:pPr>
      <w:bookmarkStart w:id="34" w:name="_Toc21871"/>
      <w:bookmarkStart w:id="35" w:name="_Toc33795794"/>
      <w:bookmarkStart w:id="36" w:name="_Toc24514"/>
      <w:bookmarkStart w:id="37" w:name="_Toc28216"/>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34"/>
      <w:bookmarkEnd w:id="35"/>
      <w:bookmarkEnd w:id="36"/>
      <w:bookmarkEnd w:id="37"/>
    </w:p>
    <w:p w14:paraId="1075AAFE">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359128E4">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260926CA">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“近年完成的类似项目情况表”应附</w:t>
      </w:r>
      <w:r>
        <w:rPr>
          <w:rFonts w:hint="eastAsia" w:ascii="仿宋" w:hAnsi="仿宋" w:eastAsia="仿宋" w:cs="仿宋"/>
          <w:color w:val="auto"/>
          <w:sz w:val="32"/>
          <w:szCs w:val="32"/>
          <w:lang w:val="en-US" w:eastAsia="zh-CN"/>
        </w:rPr>
        <w:t>从2023年3月至今的</w:t>
      </w:r>
      <w:r>
        <w:rPr>
          <w:rFonts w:hint="eastAsia" w:ascii="仿宋" w:hAnsi="仿宋" w:eastAsia="仿宋" w:cs="仿宋"/>
          <w:color w:val="auto"/>
          <w:sz w:val="32"/>
          <w:szCs w:val="32"/>
        </w:rPr>
        <w:t>合同复印件。</w:t>
      </w:r>
    </w:p>
    <w:p w14:paraId="21E763AF">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“近年发生的诉讼及仲裁情况”应说明相关情况。</w:t>
      </w:r>
    </w:p>
    <w:p w14:paraId="1F547AF9">
      <w:pPr>
        <w:keepNext w:val="0"/>
        <w:keepLines w:val="0"/>
        <w:pageBreakBefore w:val="0"/>
        <w:widowControl w:val="0"/>
        <w:kinsoku/>
        <w:wordWrap/>
        <w:overflowPunct w:val="0"/>
        <w:topLinePunct w:val="0"/>
        <w:autoSpaceDE/>
        <w:autoSpaceDN/>
        <w:bidi w:val="0"/>
        <w:snapToGrid/>
        <w:spacing w:beforeAutospacing="0" w:afterAutospacing="0" w:line="500" w:lineRule="exact"/>
        <w:ind w:firstLine="322"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四）响应文件的提交</w:t>
      </w:r>
    </w:p>
    <w:p w14:paraId="053E44BC">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2"/>
          <w:szCs w:val="32"/>
          <w:lang w:val="en-US" w:eastAsia="zh-CN"/>
        </w:rPr>
        <w:t xml:space="preserve">1. </w:t>
      </w:r>
      <w:r>
        <w:rPr>
          <w:rFonts w:hint="eastAsia" w:ascii="仿宋" w:hAnsi="仿宋" w:eastAsia="仿宋" w:cs="仿宋"/>
          <w:color w:val="auto"/>
          <w:sz w:val="30"/>
          <w:szCs w:val="30"/>
          <w:lang w:val="en-US" w:eastAsia="zh-CN"/>
        </w:rPr>
        <w:t>响应文件提交截止时间：2026年04月02日 13  时</w:t>
      </w:r>
      <w:r>
        <w:rPr>
          <w:rFonts w:hint="eastAsia" w:ascii="仿宋" w:hAnsi="仿宋" w:eastAsia="仿宋" w:cs="仿宋"/>
          <w:i w:val="0"/>
          <w:iCs w:val="0"/>
          <w:caps w:val="0"/>
          <w:color w:val="000000"/>
          <w:spacing w:val="0"/>
          <w:sz w:val="30"/>
          <w:szCs w:val="30"/>
          <w:lang w:eastAsia="zh-CN"/>
        </w:rPr>
        <w:t>。</w:t>
      </w:r>
    </w:p>
    <w:p w14:paraId="4A99CF58">
      <w:pPr>
        <w:pStyle w:val="8"/>
        <w:keepNext w:val="0"/>
        <w:keepLines w:val="0"/>
        <w:pageBreakBefore w:val="0"/>
        <w:widowControl/>
        <w:suppressLineNumbers w:val="0"/>
        <w:kinsoku/>
        <w:wordWrap/>
        <w:topLinePunct w:val="0"/>
        <w:autoSpaceDE/>
        <w:autoSpaceDN/>
        <w:bidi w:val="0"/>
        <w:adjustRightInd/>
        <w:snapToGrid/>
        <w:spacing w:beforeAutospacing="0" w:afterAutospacing="0" w:line="480" w:lineRule="exact"/>
        <w:ind w:left="0" w:firstLine="645"/>
        <w:jc w:val="both"/>
        <w:textAlignment w:val="auto"/>
        <w:rPr>
          <w:rFonts w:hint="eastAsia" w:ascii="仿宋" w:hAnsi="仿宋" w:eastAsia="仿宋" w:cs="仿宋"/>
          <w:color w:val="auto"/>
          <w:kern w:val="0"/>
          <w:sz w:val="28"/>
          <w:szCs w:val="28"/>
          <w:u w:val="single"/>
          <w:lang w:eastAsia="zh-CN"/>
        </w:rPr>
      </w:pPr>
      <w:r>
        <w:rPr>
          <w:rFonts w:hint="eastAsia" w:ascii="仿宋" w:hAnsi="仿宋" w:eastAsia="仿宋" w:cs="仿宋"/>
          <w:color w:val="auto"/>
          <w:sz w:val="30"/>
          <w:szCs w:val="30"/>
          <w:lang w:val="en-US" w:eastAsia="zh-CN"/>
        </w:rPr>
        <w:t>2.提交方法：</w:t>
      </w:r>
      <w:r>
        <w:rPr>
          <w:rFonts w:hint="eastAsia" w:ascii="仿宋" w:hAnsi="仿宋" w:eastAsia="仿宋" w:cs="仿宋"/>
          <w:i w:val="0"/>
          <w:iCs w:val="0"/>
          <w:caps w:val="0"/>
          <w:color w:val="000000"/>
          <w:spacing w:val="0"/>
          <w:sz w:val="31"/>
          <w:szCs w:val="31"/>
        </w:rPr>
        <w:t>陕西锌业有限公司网络询比采购平台（www.sxxyjjpt.com）</w:t>
      </w:r>
    </w:p>
    <w:p w14:paraId="6533826D">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联系人：张小兵     电话：0914-2553204 </w:t>
      </w:r>
    </w:p>
    <w:p w14:paraId="59A569EC">
      <w:pPr>
        <w:pStyle w:val="8"/>
        <w:keepNext w:val="0"/>
        <w:keepLines w:val="0"/>
        <w:pageBreakBefore w:val="0"/>
        <w:widowControl/>
        <w:suppressLineNumbers w:val="0"/>
        <w:kinsoku/>
        <w:wordWrap/>
        <w:topLinePunct w:val="0"/>
        <w:autoSpaceDE/>
        <w:autoSpaceDN/>
        <w:bidi w:val="0"/>
        <w:adjustRightInd/>
        <w:snapToGrid/>
        <w:spacing w:beforeAutospacing="0" w:after="120" w:afterAutospacing="0" w:line="480" w:lineRule="exact"/>
        <w:ind w:left="0" w:firstLine="555"/>
        <w:textAlignment w:val="auto"/>
        <w:rPr>
          <w:rFonts w:ascii="Noto Sans SC" w:hAnsi="Noto Sans SC" w:eastAsia="Noto Sans SC" w:cs="Noto Sans SC"/>
          <w:i w:val="0"/>
          <w:iCs w:val="0"/>
          <w:caps w:val="0"/>
          <w:color w:val="000000"/>
          <w:spacing w:val="0"/>
          <w:sz w:val="32"/>
          <w:szCs w:val="32"/>
        </w:rPr>
      </w:pPr>
      <w:r>
        <w:rPr>
          <w:rFonts w:hint="eastAsia" w:ascii="仿宋" w:hAnsi="仿宋" w:eastAsia="仿宋" w:cs="仿宋"/>
          <w:i w:val="0"/>
          <w:iCs w:val="0"/>
          <w:caps w:val="0"/>
          <w:color w:val="000000"/>
          <w:spacing w:val="0"/>
          <w:sz w:val="32"/>
          <w:szCs w:val="32"/>
          <w:lang w:val="en-US" w:eastAsia="zh-CN"/>
        </w:rPr>
        <w:t>3、</w:t>
      </w:r>
      <w:r>
        <w:rPr>
          <w:rFonts w:hint="eastAsia" w:ascii="仿宋" w:hAnsi="仿宋" w:eastAsia="仿宋" w:cs="仿宋"/>
          <w:i w:val="0"/>
          <w:iCs w:val="0"/>
          <w:caps w:val="0"/>
          <w:color w:val="000000"/>
          <w:spacing w:val="0"/>
          <w:sz w:val="32"/>
          <w:szCs w:val="32"/>
        </w:rPr>
        <w:t>线下提交方法：将响应文件一式两份一正一副密封后直接送达或邮寄至陕西锌业有限公司一楼招投标办公室。</w:t>
      </w:r>
    </w:p>
    <w:p w14:paraId="218D9C62">
      <w:pPr>
        <w:pStyle w:val="8"/>
        <w:keepNext w:val="0"/>
        <w:keepLines w:val="0"/>
        <w:pageBreakBefore w:val="0"/>
        <w:widowControl/>
        <w:suppressLineNumbers w:val="0"/>
        <w:kinsoku/>
        <w:wordWrap/>
        <w:topLinePunct w:val="0"/>
        <w:autoSpaceDE/>
        <w:autoSpaceDN/>
        <w:bidi w:val="0"/>
        <w:adjustRightInd/>
        <w:snapToGrid/>
        <w:spacing w:beforeAutospacing="0" w:line="480" w:lineRule="exact"/>
        <w:ind w:left="0" w:firstLine="555"/>
        <w:jc w:val="both"/>
        <w:textAlignment w:val="auto"/>
        <w:rPr>
          <w:rFonts w:hint="default" w:ascii="仿宋" w:hAnsi="仿宋" w:eastAsia="仿宋" w:cs="仿宋"/>
          <w:color w:val="auto"/>
          <w:sz w:val="32"/>
          <w:szCs w:val="32"/>
          <w:lang w:val="en-US" w:eastAsia="zh-CN"/>
        </w:rPr>
      </w:pPr>
      <w:r>
        <w:rPr>
          <w:rFonts w:hint="eastAsia" w:ascii="仿宋" w:hAnsi="仿宋" w:eastAsia="仿宋" w:cs="仿宋"/>
          <w:i w:val="0"/>
          <w:iCs w:val="0"/>
          <w:caps w:val="0"/>
          <w:color w:val="000000"/>
          <w:spacing w:val="0"/>
          <w:sz w:val="32"/>
          <w:szCs w:val="32"/>
        </w:rPr>
        <w:t>收标联系人：白浩楠     电话：18329587208</w:t>
      </w:r>
    </w:p>
    <w:p w14:paraId="7744D98A">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3" w:firstLineChars="200"/>
        <w:jc w:val="both"/>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四、响应文件开启时间</w:t>
      </w:r>
    </w:p>
    <w:p w14:paraId="29D9D70A">
      <w:pPr>
        <w:keepNext w:val="0"/>
        <w:keepLines w:val="0"/>
        <w:pageBreakBefore w:val="0"/>
        <w:widowControl w:val="0"/>
        <w:shd w:val="clear" w:color="auto" w:fill="auto"/>
        <w:kinsoku/>
        <w:wordWrap/>
        <w:overflowPunct w:val="0"/>
        <w:topLinePunct w:val="0"/>
        <w:autoSpaceDE/>
        <w:autoSpaceDN/>
        <w:bidi w:val="0"/>
        <w:adjustRightInd/>
        <w:snapToGrid/>
        <w:spacing w:beforeAutospacing="0" w:afterAutospacing="0" w:line="480" w:lineRule="exact"/>
        <w:ind w:firstLine="644"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2026年04月 02 日14  时</w:t>
      </w:r>
      <w:r>
        <w:rPr>
          <w:rFonts w:hint="eastAsia" w:ascii="仿宋" w:hAnsi="仿宋" w:eastAsia="仿宋" w:cs="仿宋"/>
          <w:color w:val="auto"/>
          <w:spacing w:val="1"/>
          <w:kern w:val="0"/>
          <w:sz w:val="32"/>
          <w:szCs w:val="32"/>
          <w:highlight w:val="none"/>
          <w:lang w:val="en-US" w:eastAsia="zh-CN" w:bidi="ar-SA"/>
        </w:rPr>
        <w:t>；</w:t>
      </w:r>
    </w:p>
    <w:p w14:paraId="3F541D32">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00" w:lineRule="exact"/>
        <w:ind w:firstLine="643" w:firstLineChars="200"/>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39E5A945">
      <w:pPr>
        <w:keepNext w:val="0"/>
        <w:keepLines w:val="0"/>
        <w:pageBreakBefore w:val="0"/>
        <w:widowControl w:val="0"/>
        <w:kinsoku/>
        <w:wordWrap/>
        <w:overflowPunct w:val="0"/>
        <w:topLinePunct w:val="0"/>
        <w:autoSpaceDE/>
        <w:autoSpaceDN/>
        <w:bidi w:val="0"/>
        <w:snapToGrid/>
        <w:spacing w:beforeAutospacing="0" w:afterAutospacing="0" w:line="500" w:lineRule="exact"/>
        <w:ind w:firstLine="64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（一）响应文件评审办法</w:t>
      </w:r>
    </w:p>
    <w:p w14:paraId="45A8A22F">
      <w:pPr>
        <w:pStyle w:val="8"/>
        <w:keepNext w:val="0"/>
        <w:keepLines w:val="0"/>
        <w:pageBreakBefore w:val="0"/>
        <w:widowControl w:val="0"/>
        <w:suppressLineNumbers w:val="0"/>
        <w:kinsoku/>
        <w:wordWrap/>
        <w:overflowPunct w:val="0"/>
        <w:topLinePunct w:val="0"/>
        <w:autoSpaceDE/>
        <w:autoSpaceDN/>
        <w:bidi w:val="0"/>
        <w:snapToGrid/>
        <w:spacing w:before="0" w:beforeAutospacing="0" w:after="0" w:afterAutospacing="0" w:line="50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最低价法。是在响应文件满足采购文件实质性要求的前提下，按照供应商经评审的价格由低到高的顺序确定供应商优先次序的评审方法。</w:t>
      </w:r>
    </w:p>
    <w:p w14:paraId="1FA88602">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03E6E9BA">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第一条第十一款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740D350E">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有以下情形之一的，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w:t>
      </w:r>
    </w:p>
    <w:p w14:paraId="638F76BA">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未经过正常途径</w:t>
      </w:r>
      <w:r>
        <w:rPr>
          <w:rFonts w:hint="eastAsia" w:ascii="仿宋" w:hAnsi="仿宋" w:eastAsia="仿宋" w:cs="仿宋"/>
          <w:color w:val="auto"/>
          <w:sz w:val="32"/>
          <w:szCs w:val="32"/>
          <w:lang w:val="en-US" w:eastAsia="zh-CN"/>
        </w:rPr>
        <w:t>获取</w:t>
      </w:r>
      <w:r>
        <w:rPr>
          <w:rFonts w:hint="eastAsia" w:ascii="仿宋" w:hAnsi="仿宋" w:eastAsia="仿宋" w:cs="仿宋"/>
          <w:color w:val="auto"/>
          <w:sz w:val="32"/>
          <w:szCs w:val="32"/>
        </w:rPr>
        <w:t>标书或</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名称或组织结构与</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不一致且未提供有效证明的；</w:t>
      </w:r>
    </w:p>
    <w:p w14:paraId="29E0B504">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未经</w:t>
      </w:r>
      <w:r>
        <w:rPr>
          <w:rFonts w:hint="eastAsia" w:ascii="仿宋" w:hAnsi="仿宋" w:eastAsia="仿宋" w:cs="仿宋"/>
          <w:color w:val="auto"/>
          <w:sz w:val="32"/>
          <w:szCs w:val="32"/>
          <w:lang w:val="en-US" w:eastAsia="zh-CN"/>
        </w:rPr>
        <w:t>响应供应商</w:t>
      </w:r>
      <w:r>
        <w:rPr>
          <w:rFonts w:hint="eastAsia" w:ascii="仿宋" w:hAnsi="仿宋" w:eastAsia="仿宋" w:cs="仿宋"/>
          <w:color w:val="auto"/>
          <w:sz w:val="32"/>
          <w:szCs w:val="32"/>
        </w:rPr>
        <w:t>单位盖章和单位负责人签字或盖章的；</w:t>
      </w:r>
    </w:p>
    <w:p w14:paraId="7E3E5F52">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351B4846">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5179F807">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7511A63F">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45018784">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41984D3F">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2A5D7C7B">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4B3FE718">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38" w:name="_Toc2907"/>
      <w:bookmarkStart w:id="39" w:name="_Toc361508651"/>
      <w:bookmarkStart w:id="40" w:name="_Toc152045603"/>
      <w:bookmarkStart w:id="41" w:name="_Toc144974570"/>
      <w:bookmarkStart w:id="42" w:name="_Toc300835013"/>
      <w:bookmarkStart w:id="43" w:name="_Toc152042380"/>
      <w:bookmarkStart w:id="44" w:name="_Toc369531582"/>
      <w:bookmarkStart w:id="45" w:name="_Toc247514027"/>
      <w:bookmarkStart w:id="46" w:name="_Toc247527628"/>
      <w:bookmarkStart w:id="47" w:name="_Toc352691538"/>
      <w:bookmarkStart w:id="48" w:name="_Toc384308277"/>
      <w:r>
        <w:rPr>
          <w:rFonts w:hint="eastAsia" w:ascii="仿宋" w:hAnsi="仿宋" w:eastAsia="仿宋" w:cs="仿宋"/>
          <w:color w:val="auto"/>
          <w:sz w:val="32"/>
          <w:szCs w:val="32"/>
        </w:rPr>
        <w:t>行书面澄清确认。</w:t>
      </w:r>
      <w:bookmarkEnd w:id="38"/>
      <w:bookmarkEnd w:id="39"/>
      <w:bookmarkEnd w:id="40"/>
      <w:bookmarkEnd w:id="41"/>
      <w:bookmarkEnd w:id="42"/>
      <w:bookmarkEnd w:id="43"/>
      <w:bookmarkEnd w:id="44"/>
      <w:bookmarkEnd w:id="45"/>
      <w:bookmarkEnd w:id="46"/>
      <w:bookmarkEnd w:id="47"/>
      <w:bookmarkEnd w:id="48"/>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49" w:name="_Toc33795835"/>
      <w:bookmarkStart w:id="50" w:name="_Toc16955"/>
      <w:bookmarkStart w:id="51" w:name="_Toc29291"/>
      <w:bookmarkStart w:id="52" w:name="_Toc13563"/>
    </w:p>
    <w:p w14:paraId="19D1A02C">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0A3C1825">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7156C2F5">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49"/>
      <w:bookmarkEnd w:id="50"/>
      <w:bookmarkEnd w:id="51"/>
      <w:bookmarkEnd w:id="52"/>
    </w:p>
    <w:p w14:paraId="6D580F88">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46E03A1F">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00" w:lineRule="exact"/>
        <w:ind w:left="0" w:leftChars="0" w:firstLine="320" w:firstLineChars="100"/>
        <w:jc w:val="both"/>
        <w:textAlignment w:val="auto"/>
        <w:rPr>
          <w:rFonts w:hint="eastAsia" w:ascii="仿宋" w:hAnsi="仿宋" w:eastAsia="仿宋" w:cs="仿宋"/>
          <w:color w:val="auto"/>
          <w:sz w:val="32"/>
          <w:szCs w:val="32"/>
        </w:rPr>
      </w:pPr>
      <w:bookmarkStart w:id="53" w:name="_Toc33795836"/>
      <w:bookmarkStart w:id="54" w:name="_Toc3366"/>
      <w:bookmarkStart w:id="55" w:name="_Toc15253"/>
      <w:bookmarkStart w:id="56" w:name="_Toc32669"/>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53"/>
      <w:bookmarkEnd w:id="54"/>
      <w:bookmarkEnd w:id="55"/>
      <w:bookmarkEnd w:id="56"/>
    </w:p>
    <w:p w14:paraId="40BA3B23">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677A8DED">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0610E1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2799B257">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2BB70A52">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根据采购文件规定的评审办法</w:t>
      </w:r>
      <w:r>
        <w:rPr>
          <w:rFonts w:hint="eastAsia" w:ascii="仿宋" w:hAnsi="仿宋" w:eastAsia="仿宋" w:cs="仿宋"/>
          <w:color w:val="auto"/>
          <w:sz w:val="32"/>
          <w:szCs w:val="32"/>
        </w:rPr>
        <w:t>按照</w:t>
      </w:r>
      <w:r>
        <w:rPr>
          <w:rFonts w:hint="eastAsia" w:ascii="仿宋" w:hAnsi="仿宋" w:eastAsia="仿宋" w:cs="仿宋"/>
          <w:color w:val="auto"/>
          <w:sz w:val="32"/>
          <w:szCs w:val="32"/>
          <w:lang w:val="en-US" w:eastAsia="zh-CN"/>
        </w:rPr>
        <w:t>价格由</w:t>
      </w:r>
      <w:r>
        <w:rPr>
          <w:rFonts w:hint="eastAsia" w:ascii="仿宋" w:hAnsi="仿宋" w:eastAsia="仿宋" w:cs="仿宋"/>
          <w:color w:val="auto"/>
          <w:sz w:val="32"/>
          <w:szCs w:val="32"/>
        </w:rPr>
        <w:t>低</w:t>
      </w:r>
      <w:r>
        <w:rPr>
          <w:rFonts w:hint="eastAsia" w:ascii="仿宋" w:hAnsi="仿宋" w:eastAsia="仿宋" w:cs="仿宋"/>
          <w:color w:val="auto"/>
          <w:sz w:val="32"/>
          <w:szCs w:val="32"/>
          <w:lang w:val="en-US" w:eastAsia="zh-CN"/>
        </w:rPr>
        <w:t>到高</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4DD70EA3">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15592664">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firstLine="643" w:firstLineChars="200"/>
        <w:jc w:val="both"/>
        <w:textAlignment w:val="auto"/>
        <w:rPr>
          <w:rFonts w:hint="eastAsia" w:ascii="仿宋" w:hAnsi="仿宋" w:eastAsia="仿宋" w:cs="仿宋"/>
          <w:color w:val="auto"/>
          <w:sz w:val="32"/>
          <w:szCs w:val="32"/>
        </w:rPr>
      </w:pPr>
      <w:bookmarkStart w:id="57" w:name="_Toc8518"/>
      <w:bookmarkStart w:id="58" w:name="_Toc33795807"/>
      <w:bookmarkStart w:id="59" w:name="_Toc9481"/>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57"/>
      <w:bookmarkEnd w:id="58"/>
      <w:bookmarkEnd w:id="59"/>
    </w:p>
    <w:p w14:paraId="4D803931">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60" w:name="_Toc16094"/>
      <w:bookmarkStart w:id="61" w:name="_Toc33795808"/>
      <w:bookmarkStart w:id="62" w:name="_Toc30852"/>
      <w:bookmarkStart w:id="63" w:name="_Toc2109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60"/>
      <w:bookmarkEnd w:id="61"/>
      <w:bookmarkEnd w:id="62"/>
      <w:bookmarkEnd w:id="63"/>
    </w:p>
    <w:p w14:paraId="321DCECC">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2B22E065">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64" w:name="_Toc19079"/>
      <w:bookmarkStart w:id="65" w:name="_Toc33795809"/>
      <w:bookmarkStart w:id="66" w:name="_Toc7018"/>
      <w:bookmarkStart w:id="67" w:name="_Toc1037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64"/>
      <w:bookmarkEnd w:id="65"/>
      <w:bookmarkEnd w:id="66"/>
      <w:bookmarkEnd w:id="67"/>
    </w:p>
    <w:p w14:paraId="08CCEB1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68" w:name="_Toc352691505"/>
      <w:bookmarkStart w:id="69" w:name="_Toc152045561"/>
      <w:bookmarkStart w:id="70" w:name="_Toc247527586"/>
      <w:bookmarkStart w:id="71" w:name="_Toc144974529"/>
      <w:bookmarkStart w:id="72" w:name="_Toc152042337"/>
      <w:bookmarkStart w:id="73" w:name="_Toc300834982"/>
      <w:bookmarkStart w:id="74" w:name="_Toc369531549"/>
      <w:bookmarkStart w:id="75" w:name="_Toc30095"/>
      <w:bookmarkStart w:id="76" w:name="_Toc361508618"/>
      <w:bookmarkStart w:id="77" w:name="_Toc384308243"/>
      <w:bookmarkStart w:id="78" w:name="_Toc247513985"/>
      <w:r>
        <w:rPr>
          <w:rFonts w:hint="eastAsia" w:ascii="仿宋" w:hAnsi="仿宋" w:eastAsia="仿宋" w:cs="仿宋"/>
          <w:color w:val="auto"/>
          <w:sz w:val="32"/>
          <w:szCs w:val="32"/>
        </w:rPr>
        <w:t>害关系人对</w:t>
      </w:r>
      <w:bookmarkEnd w:id="68"/>
      <w:bookmarkEnd w:id="69"/>
      <w:bookmarkEnd w:id="70"/>
      <w:bookmarkEnd w:id="71"/>
      <w:bookmarkEnd w:id="72"/>
      <w:bookmarkEnd w:id="73"/>
      <w:bookmarkEnd w:id="74"/>
      <w:bookmarkEnd w:id="75"/>
      <w:bookmarkEnd w:id="76"/>
      <w:bookmarkEnd w:id="77"/>
      <w:bookmarkEnd w:id="78"/>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5010675C">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79" w:name="_Toc28756"/>
      <w:bookmarkStart w:id="80" w:name="_Toc21648"/>
      <w:bookmarkStart w:id="81" w:name="_Toc25590"/>
      <w:bookmarkStart w:id="82" w:name="_Toc33795810"/>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79"/>
      <w:bookmarkEnd w:id="80"/>
      <w:bookmarkEnd w:id="81"/>
      <w:bookmarkEnd w:id="82"/>
    </w:p>
    <w:p w14:paraId="000B483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02EC3680">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lang w:val="en-US"/>
        </w:rPr>
      </w:pPr>
      <w:bookmarkStart w:id="83" w:name="_Toc33795811"/>
      <w:bookmarkStart w:id="84" w:name="_Toc2191"/>
      <w:bookmarkStart w:id="85" w:name="_Toc24665"/>
      <w:bookmarkStart w:id="86" w:name="_Toc19470"/>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83"/>
      <w:bookmarkEnd w:id="84"/>
      <w:bookmarkEnd w:id="85"/>
      <w:bookmarkEnd w:id="86"/>
      <w:r>
        <w:rPr>
          <w:rFonts w:hint="eastAsia" w:ascii="仿宋" w:hAnsi="仿宋" w:eastAsia="仿宋" w:cs="仿宋"/>
          <w:color w:val="auto"/>
          <w:sz w:val="32"/>
          <w:szCs w:val="32"/>
          <w:lang w:val="en-US" w:eastAsia="zh-CN"/>
        </w:rPr>
        <w:t>确定成交人</w:t>
      </w:r>
    </w:p>
    <w:p w14:paraId="41282004">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0C40ED3C">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87" w:name="_Toc6928"/>
      <w:bookmarkStart w:id="88" w:name="_Toc10813"/>
      <w:bookmarkStart w:id="89" w:name="_Toc31681"/>
      <w:bookmarkStart w:id="90" w:name="_Toc3379581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87"/>
      <w:bookmarkEnd w:id="88"/>
      <w:bookmarkEnd w:id="89"/>
      <w:bookmarkEnd w:id="90"/>
    </w:p>
    <w:p w14:paraId="0DB1B630">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91" w:name="_Toc300834983"/>
      <w:bookmarkStart w:id="92" w:name="_Toc5668"/>
      <w:bookmarkStart w:id="93" w:name="_Toc369531550"/>
      <w:bookmarkStart w:id="94" w:name="_Toc361508619"/>
      <w:bookmarkStart w:id="95" w:name="_Toc384308244"/>
      <w:bookmarkStart w:id="96" w:name="_Toc352691506"/>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91"/>
      <w:bookmarkEnd w:id="92"/>
      <w:bookmarkEnd w:id="93"/>
      <w:bookmarkEnd w:id="94"/>
      <w:bookmarkEnd w:id="95"/>
      <w:bookmarkEnd w:id="96"/>
      <w:r>
        <w:rPr>
          <w:rFonts w:hint="eastAsia" w:ascii="仿宋" w:hAnsi="仿宋" w:eastAsia="仿宋" w:cs="仿宋"/>
          <w:color w:val="auto"/>
          <w:sz w:val="32"/>
          <w:szCs w:val="32"/>
          <w:lang w:eastAsia="zh-CN"/>
        </w:rPr>
        <w:t>。</w:t>
      </w:r>
    </w:p>
    <w:p w14:paraId="62FC62D5">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97" w:name="_Toc30705"/>
      <w:bookmarkStart w:id="98" w:name="_Toc33795813"/>
      <w:bookmarkStart w:id="99" w:name="_Toc21613"/>
      <w:bookmarkStart w:id="100" w:name="_Toc434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97"/>
      <w:bookmarkEnd w:id="98"/>
      <w:bookmarkEnd w:id="99"/>
      <w:bookmarkEnd w:id="100"/>
    </w:p>
    <w:p w14:paraId="7674C855">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bookmarkStart w:id="101" w:name="_Toc3671"/>
      <w:bookmarkStart w:id="102" w:name="_Toc14362"/>
      <w:bookmarkStart w:id="103" w:name="_Toc11183"/>
      <w:bookmarkStart w:id="104" w:name="_Toc33795814"/>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10382763">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BA626B3">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01"/>
      <w:bookmarkEnd w:id="102"/>
      <w:bookmarkEnd w:id="103"/>
      <w:bookmarkEnd w:id="104"/>
    </w:p>
    <w:p w14:paraId="6E891B9E">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05" w:name="_Toc4656"/>
      <w:bookmarkStart w:id="106" w:name="_Toc384308247"/>
      <w:bookmarkStart w:id="107" w:name="_Toc247527589"/>
      <w:bookmarkStart w:id="108" w:name="_Toc352691509"/>
      <w:bookmarkStart w:id="109" w:name="_Toc152045564"/>
      <w:bookmarkStart w:id="110" w:name="_Toc361508622"/>
      <w:bookmarkStart w:id="111" w:name="_Toc247513988"/>
      <w:bookmarkStart w:id="112" w:name="_Toc152042340"/>
      <w:bookmarkStart w:id="113" w:name="_Toc369531553"/>
      <w:bookmarkStart w:id="114" w:name="_Toc300834986"/>
      <w:bookmarkStart w:id="115" w:name="_Toc144974532"/>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05"/>
      <w:bookmarkEnd w:id="106"/>
      <w:bookmarkEnd w:id="107"/>
      <w:bookmarkEnd w:id="108"/>
      <w:bookmarkEnd w:id="109"/>
      <w:bookmarkEnd w:id="110"/>
      <w:bookmarkEnd w:id="111"/>
      <w:bookmarkEnd w:id="112"/>
      <w:bookmarkEnd w:id="113"/>
      <w:bookmarkEnd w:id="114"/>
      <w:bookmarkEnd w:id="115"/>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16" w:name="_Toc247527590"/>
      <w:bookmarkStart w:id="117" w:name="_Toc152045565"/>
      <w:bookmarkStart w:id="118" w:name="_Toc352691510"/>
      <w:bookmarkStart w:id="119" w:name="_Toc18247"/>
      <w:bookmarkStart w:id="120" w:name="_Toc369531554"/>
      <w:bookmarkStart w:id="121" w:name="_Toc152042341"/>
      <w:bookmarkStart w:id="122" w:name="_Toc300834987"/>
      <w:bookmarkStart w:id="123" w:name="_Toc384308248"/>
      <w:bookmarkStart w:id="124" w:name="_Toc247513989"/>
      <w:bookmarkStart w:id="125" w:name="_Toc144974533"/>
      <w:bookmarkStart w:id="126" w:name="_Toc361508623"/>
      <w:r>
        <w:rPr>
          <w:rFonts w:hint="eastAsia" w:ascii="仿宋" w:hAnsi="仿宋" w:eastAsia="仿宋" w:cs="仿宋"/>
          <w:color w:val="auto"/>
          <w:sz w:val="32"/>
          <w:szCs w:val="32"/>
        </w:rPr>
        <w:t>当理由拒签合</w:t>
      </w:r>
      <w:bookmarkEnd w:id="116"/>
      <w:bookmarkEnd w:id="117"/>
      <w:bookmarkEnd w:id="118"/>
      <w:bookmarkEnd w:id="119"/>
      <w:bookmarkEnd w:id="120"/>
      <w:bookmarkEnd w:id="121"/>
      <w:bookmarkEnd w:id="122"/>
      <w:bookmarkEnd w:id="123"/>
      <w:bookmarkEnd w:id="124"/>
      <w:bookmarkEnd w:id="125"/>
      <w:bookmarkEnd w:id="126"/>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3EEEEEA">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27" w:name="_Toc384308252"/>
      <w:bookmarkStart w:id="128" w:name="_Toc361508627"/>
      <w:bookmarkStart w:id="129" w:name="_Toc24067"/>
      <w:bookmarkStart w:id="130" w:name="_Toc144974536"/>
      <w:bookmarkStart w:id="131" w:name="_Toc247527593"/>
      <w:bookmarkStart w:id="132" w:name="_Toc247513992"/>
      <w:bookmarkStart w:id="133" w:name="_Toc300834991"/>
      <w:bookmarkStart w:id="134" w:name="_Toc152045568"/>
      <w:bookmarkStart w:id="135" w:name="_Toc152042344"/>
    </w:p>
    <w:p w14:paraId="17301EB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i w:val="0"/>
          <w:iCs w:val="0"/>
          <w:caps w:val="0"/>
          <w:color w:val="000000"/>
          <w:spacing w:val="0"/>
          <w:sz w:val="31"/>
          <w:szCs w:val="31"/>
          <w:highlight w:val="none"/>
          <w:lang w:val="en-US" w:eastAsia="zh-CN"/>
        </w:rPr>
        <w:t>本次询比入围的单位承接该规格型号的电动自行车供货业务至2026年12月31日，有新的同规格型号电动自行车采购计划时按本次入围单价发送供货通知后供货。</w:t>
      </w:r>
    </w:p>
    <w:bookmarkEnd w:id="127"/>
    <w:bookmarkEnd w:id="128"/>
    <w:bookmarkEnd w:id="129"/>
    <w:p w14:paraId="14AA1C27">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firstLine="643" w:firstLineChars="200"/>
        <w:jc w:val="both"/>
        <w:textAlignment w:val="auto"/>
        <w:rPr>
          <w:rFonts w:hint="eastAsia" w:ascii="仿宋" w:hAnsi="仿宋" w:eastAsia="仿宋" w:cs="仿宋"/>
          <w:color w:val="auto"/>
          <w:sz w:val="32"/>
          <w:szCs w:val="32"/>
        </w:rPr>
      </w:pPr>
      <w:bookmarkStart w:id="136" w:name="_Toc25347"/>
      <w:bookmarkStart w:id="137" w:name="_Toc14752"/>
      <w:bookmarkStart w:id="138" w:name="_Toc33795815"/>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36"/>
      <w:bookmarkEnd w:id="137"/>
      <w:bookmarkEnd w:id="138"/>
    </w:p>
    <w:p w14:paraId="53CAF61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103C8FC4">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39" w:name="_Toc384308253"/>
      <w:bookmarkStart w:id="140" w:name="_Toc352691515"/>
      <w:bookmarkStart w:id="141" w:name="_Toc369531559"/>
      <w:bookmarkStart w:id="142" w:name="_Toc361508628"/>
      <w:bookmarkStart w:id="143" w:name="_Toc13644"/>
      <w:r>
        <w:rPr>
          <w:rFonts w:hint="eastAsia" w:ascii="仿宋" w:hAnsi="仿宋" w:eastAsia="仿宋" w:cs="仿宋"/>
          <w:color w:val="auto"/>
          <w:sz w:val="32"/>
          <w:szCs w:val="32"/>
        </w:rPr>
        <w:t>和比较、</w:t>
      </w:r>
      <w:bookmarkEnd w:id="130"/>
      <w:bookmarkEnd w:id="131"/>
      <w:bookmarkEnd w:id="132"/>
      <w:bookmarkEnd w:id="133"/>
      <w:bookmarkEnd w:id="134"/>
      <w:bookmarkEnd w:id="135"/>
      <w:bookmarkEnd w:id="139"/>
      <w:bookmarkEnd w:id="140"/>
      <w:bookmarkEnd w:id="141"/>
      <w:bookmarkEnd w:id="142"/>
      <w:bookmarkEnd w:id="143"/>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1737B20D">
      <w:pPr>
        <w:pStyle w:val="4"/>
        <w:keepNext w:val="0"/>
        <w:keepLines w:val="0"/>
        <w:pageBreakBefore w:val="0"/>
        <w:widowControl w:val="0"/>
        <w:numPr>
          <w:ilvl w:val="0"/>
          <w:numId w:val="0"/>
        </w:numPr>
        <w:kinsoku/>
        <w:wordWrap/>
        <w:overflowPunct w:val="0"/>
        <w:topLinePunct w:val="0"/>
        <w:autoSpaceDE/>
        <w:autoSpaceDN/>
        <w:bidi w:val="0"/>
        <w:snapToGrid/>
        <w:spacing w:before="0" w:beforeAutospacing="0" w:after="0" w:afterAutospacing="0" w:line="500" w:lineRule="exact"/>
        <w:ind w:left="0" w:firstLine="640" w:firstLineChars="200"/>
        <w:jc w:val="both"/>
        <w:textAlignment w:val="auto"/>
        <w:rPr>
          <w:rFonts w:hint="eastAsia" w:ascii="仿宋" w:hAnsi="仿宋" w:eastAsia="仿宋" w:cs="仿宋"/>
          <w:color w:val="auto"/>
          <w:sz w:val="32"/>
          <w:szCs w:val="32"/>
        </w:rPr>
      </w:pPr>
      <w:bookmarkStart w:id="144" w:name="_Toc24957"/>
      <w:bookmarkStart w:id="145" w:name="_Toc33795820"/>
      <w:bookmarkStart w:id="146" w:name="_Toc22294"/>
      <w:bookmarkStart w:id="147" w:name="_Toc18070"/>
      <w:r>
        <w:rPr>
          <w:rFonts w:hint="eastAsia" w:ascii="仿宋" w:hAnsi="仿宋" w:eastAsia="仿宋" w:cs="仿宋"/>
          <w:color w:val="auto"/>
          <w:sz w:val="32"/>
          <w:szCs w:val="32"/>
          <w:lang w:val="en-US" w:eastAsia="zh-CN"/>
        </w:rPr>
        <w:t>（三）异议</w:t>
      </w:r>
      <w:bookmarkEnd w:id="144"/>
      <w:bookmarkEnd w:id="145"/>
      <w:bookmarkEnd w:id="146"/>
      <w:bookmarkEnd w:id="147"/>
    </w:p>
    <w:p w14:paraId="103D7F6A">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1.供应商或者其他利害关系人认为采购人采购活动存在违法或违反平等自愿、公平诚信原则的，可以直接向采购人单位招标办公室提出异议。</w:t>
      </w:r>
    </w:p>
    <w:p w14:paraId="420B98EC">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26FD03F3">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的，招标办应及时予以纠正或补救。       </w:t>
      </w:r>
    </w:p>
    <w:p w14:paraId="4EF595EC">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480" w:firstLineChars="1400"/>
        <w:jc w:val="both"/>
        <w:textAlignment w:val="auto"/>
        <w:rPr>
          <w:rFonts w:hint="eastAsia" w:ascii="仿宋" w:hAnsi="仿宋" w:eastAsia="仿宋" w:cs="仿宋"/>
          <w:b w:val="0"/>
          <w:bCs w:val="0"/>
          <w:color w:val="auto"/>
          <w:sz w:val="32"/>
          <w:szCs w:val="32"/>
          <w:lang w:val="en-US" w:eastAsia="zh-CN"/>
        </w:rPr>
      </w:pPr>
    </w:p>
    <w:p w14:paraId="5208D573">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6EB07444">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620C4D0F">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0EB2F0B8">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383B2F82">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2026年03月30日</w:t>
      </w:r>
    </w:p>
    <w:p w14:paraId="3EC4C63C">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407E9B37">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323F1310">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46C47E95">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5C816B1A">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1770698B">
      <w:pPr>
        <w:pStyle w:val="2"/>
        <w:keepNext w:val="0"/>
        <w:keepLines w:val="0"/>
        <w:pageBreakBefore w:val="0"/>
        <w:kinsoku/>
        <w:wordWrap/>
        <w:topLinePunct w:val="0"/>
        <w:autoSpaceDE/>
        <w:autoSpaceDN/>
        <w:bidi w:val="0"/>
        <w:snapToGrid/>
        <w:spacing w:beforeAutospacing="0" w:afterAutospacing="0" w:line="500" w:lineRule="exact"/>
        <w:jc w:val="both"/>
        <w:rPr>
          <w:rFonts w:hint="eastAsia" w:ascii="宋体" w:hAnsi="宋体" w:eastAsia="宋体" w:cs="宋体"/>
          <w:color w:val="auto"/>
          <w:sz w:val="36"/>
          <w:szCs w:val="36"/>
        </w:rPr>
      </w:pPr>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p>
    <w:p w14:paraId="5D283E59">
      <w:pPr>
        <w:rPr>
          <w:rFonts w:hint="default" w:ascii="仿宋" w:hAnsi="仿宋" w:eastAsia="仿宋" w:cs="仿宋"/>
          <w:color w:val="auto"/>
          <w:sz w:val="32"/>
          <w:szCs w:val="32"/>
          <w:lang w:val="en-US"/>
        </w:rPr>
      </w:pPr>
      <w:r>
        <w:rPr>
          <w:rFonts w:hint="eastAsia" w:ascii="仿宋" w:hAnsi="仿宋" w:eastAsia="仿宋" w:cs="仿宋"/>
          <w:color w:val="auto"/>
          <w:sz w:val="32"/>
          <w:szCs w:val="32"/>
          <w:highlight w:val="none"/>
        </w:rPr>
        <w:t>项目编号：</w:t>
      </w:r>
      <w:r>
        <w:rPr>
          <w:rFonts w:hint="eastAsia" w:ascii="Times New Roman" w:hAnsi="Times New Roman" w:eastAsia="黑体"/>
          <w:color w:val="auto"/>
          <w:sz w:val="28"/>
          <w:szCs w:val="28"/>
          <w:highlight w:val="none"/>
          <w:lang w:val="en-US" w:eastAsia="zh-CN"/>
        </w:rPr>
        <w:t>XB20260323-02</w:t>
      </w:r>
    </w:p>
    <w:p w14:paraId="1E6D660F">
      <w:pPr>
        <w:spacing w:line="400" w:lineRule="exact"/>
        <w:rPr>
          <w:rFonts w:hint="eastAsia" w:ascii="仿宋" w:hAnsi="仿宋" w:eastAsia="仿宋" w:cs="仿宋"/>
          <w:color w:val="auto"/>
          <w:sz w:val="32"/>
          <w:szCs w:val="32"/>
        </w:rPr>
      </w:pPr>
    </w:p>
    <w:p w14:paraId="31F1CA32">
      <w:pPr>
        <w:spacing w:line="400" w:lineRule="exact"/>
        <w:rPr>
          <w:rFonts w:hint="eastAsia" w:ascii="仿宋" w:hAnsi="仿宋" w:eastAsia="仿宋" w:cs="仿宋"/>
          <w:color w:val="auto"/>
          <w:sz w:val="32"/>
          <w:szCs w:val="32"/>
        </w:rPr>
      </w:pPr>
    </w:p>
    <w:p w14:paraId="2450E1D9">
      <w:pPr>
        <w:spacing w:line="36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陕西锌业有限公司</w:t>
      </w:r>
    </w:p>
    <w:p w14:paraId="6D859752">
      <w:pPr>
        <w:spacing w:line="360" w:lineRule="auto"/>
        <w:jc w:val="center"/>
        <w:rPr>
          <w:rFonts w:hint="default" w:ascii="Times New Roman" w:hAnsi="Times New Roman" w:eastAsia="黑体"/>
          <w:color w:val="auto"/>
          <w:sz w:val="44"/>
          <w:szCs w:val="44"/>
          <w:highlight w:val="none"/>
          <w:lang w:val="en-US" w:eastAsia="zh-CN"/>
        </w:rPr>
      </w:pPr>
      <w:r>
        <w:rPr>
          <w:rFonts w:hint="eastAsia" w:ascii="黑体" w:hAnsi="黑体" w:eastAsia="黑体" w:cs="黑体"/>
          <w:b/>
          <w:bCs/>
          <w:color w:val="auto"/>
          <w:sz w:val="44"/>
          <w:szCs w:val="44"/>
          <w:lang w:val="en-US" w:eastAsia="zh-CN"/>
        </w:rPr>
        <w:t>2026年</w:t>
      </w:r>
      <w:r>
        <w:rPr>
          <w:rFonts w:hint="eastAsia" w:ascii="Times New Roman" w:hAnsi="Times New Roman" w:eastAsia="黑体"/>
          <w:color w:val="auto"/>
          <w:sz w:val="44"/>
          <w:szCs w:val="44"/>
          <w:highlight w:val="none"/>
          <w:lang w:val="en-US" w:eastAsia="zh-CN"/>
        </w:rPr>
        <w:t>3月</w:t>
      </w:r>
      <w:r>
        <w:rPr>
          <w:rStyle w:val="12"/>
          <w:rFonts w:hint="eastAsia" w:ascii="黑体" w:hAnsi="黑体" w:eastAsia="黑体" w:cs="黑体"/>
          <w:b/>
          <w:bCs w:val="0"/>
          <w:i w:val="0"/>
          <w:iCs w:val="0"/>
          <w:caps w:val="0"/>
          <w:color w:val="000000"/>
          <w:spacing w:val="0"/>
          <w:sz w:val="44"/>
          <w:szCs w:val="44"/>
          <w:lang w:val="en-US" w:eastAsia="zh-CN"/>
        </w:rPr>
        <w:t>份电动自行车</w:t>
      </w:r>
    </w:p>
    <w:p w14:paraId="33EBD329">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采购项目二次询比</w:t>
      </w:r>
      <w:r>
        <w:rPr>
          <w:rFonts w:hint="eastAsia" w:ascii="黑体" w:hAnsi="黑体" w:eastAsia="黑体" w:cs="黑体"/>
          <w:b/>
          <w:bCs/>
          <w:color w:val="auto"/>
          <w:sz w:val="44"/>
          <w:szCs w:val="44"/>
          <w:lang w:eastAsia="zh-CN"/>
        </w:rPr>
        <w:t>采购</w:t>
      </w:r>
    </w:p>
    <w:p w14:paraId="03361B3F">
      <w:pPr>
        <w:rPr>
          <w:rFonts w:hint="eastAsia" w:ascii="黑体" w:hAnsi="黑体" w:eastAsia="黑体" w:cs="黑体"/>
          <w:b/>
          <w:bCs/>
          <w:color w:val="auto"/>
          <w:sz w:val="44"/>
          <w:szCs w:val="44"/>
        </w:rPr>
      </w:pPr>
    </w:p>
    <w:p w14:paraId="28C73C99">
      <w:p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en-US" w:eastAsia="zh-CN"/>
        </w:rPr>
        <w:t>响 应</w:t>
      </w:r>
      <w:r>
        <w:rPr>
          <w:rFonts w:hint="eastAsia" w:ascii="黑体" w:hAnsi="黑体" w:eastAsia="黑体" w:cs="黑体"/>
          <w:b/>
          <w:bCs/>
          <w:color w:val="auto"/>
          <w:sz w:val="44"/>
          <w:szCs w:val="44"/>
        </w:rPr>
        <w:t xml:space="preserve"> 文 件</w:t>
      </w:r>
    </w:p>
    <w:p w14:paraId="2D9C5AB5">
      <w:pPr>
        <w:jc w:val="center"/>
        <w:rPr>
          <w:rFonts w:hint="eastAsia" w:ascii="黑体" w:hAnsi="黑体" w:eastAsia="黑体" w:cs="黑体"/>
          <w:b/>
          <w:bCs/>
          <w:color w:val="auto"/>
          <w:sz w:val="44"/>
          <w:szCs w:val="44"/>
        </w:rPr>
      </w:pPr>
    </w:p>
    <w:p w14:paraId="6D54FD2B">
      <w:pPr>
        <w:rPr>
          <w:rFonts w:hint="eastAsia" w:ascii="仿宋" w:hAnsi="仿宋" w:eastAsia="仿宋" w:cs="仿宋"/>
          <w:color w:val="auto"/>
          <w:sz w:val="32"/>
          <w:szCs w:val="32"/>
        </w:rPr>
      </w:pPr>
    </w:p>
    <w:p w14:paraId="08450B17">
      <w:pPr>
        <w:rPr>
          <w:rFonts w:hint="eastAsia" w:ascii="仿宋" w:hAnsi="仿宋" w:eastAsia="仿宋" w:cs="仿宋"/>
          <w:color w:val="auto"/>
          <w:sz w:val="32"/>
          <w:szCs w:val="32"/>
        </w:rPr>
      </w:pPr>
    </w:p>
    <w:p w14:paraId="48BADFF5">
      <w:pPr>
        <w:rPr>
          <w:rFonts w:hint="eastAsia" w:ascii="仿宋" w:hAnsi="仿宋" w:eastAsia="仿宋" w:cs="仿宋"/>
          <w:color w:val="auto"/>
          <w:sz w:val="32"/>
          <w:szCs w:val="32"/>
        </w:rPr>
      </w:pPr>
    </w:p>
    <w:p w14:paraId="0484835E">
      <w:pPr>
        <w:rPr>
          <w:rFonts w:hint="eastAsia" w:ascii="仿宋" w:hAnsi="仿宋" w:eastAsia="仿宋" w:cs="仿宋"/>
          <w:color w:val="auto"/>
          <w:sz w:val="32"/>
          <w:szCs w:val="32"/>
        </w:rPr>
      </w:pPr>
    </w:p>
    <w:p w14:paraId="515CCC07">
      <w:pPr>
        <w:rPr>
          <w:rFonts w:hint="eastAsia" w:ascii="仿宋" w:hAnsi="仿宋" w:eastAsia="仿宋" w:cs="仿宋"/>
          <w:color w:val="auto"/>
          <w:sz w:val="32"/>
          <w:szCs w:val="32"/>
        </w:rPr>
      </w:pPr>
    </w:p>
    <w:p w14:paraId="28836960">
      <w:pPr>
        <w:rPr>
          <w:rFonts w:hint="eastAsia" w:ascii="仿宋" w:hAnsi="仿宋" w:eastAsia="仿宋" w:cs="仿宋"/>
          <w:color w:val="auto"/>
          <w:sz w:val="32"/>
          <w:szCs w:val="32"/>
        </w:rPr>
      </w:pPr>
    </w:p>
    <w:p w14:paraId="10D810A1">
      <w:pPr>
        <w:spacing w:line="360" w:lineRule="auto"/>
        <w:rPr>
          <w:rFonts w:hint="eastAsia" w:ascii="仿宋" w:hAnsi="仿宋" w:eastAsia="仿宋" w:cs="仿宋"/>
          <w:color w:val="auto"/>
          <w:sz w:val="32"/>
          <w:szCs w:val="32"/>
        </w:rPr>
      </w:pPr>
    </w:p>
    <w:p w14:paraId="4FD35501">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12FA1E0B">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1B8A25F7">
      <w:pPr>
        <w:jc w:val="center"/>
        <w:rPr>
          <w:rFonts w:hint="eastAsia" w:ascii="宋体" w:hAnsi="宋体" w:eastAsia="宋体" w:cs="宋体"/>
          <w:b/>
          <w:bCs/>
          <w:color w:val="auto"/>
          <w:sz w:val="32"/>
          <w:szCs w:val="32"/>
        </w:rPr>
      </w:pPr>
    </w:p>
    <w:p w14:paraId="0763616A">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21D9F8A4">
      <w:pPr>
        <w:pStyle w:val="3"/>
        <w:jc w:val="center"/>
        <w:rPr>
          <w:rFonts w:hint="eastAsia" w:ascii="黑体" w:hAnsi="黑体" w:eastAsia="黑体" w:cs="黑体"/>
          <w:b/>
          <w:bCs w:val="0"/>
          <w:color w:val="auto"/>
          <w:sz w:val="36"/>
          <w:szCs w:val="36"/>
        </w:rPr>
      </w:pPr>
      <w:bookmarkStart w:id="148" w:name="_Toc504488767"/>
      <w:bookmarkStart w:id="149" w:name="_Toc3885"/>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48"/>
      <w:bookmarkEnd w:id="149"/>
    </w:p>
    <w:p w14:paraId="539C925E">
      <w:pPr>
        <w:spacing w:line="540" w:lineRule="exact"/>
        <w:rPr>
          <w:rFonts w:hint="eastAsia" w:ascii="仿宋" w:hAnsi="仿宋" w:eastAsia="仿宋" w:cs="仿宋"/>
          <w:color w:val="auto"/>
          <w:sz w:val="32"/>
          <w:szCs w:val="32"/>
        </w:rPr>
      </w:pPr>
    </w:p>
    <w:p w14:paraId="767AF9AE">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196BC6F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399C08E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6E09EBB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02230B5">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0E86F4DB">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3D517A36">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482B95B">
      <w:pPr>
        <w:pStyle w:val="3"/>
        <w:jc w:val="center"/>
        <w:rPr>
          <w:rFonts w:hint="eastAsia" w:ascii="黑体" w:hAnsi="黑体" w:eastAsia="黑体" w:cs="黑体"/>
          <w:b w:val="0"/>
          <w:bCs/>
          <w:color w:val="auto"/>
          <w:sz w:val="36"/>
          <w:szCs w:val="36"/>
        </w:rPr>
      </w:pPr>
      <w:bookmarkStart w:id="150" w:name="_Toc504488768"/>
      <w:bookmarkStart w:id="151" w:name="_Toc16531"/>
      <w:r>
        <w:rPr>
          <w:rFonts w:hint="eastAsia" w:ascii="黑体" w:hAnsi="黑体" w:eastAsia="黑体" w:cs="黑体"/>
          <w:b w:val="0"/>
          <w:bCs/>
          <w:color w:val="auto"/>
          <w:sz w:val="36"/>
          <w:szCs w:val="36"/>
        </w:rPr>
        <w:t>一、</w:t>
      </w:r>
      <w:bookmarkEnd w:id="150"/>
      <w:bookmarkEnd w:id="151"/>
      <w:r>
        <w:rPr>
          <w:rFonts w:hint="eastAsia" w:ascii="黑体" w:hAnsi="黑体" w:eastAsia="黑体" w:cs="黑体"/>
          <w:b w:val="0"/>
          <w:bCs/>
          <w:color w:val="auto"/>
          <w:sz w:val="36"/>
          <w:szCs w:val="36"/>
          <w:lang w:eastAsia="zh-CN"/>
        </w:rPr>
        <w:t>响应函</w:t>
      </w:r>
    </w:p>
    <w:p w14:paraId="606063C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D1E4B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w:t>
      </w:r>
      <w:r>
        <w:rPr>
          <w:rFonts w:hint="eastAsia" w:ascii="仿宋" w:hAnsi="仿宋" w:eastAsia="仿宋" w:cs="仿宋"/>
          <w:color w:val="auto"/>
          <w:sz w:val="32"/>
          <w:szCs w:val="32"/>
          <w:lang w:val="en-US" w:eastAsia="zh-CN"/>
        </w:rPr>
        <w:t>采购人单位该类产品标准合同模版格式签订合同，</w:t>
      </w:r>
      <w:r>
        <w:rPr>
          <w:rFonts w:hint="eastAsia" w:ascii="仿宋" w:hAnsi="仿宋" w:eastAsia="仿宋" w:cs="仿宋"/>
          <w:color w:val="auto"/>
          <w:sz w:val="32"/>
          <w:szCs w:val="32"/>
        </w:rPr>
        <w:t>履行</w:t>
      </w:r>
      <w:r>
        <w:rPr>
          <w:rFonts w:hint="eastAsia" w:ascii="仿宋" w:hAnsi="仿宋" w:eastAsia="仿宋" w:cs="仿宋"/>
          <w:color w:val="auto"/>
          <w:sz w:val="32"/>
          <w:szCs w:val="32"/>
          <w:lang w:val="en-US" w:eastAsia="zh-CN"/>
        </w:rPr>
        <w:t>合同约定的</w:t>
      </w:r>
      <w:r>
        <w:rPr>
          <w:rFonts w:hint="eastAsia" w:ascii="仿宋" w:hAnsi="仿宋" w:eastAsia="仿宋" w:cs="仿宋"/>
          <w:color w:val="auto"/>
          <w:sz w:val="32"/>
          <w:szCs w:val="32"/>
        </w:rPr>
        <w:t>义务。</w:t>
      </w:r>
    </w:p>
    <w:p w14:paraId="22D3A34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2E3B5FFC">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280D9A9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4CDB3F4B">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34005A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5ABBEF90">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3507C90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4C81154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6F933F4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298988F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D36FBEE">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0E457893">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3E578B9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2178CBB8">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6785C6D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w:t>
      </w:r>
      <w:bookmarkStart w:id="152" w:name="OLE_LINK1"/>
      <w:r>
        <w:rPr>
          <w:rFonts w:hint="eastAsia" w:ascii="仿宋" w:hAnsi="仿宋" w:eastAsia="仿宋" w:cs="仿宋"/>
          <w:color w:val="auto"/>
          <w:sz w:val="32"/>
          <w:szCs w:val="32"/>
          <w:lang w:val="en-US" w:eastAsia="zh-CN"/>
        </w:rPr>
        <w:t>第一条第十一款</w:t>
      </w:r>
      <w:bookmarkEnd w:id="152"/>
      <w:r>
        <w:rPr>
          <w:rFonts w:hint="eastAsia" w:ascii="仿宋" w:hAnsi="仿宋" w:eastAsia="仿宋" w:cs="仿宋"/>
          <w:color w:val="auto"/>
          <w:sz w:val="32"/>
          <w:szCs w:val="32"/>
        </w:rPr>
        <w:t>规定的任何一种情形。</w:t>
      </w:r>
    </w:p>
    <w:p w14:paraId="1BD714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6472F0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516D239A">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7B38CE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1BEEAF8E">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FAD760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36471AA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5E28ED4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1166C0E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156477AD">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322D411">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02E59844">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0D6213C8">
      <w:pPr>
        <w:spacing w:line="440" w:lineRule="exact"/>
        <w:rPr>
          <w:rFonts w:hint="eastAsia" w:ascii="仿宋" w:hAnsi="仿宋" w:eastAsia="仿宋" w:cs="仿宋"/>
          <w:color w:val="auto"/>
          <w:sz w:val="32"/>
          <w:szCs w:val="32"/>
        </w:rPr>
      </w:pPr>
    </w:p>
    <w:p w14:paraId="445460A7">
      <w:pPr>
        <w:spacing w:line="440" w:lineRule="exact"/>
        <w:rPr>
          <w:rFonts w:hint="eastAsia" w:ascii="仿宋" w:hAnsi="仿宋" w:eastAsia="仿宋" w:cs="仿宋"/>
          <w:color w:val="auto"/>
          <w:sz w:val="32"/>
          <w:szCs w:val="32"/>
        </w:rPr>
      </w:pPr>
    </w:p>
    <w:p w14:paraId="2CE1FA29">
      <w:pPr>
        <w:spacing w:line="440" w:lineRule="exact"/>
        <w:rPr>
          <w:rFonts w:hint="eastAsia" w:ascii="仿宋" w:hAnsi="仿宋" w:eastAsia="仿宋" w:cs="仿宋"/>
          <w:color w:val="auto"/>
          <w:sz w:val="32"/>
          <w:szCs w:val="32"/>
        </w:rPr>
      </w:pPr>
    </w:p>
    <w:p w14:paraId="25982256">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53" w:name="_Toc504488769"/>
      <w:bookmarkStart w:id="154" w:name="_Toc28734"/>
    </w:p>
    <w:p w14:paraId="366AF68A">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53"/>
      <w:bookmarkEnd w:id="154"/>
    </w:p>
    <w:p w14:paraId="7342B374">
      <w:pPr>
        <w:spacing w:line="440" w:lineRule="exact"/>
        <w:rPr>
          <w:rFonts w:hint="eastAsia" w:ascii="仿宋" w:hAnsi="仿宋" w:eastAsia="仿宋" w:cs="仿宋"/>
          <w:color w:val="auto"/>
          <w:sz w:val="32"/>
          <w:szCs w:val="32"/>
        </w:rPr>
      </w:pPr>
    </w:p>
    <w:p w14:paraId="6BD84B97">
      <w:pPr>
        <w:spacing w:line="440" w:lineRule="exact"/>
        <w:rPr>
          <w:rFonts w:hint="eastAsia" w:ascii="仿宋" w:hAnsi="仿宋" w:eastAsia="仿宋" w:cs="仿宋"/>
          <w:color w:val="auto"/>
          <w:sz w:val="32"/>
          <w:szCs w:val="32"/>
        </w:rPr>
      </w:pPr>
    </w:p>
    <w:p w14:paraId="4AB844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B9E07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55" w:name="_Toc369531698"/>
      <w:bookmarkStart w:id="156" w:name="_Toc352691662"/>
      <w:bookmarkStart w:id="157" w:name="_Toc27897"/>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55"/>
      <w:bookmarkEnd w:id="156"/>
      <w:bookmarkEnd w:id="157"/>
      <w:r>
        <w:rPr>
          <w:rFonts w:hint="eastAsia" w:ascii="仿宋" w:hAnsi="仿宋" w:eastAsia="仿宋" w:cs="仿宋"/>
          <w:color w:val="auto"/>
          <w:sz w:val="32"/>
          <w:szCs w:val="32"/>
        </w:rPr>
        <w:t>龄</w:t>
      </w:r>
      <w:bookmarkStart w:id="158" w:name="_Toc352691663"/>
      <w:bookmarkStart w:id="159" w:name="_Toc152045789"/>
      <w:bookmarkStart w:id="160" w:name="_Toc369531699"/>
      <w:bookmarkStart w:id="161" w:name="_Toc384308377"/>
      <w:bookmarkStart w:id="162" w:name="_Toc300835211"/>
      <w:bookmarkStart w:id="163" w:name="_Toc361508754"/>
      <w:bookmarkStart w:id="164" w:name="_Toc15573"/>
      <w:bookmarkStart w:id="165" w:name="_Toc152042578"/>
      <w:bookmarkStart w:id="166" w:name="_Toc144974858"/>
      <w:bookmarkStart w:id="167" w:name="_Toc247514248"/>
      <w:bookmarkStart w:id="168" w:name="_Toc247527829"/>
      <w:r>
        <w:rPr>
          <w:rFonts w:hint="eastAsia" w:ascii="仿宋" w:hAnsi="仿宋" w:eastAsia="仿宋" w:cs="仿宋"/>
          <w:color w:val="auto"/>
          <w:sz w:val="32"/>
          <w:szCs w:val="32"/>
        </w:rPr>
        <w:t>：</w:t>
      </w:r>
      <w:bookmarkEnd w:id="158"/>
      <w:bookmarkEnd w:id="159"/>
      <w:bookmarkEnd w:id="160"/>
      <w:bookmarkEnd w:id="161"/>
      <w:bookmarkEnd w:id="162"/>
      <w:bookmarkEnd w:id="163"/>
      <w:bookmarkEnd w:id="164"/>
      <w:bookmarkEnd w:id="165"/>
      <w:bookmarkEnd w:id="166"/>
      <w:bookmarkEnd w:id="167"/>
      <w:bookmarkEnd w:id="168"/>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5AF0256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262BC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5D6F51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00D31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14282A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6F77F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35797A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A34884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E7F0D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1340CC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E0A632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996D3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E59F729">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0E3A6494">
      <w:pPr>
        <w:pStyle w:val="3"/>
        <w:jc w:val="center"/>
        <w:rPr>
          <w:rFonts w:hint="eastAsia" w:ascii="黑体" w:hAnsi="黑体" w:eastAsia="黑体" w:cs="黑体"/>
          <w:color w:val="auto"/>
          <w:sz w:val="36"/>
          <w:szCs w:val="36"/>
        </w:rPr>
      </w:pPr>
      <w:bookmarkStart w:id="169" w:name="_Toc504488770"/>
      <w:bookmarkStart w:id="170" w:name="_Toc2777"/>
      <w:r>
        <w:rPr>
          <w:rFonts w:hint="eastAsia" w:ascii="黑体" w:hAnsi="黑体" w:eastAsia="黑体" w:cs="黑体"/>
          <w:color w:val="auto"/>
          <w:sz w:val="36"/>
          <w:szCs w:val="36"/>
        </w:rPr>
        <w:t>二、授权委托书</w:t>
      </w:r>
      <w:bookmarkEnd w:id="169"/>
      <w:bookmarkEnd w:id="170"/>
    </w:p>
    <w:p w14:paraId="580D5787">
      <w:pPr>
        <w:spacing w:line="440" w:lineRule="exact"/>
        <w:rPr>
          <w:rFonts w:hint="eastAsia" w:ascii="仿宋" w:hAnsi="仿宋" w:eastAsia="仿宋" w:cs="仿宋"/>
          <w:color w:val="auto"/>
          <w:sz w:val="32"/>
          <w:szCs w:val="32"/>
        </w:rPr>
      </w:pPr>
    </w:p>
    <w:p w14:paraId="3388F96D">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044FFEF8">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15F2363B">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5D615299">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79C1B78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58DD3AD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D7E20F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45CC571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9F13CD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6DACEB6A">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37FA9043">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65C3B62D">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3152AD5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1BBA4997">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39CE9E79">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33F0917">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57738B6">
      <w:pPr>
        <w:pStyle w:val="3"/>
        <w:spacing w:after="0" w:line="413" w:lineRule="auto"/>
        <w:jc w:val="center"/>
        <w:rPr>
          <w:rFonts w:hint="eastAsia" w:ascii="黑体" w:hAnsi="黑体" w:eastAsia="黑体" w:cs="黑体"/>
          <w:color w:val="auto"/>
          <w:sz w:val="36"/>
          <w:szCs w:val="36"/>
          <w:u w:val="single"/>
          <w:lang w:eastAsia="zh-CN"/>
        </w:rPr>
      </w:pPr>
      <w:bookmarkStart w:id="171" w:name="_Toc7842"/>
      <w:bookmarkStart w:id="172" w:name="_Toc50448877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71"/>
      <w:bookmarkEnd w:id="172"/>
      <w:r>
        <w:rPr>
          <w:rFonts w:hint="eastAsia" w:ascii="黑体" w:hAnsi="黑体" w:eastAsia="黑体" w:cs="黑体"/>
          <w:color w:val="auto"/>
          <w:sz w:val="36"/>
          <w:szCs w:val="36"/>
          <w:lang w:eastAsia="zh-CN"/>
        </w:rPr>
        <w:t>响应保证金</w:t>
      </w:r>
    </w:p>
    <w:p w14:paraId="44122CD4">
      <w:pPr>
        <w:spacing w:line="440" w:lineRule="exact"/>
        <w:rPr>
          <w:rFonts w:hint="eastAsia" w:ascii="仿宋" w:hAnsi="仿宋" w:eastAsia="仿宋" w:cs="仿宋"/>
          <w:b/>
          <w:bCs/>
          <w:color w:val="auto"/>
          <w:sz w:val="32"/>
          <w:szCs w:val="32"/>
        </w:rPr>
      </w:pPr>
    </w:p>
    <w:p w14:paraId="118B211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3EFC3C4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C3010EB">
      <w:pPr>
        <w:spacing w:line="440" w:lineRule="exact"/>
        <w:rPr>
          <w:rFonts w:hint="eastAsia" w:ascii="仿宋" w:hAnsi="仿宋" w:eastAsia="仿宋" w:cs="仿宋"/>
          <w:color w:val="auto"/>
          <w:sz w:val="32"/>
          <w:szCs w:val="32"/>
          <w:u w:val="single"/>
        </w:rPr>
      </w:pPr>
    </w:p>
    <w:p w14:paraId="200F8924">
      <w:pPr>
        <w:spacing w:line="440" w:lineRule="exact"/>
        <w:rPr>
          <w:rFonts w:hint="eastAsia" w:ascii="仿宋" w:hAnsi="仿宋" w:eastAsia="仿宋" w:cs="仿宋"/>
          <w:color w:val="auto"/>
          <w:sz w:val="32"/>
          <w:szCs w:val="32"/>
          <w:u w:val="single"/>
        </w:rPr>
      </w:pPr>
    </w:p>
    <w:p w14:paraId="72AD2831">
      <w:pPr>
        <w:pStyle w:val="3"/>
        <w:pageBreakBefore/>
        <w:snapToGrid w:val="0"/>
        <w:spacing w:before="0" w:after="0" w:line="288" w:lineRule="auto"/>
        <w:rPr>
          <w:rFonts w:hint="eastAsia" w:ascii="仿宋" w:hAnsi="仿宋" w:eastAsia="仿宋" w:cs="仿宋"/>
          <w:color w:val="auto"/>
          <w:sz w:val="32"/>
          <w:szCs w:val="32"/>
        </w:rPr>
      </w:pPr>
      <w:bookmarkStart w:id="173"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173"/>
    </w:p>
    <w:p w14:paraId="7D3B6591">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CBE35DA">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BE97BE3">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7541C69C">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1E17F36A">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4B9CCCB1">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0994BB7D">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3A793D9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3F2A8EF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03FF46D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B52389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671166F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33CB28B6">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22C4E75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429D62E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548EF0A0">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7CB4AF17">
      <w:pPr>
        <w:snapToGrid w:val="0"/>
        <w:spacing w:line="312" w:lineRule="auto"/>
        <w:rPr>
          <w:rFonts w:hint="eastAsia" w:ascii="仿宋" w:hAnsi="仿宋" w:eastAsia="仿宋" w:cs="仿宋"/>
          <w:color w:val="auto"/>
          <w:sz w:val="32"/>
          <w:szCs w:val="32"/>
        </w:rPr>
      </w:pPr>
    </w:p>
    <w:p w14:paraId="2F516EA9">
      <w:pPr>
        <w:snapToGrid w:val="0"/>
        <w:spacing w:line="312" w:lineRule="auto"/>
        <w:rPr>
          <w:rFonts w:hint="eastAsia" w:ascii="仿宋" w:hAnsi="仿宋" w:eastAsia="仿宋" w:cs="仿宋"/>
          <w:color w:val="auto"/>
          <w:sz w:val="32"/>
          <w:szCs w:val="32"/>
        </w:rPr>
      </w:pPr>
    </w:p>
    <w:p w14:paraId="09183318">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4BF45487">
      <w:pPr>
        <w:snapToGrid w:val="0"/>
        <w:spacing w:line="312" w:lineRule="auto"/>
        <w:rPr>
          <w:rFonts w:hint="eastAsia" w:ascii="仿宋" w:hAnsi="仿宋" w:eastAsia="仿宋" w:cs="仿宋"/>
          <w:color w:val="auto"/>
          <w:sz w:val="32"/>
          <w:szCs w:val="32"/>
        </w:rPr>
      </w:pPr>
    </w:p>
    <w:p w14:paraId="0E9ACF3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2A762E87">
      <w:pPr>
        <w:snapToGrid w:val="0"/>
        <w:spacing w:line="312" w:lineRule="auto"/>
        <w:rPr>
          <w:rFonts w:hint="eastAsia" w:ascii="仿宋" w:hAnsi="仿宋" w:eastAsia="仿宋" w:cs="仿宋"/>
          <w:color w:val="auto"/>
          <w:sz w:val="32"/>
          <w:szCs w:val="32"/>
        </w:rPr>
      </w:pPr>
    </w:p>
    <w:p w14:paraId="1B316FD2">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1D2E5DFE">
      <w:pPr>
        <w:snapToGrid w:val="0"/>
        <w:spacing w:line="312" w:lineRule="auto"/>
        <w:ind w:firstLine="1280" w:firstLineChars="400"/>
        <w:rPr>
          <w:rFonts w:hint="eastAsia" w:ascii="仿宋" w:hAnsi="仿宋" w:eastAsia="仿宋" w:cs="仿宋"/>
          <w:color w:val="auto"/>
          <w:sz w:val="32"/>
          <w:szCs w:val="32"/>
        </w:rPr>
      </w:pPr>
    </w:p>
    <w:p w14:paraId="71F045FF">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5B96D0B7">
      <w:pPr>
        <w:pStyle w:val="8"/>
        <w:snapToGrid w:val="0"/>
        <w:spacing w:after="120"/>
        <w:ind w:firstLine="0" w:firstLineChars="0"/>
        <w:jc w:val="both"/>
        <w:rPr>
          <w:rFonts w:hint="eastAsia" w:ascii="仿宋" w:hAnsi="仿宋" w:eastAsia="仿宋" w:cs="仿宋"/>
          <w:color w:val="auto"/>
          <w:sz w:val="32"/>
          <w:szCs w:val="32"/>
        </w:rPr>
      </w:pPr>
    </w:p>
    <w:p w14:paraId="48F53E70">
      <w:pPr>
        <w:pStyle w:val="8"/>
        <w:snapToGrid w:val="0"/>
        <w:spacing w:after="120"/>
        <w:ind w:firstLine="0" w:firstLineChars="0"/>
        <w:jc w:val="both"/>
        <w:rPr>
          <w:rFonts w:hint="eastAsia" w:ascii="仿宋" w:hAnsi="仿宋" w:eastAsia="仿宋" w:cs="仿宋"/>
          <w:color w:val="auto"/>
          <w:sz w:val="32"/>
          <w:szCs w:val="32"/>
        </w:rPr>
      </w:pPr>
    </w:p>
    <w:p w14:paraId="3638099E">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50FD67BF">
      <w:pPr>
        <w:widowControl/>
        <w:jc w:val="left"/>
        <w:rPr>
          <w:rFonts w:ascii="Times New Roman" w:hAnsi="Times New Roman"/>
          <w:color w:val="auto"/>
          <w:sz w:val="24"/>
          <w:szCs w:val="24"/>
        </w:rPr>
      </w:pPr>
    </w:p>
    <w:p w14:paraId="1C74C057">
      <w:pPr>
        <w:spacing w:line="440" w:lineRule="exact"/>
        <w:jc w:val="center"/>
        <w:rPr>
          <w:rFonts w:ascii="Times New Roman" w:hAnsi="Times New Roman" w:eastAsia="黑体"/>
          <w:color w:val="auto"/>
          <w:sz w:val="27"/>
          <w:szCs w:val="27"/>
        </w:rPr>
      </w:pPr>
    </w:p>
    <w:p w14:paraId="2DDC7BDF">
      <w:pPr>
        <w:spacing w:line="440" w:lineRule="exact"/>
        <w:ind w:firstLine="420" w:firstLineChars="200"/>
        <w:rPr>
          <w:rFonts w:ascii="Times New Roman" w:hAnsi="Times New Roman"/>
          <w:color w:val="auto"/>
          <w:szCs w:val="21"/>
        </w:rPr>
      </w:pPr>
    </w:p>
    <w:p w14:paraId="2537484B">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624B2DC0">
      <w:pPr>
        <w:spacing w:line="360" w:lineRule="auto"/>
        <w:ind w:firstLine="361" w:firstLineChars="100"/>
        <w:jc w:val="both"/>
        <w:rPr>
          <w:rFonts w:hint="eastAsia" w:ascii="黑体" w:hAnsi="黑体" w:cs="黑体"/>
          <w:b/>
          <w:bCs/>
          <w:color w:val="auto"/>
          <w:kern w:val="2"/>
          <w:sz w:val="36"/>
          <w:szCs w:val="36"/>
          <w:lang w:val="en-US" w:eastAsia="zh-CN" w:bidi="ar-SA"/>
        </w:rPr>
      </w:pPr>
      <w:bookmarkStart w:id="174" w:name="_Toc504488775"/>
      <w:bookmarkStart w:id="175" w:name="_Toc1755"/>
      <w:r>
        <w:rPr>
          <w:rFonts w:hint="eastAsia" w:ascii="黑体" w:hAnsi="黑体" w:eastAsia="黑体" w:cs="黑体"/>
          <w:b/>
          <w:bCs/>
          <w:color w:val="auto"/>
          <w:kern w:val="2"/>
          <w:sz w:val="36"/>
          <w:szCs w:val="36"/>
          <w:lang w:val="en-US" w:eastAsia="zh-CN" w:bidi="ar-SA"/>
        </w:rPr>
        <w:t>五、分项报价表</w:t>
      </w:r>
      <w:r>
        <w:rPr>
          <w:rFonts w:hint="eastAsia" w:ascii="黑体" w:hAnsi="黑体" w:cs="黑体"/>
          <w:b/>
          <w:bCs/>
          <w:color w:val="auto"/>
          <w:kern w:val="2"/>
          <w:sz w:val="36"/>
          <w:szCs w:val="36"/>
          <w:lang w:val="en-US" w:eastAsia="zh-CN" w:bidi="ar-SA"/>
        </w:rPr>
        <w:t>及技术要求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3月</w:t>
      </w:r>
      <w:r>
        <w:rPr>
          <w:rStyle w:val="12"/>
          <w:rFonts w:hint="eastAsia" w:ascii="宋体" w:hAnsi="宋体" w:eastAsia="宋体" w:cs="宋体"/>
          <w:b/>
          <w:bCs w:val="0"/>
          <w:i w:val="0"/>
          <w:iCs w:val="0"/>
          <w:caps w:val="0"/>
          <w:color w:val="000000"/>
          <w:spacing w:val="0"/>
          <w:sz w:val="24"/>
          <w:szCs w:val="24"/>
          <w:lang w:val="en-US" w:eastAsia="zh-CN"/>
        </w:rPr>
        <w:t>份电动自行车二次询比</w:t>
      </w:r>
      <w:r>
        <w:rPr>
          <w:rFonts w:hint="eastAsia" w:ascii="宋体" w:hAnsi="宋体" w:eastAsia="宋体" w:cs="宋体"/>
          <w:b/>
          <w:bCs/>
          <w:color w:val="auto"/>
          <w:sz w:val="24"/>
          <w:szCs w:val="24"/>
          <w:highlight w:val="none"/>
          <w:lang w:eastAsia="zh-CN"/>
        </w:rPr>
        <w:t>）</w:t>
      </w:r>
      <w:bookmarkStart w:id="180" w:name="_GoBack"/>
      <w:bookmarkEnd w:id="180"/>
    </w:p>
    <w:tbl>
      <w:tblPr>
        <w:tblStyle w:val="10"/>
        <w:tblW w:w="9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2363"/>
        <w:gridCol w:w="2355"/>
        <w:gridCol w:w="615"/>
        <w:gridCol w:w="660"/>
        <w:gridCol w:w="825"/>
        <w:gridCol w:w="952"/>
        <w:gridCol w:w="930"/>
      </w:tblGrid>
      <w:tr w14:paraId="4161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556" w:type="dxa"/>
            <w:vAlign w:val="center"/>
          </w:tcPr>
          <w:p w14:paraId="38B79C3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2363" w:type="dxa"/>
            <w:vAlign w:val="center"/>
          </w:tcPr>
          <w:p w14:paraId="75324718">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355" w:type="dxa"/>
            <w:vAlign w:val="center"/>
          </w:tcPr>
          <w:p w14:paraId="325932F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615" w:type="dxa"/>
            <w:vAlign w:val="center"/>
          </w:tcPr>
          <w:p w14:paraId="339F52C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660" w:type="dxa"/>
            <w:vAlign w:val="center"/>
          </w:tcPr>
          <w:p w14:paraId="43BBAA4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5" w:type="dxa"/>
            <w:vAlign w:val="center"/>
          </w:tcPr>
          <w:p w14:paraId="721526C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952" w:type="dxa"/>
            <w:vAlign w:val="center"/>
          </w:tcPr>
          <w:p w14:paraId="16F988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c>
          <w:tcPr>
            <w:tcW w:w="930" w:type="dxa"/>
            <w:vAlign w:val="center"/>
          </w:tcPr>
          <w:p w14:paraId="53CF263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交货周期</w:t>
            </w:r>
          </w:p>
        </w:tc>
      </w:tr>
      <w:tr w14:paraId="0676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56" w:type="dxa"/>
            <w:vAlign w:val="center"/>
          </w:tcPr>
          <w:p w14:paraId="2A9BEFE3">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w:t>
            </w:r>
          </w:p>
        </w:tc>
        <w:tc>
          <w:tcPr>
            <w:tcW w:w="2363" w:type="dxa"/>
            <w:vAlign w:val="center"/>
          </w:tcPr>
          <w:p w14:paraId="4A984F6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电动自行车</w:t>
            </w:r>
          </w:p>
        </w:tc>
        <w:tc>
          <w:tcPr>
            <w:tcW w:w="2355" w:type="dxa"/>
            <w:vAlign w:val="center"/>
          </w:tcPr>
          <w:p w14:paraId="29E70E6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72V/20AH</w:t>
            </w:r>
          </w:p>
        </w:tc>
        <w:tc>
          <w:tcPr>
            <w:tcW w:w="615" w:type="dxa"/>
            <w:vAlign w:val="center"/>
          </w:tcPr>
          <w:p w14:paraId="05771CA9">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660" w:type="dxa"/>
            <w:vAlign w:val="center"/>
          </w:tcPr>
          <w:p w14:paraId="108D427A">
            <w:pPr>
              <w:jc w:val="center"/>
              <w:rPr>
                <w:rFonts w:hint="eastAsia" w:ascii="宋体" w:hAnsi="宋体" w:eastAsia="宋体" w:cs="宋体"/>
                <w:color w:val="auto"/>
                <w:sz w:val="21"/>
                <w:szCs w:val="21"/>
                <w:vertAlign w:val="baseline"/>
                <w:lang w:eastAsia="zh-CN"/>
              </w:rPr>
            </w:pPr>
            <w:r>
              <w:rPr>
                <w:rFonts w:hint="eastAsia" w:ascii="宋体" w:hAnsi="宋体" w:eastAsia="宋体" w:cs="宋体"/>
                <w:i w:val="0"/>
                <w:iCs w:val="0"/>
                <w:color w:val="000000"/>
                <w:kern w:val="0"/>
                <w:sz w:val="21"/>
                <w:szCs w:val="21"/>
                <w:u w:val="none"/>
                <w:lang w:val="en-US" w:eastAsia="zh-CN" w:bidi="ar"/>
              </w:rPr>
              <w:t>台</w:t>
            </w:r>
          </w:p>
        </w:tc>
        <w:tc>
          <w:tcPr>
            <w:tcW w:w="825" w:type="dxa"/>
            <w:vAlign w:val="center"/>
          </w:tcPr>
          <w:p w14:paraId="2567D47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952" w:type="dxa"/>
            <w:vAlign w:val="center"/>
          </w:tcPr>
          <w:p w14:paraId="6406389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0EA8D653">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2796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56" w:type="dxa"/>
            <w:vAlign w:val="center"/>
          </w:tcPr>
          <w:p w14:paraId="629C3428">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w:t>
            </w:r>
          </w:p>
        </w:tc>
        <w:tc>
          <w:tcPr>
            <w:tcW w:w="2363" w:type="dxa"/>
            <w:vAlign w:val="center"/>
          </w:tcPr>
          <w:p w14:paraId="36FEB31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电动三轮车</w:t>
            </w:r>
          </w:p>
        </w:tc>
        <w:tc>
          <w:tcPr>
            <w:tcW w:w="2355" w:type="dxa"/>
            <w:vAlign w:val="center"/>
          </w:tcPr>
          <w:p w14:paraId="55C9A0C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72V/85AH</w:t>
            </w:r>
          </w:p>
        </w:tc>
        <w:tc>
          <w:tcPr>
            <w:tcW w:w="615" w:type="dxa"/>
            <w:vAlign w:val="center"/>
          </w:tcPr>
          <w:p w14:paraId="2E5EB153">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60" w:type="dxa"/>
            <w:vAlign w:val="center"/>
          </w:tcPr>
          <w:p w14:paraId="39729116">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25" w:type="dxa"/>
            <w:vAlign w:val="center"/>
          </w:tcPr>
          <w:p w14:paraId="5CC1187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952" w:type="dxa"/>
            <w:vAlign w:val="center"/>
          </w:tcPr>
          <w:p w14:paraId="120B1B7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0F1EE63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1276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556" w:type="dxa"/>
            <w:vAlign w:val="center"/>
          </w:tcPr>
          <w:p w14:paraId="7952B2C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2363" w:type="dxa"/>
            <w:vAlign w:val="center"/>
          </w:tcPr>
          <w:p w14:paraId="54E55C9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355" w:type="dxa"/>
            <w:vAlign w:val="top"/>
          </w:tcPr>
          <w:p w14:paraId="4B60FB79">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615" w:type="dxa"/>
            <w:vAlign w:val="center"/>
          </w:tcPr>
          <w:p w14:paraId="671101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60" w:type="dxa"/>
            <w:vAlign w:val="center"/>
          </w:tcPr>
          <w:p w14:paraId="5ADA473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5" w:type="dxa"/>
            <w:vAlign w:val="center"/>
          </w:tcPr>
          <w:p w14:paraId="1087612A">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952" w:type="dxa"/>
            <w:vAlign w:val="center"/>
          </w:tcPr>
          <w:p w14:paraId="5A55512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3AA88C8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68C7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9256" w:type="dxa"/>
            <w:gridSpan w:val="8"/>
            <w:vAlign w:val="center"/>
          </w:tcPr>
          <w:p w14:paraId="2BAA72D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lang w:val="en-US"/>
              </w:rPr>
            </w:pPr>
            <w:r>
              <w:rPr>
                <w:rFonts w:hint="eastAsia"/>
              </w:rPr>
              <w:t>备注：</w:t>
            </w:r>
            <w:r>
              <w:rPr>
                <w:rFonts w:hint="eastAsia"/>
                <w:lang w:val="en-US" w:eastAsia="zh-CN"/>
              </w:rPr>
              <w:t>按要求电池规格报价，注明所报电动自行车品牌及性能参数，两项必须报全，否则报价无效</w:t>
            </w:r>
            <w:r>
              <w:rPr>
                <w:rFonts w:hint="eastAsia"/>
              </w:rPr>
              <w:t>。</w:t>
            </w:r>
            <w:r>
              <w:rPr>
                <w:rFonts w:hint="eastAsia"/>
                <w:lang w:val="en-US" w:eastAsia="zh-CN"/>
              </w:rPr>
              <w:t>以上报价为含13%增值税送货到厂价，报价品牌为台铃、爱玛、雅迪三个品牌之一，其他品牌报价无效。</w:t>
            </w:r>
          </w:p>
        </w:tc>
      </w:tr>
    </w:tbl>
    <w:p w14:paraId="1DBA4BA9">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宋体" w:hAnsi="宋体" w:eastAsia="宋体" w:cs="宋体"/>
          <w:b/>
          <w:bCs w:val="0"/>
          <w:color w:val="auto"/>
          <w:kern w:val="0"/>
          <w:sz w:val="30"/>
          <w:szCs w:val="30"/>
          <w:lang w:val="en-US" w:eastAsia="zh-CN"/>
        </w:rPr>
      </w:pPr>
    </w:p>
    <w:p w14:paraId="11A327B9">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宋体" w:hAnsi="宋体" w:eastAsia="宋体" w:cs="宋体"/>
          <w:b/>
          <w:bCs w:val="0"/>
          <w:color w:val="auto"/>
          <w:kern w:val="0"/>
          <w:sz w:val="30"/>
          <w:szCs w:val="30"/>
          <w:lang w:val="en-US" w:eastAsia="zh-CN"/>
        </w:rPr>
      </w:pPr>
      <w:r>
        <w:rPr>
          <w:rFonts w:hint="eastAsia" w:ascii="宋体" w:hAnsi="宋体" w:eastAsia="宋体" w:cs="宋体"/>
          <w:b/>
          <w:bCs w:val="0"/>
          <w:color w:val="auto"/>
          <w:kern w:val="0"/>
          <w:sz w:val="30"/>
          <w:szCs w:val="30"/>
          <w:lang w:val="en-US" w:eastAsia="zh-CN"/>
        </w:rPr>
        <w:t>报价单位（盖章）：           报价日期：   年   月   日</w:t>
      </w:r>
    </w:p>
    <w:p w14:paraId="1025EAB6">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164B2973">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74D546B8">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75CB4E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B1FB88D">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4618964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4EBBB8E0">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9ABB5DF">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AAEDA82">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7A6082D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03610FF6">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20AFE83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08E3FB6E">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0A4D5662">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042015A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1772FBF3">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5B0BB40C">
      <w:pPr>
        <w:pStyle w:val="3"/>
        <w:spacing w:after="0"/>
        <w:jc w:val="both"/>
        <w:rPr>
          <w:rFonts w:ascii="Times New Roman" w:hAnsi="Times New Roman"/>
          <w:color w:val="auto"/>
        </w:rPr>
      </w:pPr>
      <w:r>
        <w:rPr>
          <w:rFonts w:hint="eastAsia" w:ascii="Times New Roman" w:hAnsi="Times New Roman"/>
          <w:color w:val="auto"/>
          <w:kern w:val="0"/>
          <w:lang w:val="en-US" w:eastAsia="zh-CN"/>
        </w:rPr>
        <w:t xml:space="preserve">  六</w:t>
      </w:r>
      <w:r>
        <w:rPr>
          <w:rFonts w:hint="eastAsia" w:ascii="Times New Roman" w:hAnsi="Times New Roman"/>
          <w:color w:val="auto"/>
        </w:rPr>
        <w:t>、资格审查资料</w:t>
      </w:r>
      <w:bookmarkEnd w:id="174"/>
      <w:bookmarkEnd w:id="175"/>
    </w:p>
    <w:p w14:paraId="19CC04B3">
      <w:pPr>
        <w:pStyle w:val="4"/>
        <w:spacing w:before="20" w:after="0"/>
        <w:ind w:firstLine="103"/>
        <w:rPr>
          <w:rFonts w:ascii="Times New Roman"/>
          <w:color w:val="auto"/>
          <w:sz w:val="32"/>
          <w:szCs w:val="32"/>
        </w:rPr>
      </w:pPr>
      <w:bookmarkStart w:id="176" w:name="_Toc13906"/>
      <w:bookmarkStart w:id="177" w:name="_Toc504488776"/>
      <w:r>
        <w:rPr>
          <w:rFonts w:hint="eastAsia" w:ascii="Times New Roman"/>
          <w:color w:val="auto"/>
          <w:sz w:val="32"/>
          <w:szCs w:val="32"/>
        </w:rPr>
        <w:t>（一）基本情况表</w:t>
      </w:r>
      <w:bookmarkEnd w:id="176"/>
      <w:bookmarkEnd w:id="177"/>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76230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BB53A3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名称</w:t>
            </w:r>
          </w:p>
        </w:tc>
        <w:tc>
          <w:tcPr>
            <w:tcW w:w="6307" w:type="dxa"/>
            <w:gridSpan w:val="4"/>
            <w:tcBorders>
              <w:top w:val="single" w:color="auto" w:sz="4" w:space="0"/>
              <w:left w:val="single" w:color="auto" w:sz="4" w:space="0"/>
              <w:bottom w:val="single" w:color="auto" w:sz="4" w:space="0"/>
            </w:tcBorders>
            <w:noWrap w:val="0"/>
            <w:vAlign w:val="center"/>
          </w:tcPr>
          <w:p w14:paraId="50679E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04E0A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exact"/>
        </w:trPr>
        <w:tc>
          <w:tcPr>
            <w:tcW w:w="2210" w:type="dxa"/>
            <w:tcBorders>
              <w:top w:val="single" w:color="auto" w:sz="4" w:space="0"/>
              <w:bottom w:val="single" w:color="auto" w:sz="4" w:space="0"/>
              <w:right w:val="single" w:color="auto" w:sz="4" w:space="0"/>
            </w:tcBorders>
            <w:noWrap w:val="0"/>
            <w:vAlign w:val="center"/>
          </w:tcPr>
          <w:p w14:paraId="0CA4DFE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15ABA54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9B6B80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成立时间</w:t>
            </w:r>
          </w:p>
        </w:tc>
        <w:tc>
          <w:tcPr>
            <w:tcW w:w="1958" w:type="dxa"/>
            <w:tcBorders>
              <w:top w:val="single" w:color="auto" w:sz="4" w:space="0"/>
              <w:left w:val="single" w:color="auto" w:sz="4" w:space="0"/>
              <w:bottom w:val="single" w:color="auto" w:sz="4" w:space="0"/>
            </w:tcBorders>
            <w:noWrap w:val="0"/>
            <w:vAlign w:val="center"/>
          </w:tcPr>
          <w:p w14:paraId="6AE89DF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447E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3E626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6307" w:type="dxa"/>
            <w:gridSpan w:val="4"/>
            <w:tcBorders>
              <w:top w:val="single" w:color="auto" w:sz="4" w:space="0"/>
              <w:left w:val="single" w:color="auto" w:sz="4" w:space="0"/>
              <w:bottom w:val="single" w:color="auto" w:sz="4" w:space="0"/>
            </w:tcBorders>
            <w:noWrap w:val="0"/>
            <w:vAlign w:val="center"/>
          </w:tcPr>
          <w:p w14:paraId="6E850E6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4B43F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88D486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03EF5B4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22E16A2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员工总数</w:t>
            </w:r>
          </w:p>
        </w:tc>
        <w:tc>
          <w:tcPr>
            <w:tcW w:w="1958" w:type="dxa"/>
            <w:tcBorders>
              <w:top w:val="single" w:color="auto" w:sz="4" w:space="0"/>
              <w:left w:val="single" w:color="auto" w:sz="4" w:space="0"/>
              <w:bottom w:val="single" w:color="auto" w:sz="4" w:space="0"/>
            </w:tcBorders>
            <w:noWrap w:val="0"/>
            <w:vAlign w:val="center"/>
          </w:tcPr>
          <w:p w14:paraId="1CA0BD2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57D6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59CE89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28AF7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750E41F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C71591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7FCE43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A289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61970FF8">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1"/>
                <w:szCs w:val="21"/>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0809CB6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4EC6CD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B97798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1958" w:type="dxa"/>
            <w:tcBorders>
              <w:top w:val="single" w:color="auto" w:sz="4" w:space="0"/>
              <w:left w:val="single" w:color="auto" w:sz="4" w:space="0"/>
              <w:bottom w:val="single" w:color="auto" w:sz="4" w:space="0"/>
            </w:tcBorders>
            <w:noWrap w:val="0"/>
            <w:vAlign w:val="center"/>
          </w:tcPr>
          <w:p w14:paraId="0C4856B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1DBEE2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286BEB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p w14:paraId="20D0EC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96B56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909E20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A5BEFF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22F685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EC97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exact"/>
        </w:trPr>
        <w:tc>
          <w:tcPr>
            <w:tcW w:w="2210" w:type="dxa"/>
            <w:tcBorders>
              <w:top w:val="single" w:color="auto" w:sz="4" w:space="0"/>
              <w:bottom w:val="single" w:color="auto" w:sz="4" w:space="0"/>
              <w:right w:val="single" w:color="auto" w:sz="4" w:space="0"/>
            </w:tcBorders>
            <w:noWrap w:val="0"/>
            <w:vAlign w:val="center"/>
          </w:tcPr>
          <w:p w14:paraId="0CA4BD86">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须知要求</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75F0A581">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等级：</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证书号：</w:t>
            </w:r>
          </w:p>
        </w:tc>
      </w:tr>
      <w:tr w14:paraId="754211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AE65A5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6307" w:type="dxa"/>
            <w:gridSpan w:val="4"/>
            <w:tcBorders>
              <w:top w:val="single" w:color="auto" w:sz="4" w:space="0"/>
              <w:left w:val="single" w:color="auto" w:sz="4" w:space="0"/>
              <w:bottom w:val="single" w:color="auto" w:sz="4" w:space="0"/>
            </w:tcBorders>
            <w:noWrap w:val="0"/>
            <w:vAlign w:val="center"/>
          </w:tcPr>
          <w:p w14:paraId="7D8A1850">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p>
        </w:tc>
      </w:tr>
      <w:tr w14:paraId="6CE54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41ABCE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银行账号</w:t>
            </w:r>
          </w:p>
        </w:tc>
        <w:tc>
          <w:tcPr>
            <w:tcW w:w="6307" w:type="dxa"/>
            <w:gridSpan w:val="4"/>
            <w:tcBorders>
              <w:top w:val="single" w:color="auto" w:sz="4" w:space="0"/>
              <w:left w:val="single" w:color="auto" w:sz="4" w:space="0"/>
            </w:tcBorders>
            <w:noWrap w:val="0"/>
            <w:vAlign w:val="center"/>
          </w:tcPr>
          <w:p w14:paraId="09EEC36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22A1A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5A710CB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近三年营业额</w:t>
            </w:r>
          </w:p>
        </w:tc>
        <w:tc>
          <w:tcPr>
            <w:tcW w:w="6307" w:type="dxa"/>
            <w:gridSpan w:val="4"/>
            <w:tcBorders>
              <w:top w:val="single" w:color="auto" w:sz="4" w:space="0"/>
              <w:left w:val="single" w:color="auto" w:sz="4" w:space="0"/>
            </w:tcBorders>
            <w:noWrap w:val="0"/>
            <w:vAlign w:val="center"/>
          </w:tcPr>
          <w:p w14:paraId="0287A1D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E347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6E27CD47">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响应文件所供</w:t>
            </w:r>
            <w:r>
              <w:rPr>
                <w:rFonts w:hint="eastAsia" w:ascii="宋体" w:hAnsi="宋体" w:eastAsia="宋体" w:cs="宋体"/>
                <w:color w:val="auto"/>
                <w:sz w:val="21"/>
                <w:szCs w:val="21"/>
              </w:rPr>
              <w:t>产品制造商名称</w:t>
            </w:r>
          </w:p>
        </w:tc>
        <w:tc>
          <w:tcPr>
            <w:tcW w:w="6307" w:type="dxa"/>
            <w:gridSpan w:val="4"/>
            <w:tcBorders>
              <w:top w:val="single" w:color="auto" w:sz="4" w:space="0"/>
              <w:left w:val="single" w:color="auto" w:sz="4" w:space="0"/>
            </w:tcBorders>
            <w:noWrap w:val="0"/>
            <w:vAlign w:val="center"/>
          </w:tcPr>
          <w:p w14:paraId="4986278E">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3CE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642FCB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6307" w:type="dxa"/>
            <w:gridSpan w:val="4"/>
            <w:tcBorders>
              <w:top w:val="single" w:color="auto" w:sz="4" w:space="0"/>
              <w:left w:val="single" w:color="auto" w:sz="4" w:space="0"/>
              <w:bottom w:val="single" w:color="auto" w:sz="4" w:space="0"/>
            </w:tcBorders>
            <w:noWrap w:val="0"/>
            <w:vAlign w:val="center"/>
          </w:tcPr>
          <w:p w14:paraId="308E402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bl>
    <w:p w14:paraId="004DB634">
      <w:pPr>
        <w:spacing w:line="360" w:lineRule="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w:t>
      </w:r>
      <w:r>
        <w:rPr>
          <w:rFonts w:hint="eastAsia" w:ascii="宋体" w:hAnsi="宋体" w:eastAsia="宋体" w:cs="宋体"/>
          <w:b w:val="0"/>
          <w:bCs w:val="0"/>
          <w:color w:val="auto"/>
          <w:sz w:val="24"/>
          <w:szCs w:val="24"/>
          <w:lang w:val="en-US" w:eastAsia="zh-CN"/>
        </w:rPr>
        <w:t>据采购邀请函</w:t>
      </w:r>
      <w:r>
        <w:rPr>
          <w:rFonts w:hint="eastAsia" w:ascii="宋体" w:hAnsi="宋体" w:eastAsia="宋体" w:cs="宋体"/>
          <w:color w:val="auto"/>
          <w:sz w:val="24"/>
          <w:szCs w:val="24"/>
          <w:lang w:val="en-US" w:eastAsia="zh-CN"/>
        </w:rPr>
        <w:t>第一条第十一款</w:t>
      </w:r>
      <w:r>
        <w:rPr>
          <w:rFonts w:hint="eastAsia" w:ascii="宋体" w:hAnsi="宋体" w:eastAsia="宋体" w:cs="宋体"/>
          <w:b w:val="0"/>
          <w:bCs w:val="0"/>
          <w:color w:val="auto"/>
          <w:sz w:val="24"/>
          <w:szCs w:val="24"/>
        </w:rPr>
        <w:t>的要求在本表后附相关证明材料。</w:t>
      </w:r>
    </w:p>
    <w:p w14:paraId="6B5DB549">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21D57EC">
      <w:pPr>
        <w:rPr>
          <w:b/>
          <w:color w:val="auto"/>
          <w:sz w:val="28"/>
          <w:szCs w:val="28"/>
        </w:rPr>
      </w:pPr>
      <w:r>
        <w:rPr>
          <w:rFonts w:hint="eastAsia" w:ascii="宋体" w:hAnsi="宋体" w:eastAsia="宋体" w:cs="宋体"/>
          <w:color w:val="auto"/>
          <w:sz w:val="24"/>
          <w:szCs w:val="24"/>
        </w:rPr>
        <w:br w:type="page"/>
      </w:r>
    </w:p>
    <w:p w14:paraId="01F74292">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9CC69A5">
      <w:pPr>
        <w:spacing w:line="440" w:lineRule="exact"/>
        <w:ind w:firstLine="643" w:firstLineChars="200"/>
        <w:jc w:val="left"/>
        <w:rPr>
          <w:rFonts w:hint="eastAsia" w:ascii="仿宋" w:hAnsi="仿宋" w:eastAsia="仿宋" w:cs="仿宋"/>
          <w:b/>
          <w:color w:val="auto"/>
          <w:sz w:val="32"/>
          <w:szCs w:val="32"/>
          <w:u w:val="single"/>
        </w:rPr>
      </w:pPr>
    </w:p>
    <w:p w14:paraId="10DC549E">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4126C416">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5E3F3AB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7C2F069C">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6F181177">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30015BC4">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2A48F8BE">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23A8EBFC">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4B234F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2F36743">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17C9349A">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2A2642D2">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366D656">
      <w:pPr>
        <w:pStyle w:val="4"/>
        <w:ind w:firstLine="103"/>
        <w:rPr>
          <w:rFonts w:ascii="Times New Roman"/>
          <w:color w:val="auto"/>
          <w:sz w:val="32"/>
          <w:szCs w:val="32"/>
        </w:rPr>
      </w:pPr>
      <w:bookmarkStart w:id="178" w:name="_Toc19475"/>
      <w:bookmarkStart w:id="179" w:name="_Toc504488778"/>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w:t>
      </w:r>
      <w:r>
        <w:rPr>
          <w:rFonts w:hint="eastAsia" w:ascii="Times New Roman"/>
          <w:color w:val="auto"/>
          <w:sz w:val="32"/>
          <w:szCs w:val="32"/>
          <w:lang w:val="en-US" w:eastAsia="zh-CN"/>
        </w:rPr>
        <w:t>业绩</w:t>
      </w:r>
      <w:r>
        <w:rPr>
          <w:rFonts w:hint="eastAsia" w:ascii="Times New Roman"/>
          <w:color w:val="auto"/>
          <w:sz w:val="32"/>
          <w:szCs w:val="32"/>
        </w:rPr>
        <w:t>情况</w:t>
      </w:r>
      <w:bookmarkEnd w:id="178"/>
      <w:bookmarkEnd w:id="179"/>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795"/>
      </w:tblGrid>
      <w:tr w14:paraId="2018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7" w:type="dxa"/>
            <w:noWrap w:val="0"/>
            <w:vAlign w:val="center"/>
          </w:tcPr>
          <w:p w14:paraId="4742CBB3">
            <w:pPr>
              <w:keepNext w:val="0"/>
              <w:keepLines w:val="0"/>
              <w:pageBreakBefore w:val="0"/>
              <w:widowControl w:val="0"/>
              <w:kinsoku/>
              <w:wordWrap/>
              <w:overflowPunct/>
              <w:topLinePunct/>
              <w:autoSpaceDE/>
              <w:autoSpaceDN/>
              <w:bidi w:val="0"/>
              <w:adjustRightInd/>
              <w:snapToGrid/>
              <w:spacing w:line="320" w:lineRule="exact"/>
              <w:jc w:val="both"/>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序号</w:t>
            </w:r>
          </w:p>
        </w:tc>
        <w:tc>
          <w:tcPr>
            <w:tcW w:w="7795" w:type="dxa"/>
            <w:noWrap w:val="0"/>
            <w:vAlign w:val="center"/>
          </w:tcPr>
          <w:p w14:paraId="3A93037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合同名称</w:t>
            </w:r>
          </w:p>
        </w:tc>
      </w:tr>
      <w:tr w14:paraId="76E7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7" w:type="dxa"/>
            <w:noWrap w:val="0"/>
            <w:vAlign w:val="center"/>
          </w:tcPr>
          <w:p w14:paraId="3DB80F3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1</w:t>
            </w:r>
          </w:p>
        </w:tc>
        <w:tc>
          <w:tcPr>
            <w:tcW w:w="7795" w:type="dxa"/>
            <w:noWrap w:val="0"/>
            <w:vAlign w:val="top"/>
          </w:tcPr>
          <w:p w14:paraId="58FF6D4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160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7" w:type="dxa"/>
            <w:noWrap w:val="0"/>
            <w:vAlign w:val="center"/>
          </w:tcPr>
          <w:p w14:paraId="368CACF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2</w:t>
            </w:r>
          </w:p>
        </w:tc>
        <w:tc>
          <w:tcPr>
            <w:tcW w:w="7795" w:type="dxa"/>
            <w:noWrap w:val="0"/>
            <w:vAlign w:val="top"/>
          </w:tcPr>
          <w:p w14:paraId="0124D65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6D5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27" w:type="dxa"/>
            <w:noWrap w:val="0"/>
            <w:vAlign w:val="center"/>
          </w:tcPr>
          <w:p w14:paraId="1279AC4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3</w:t>
            </w:r>
          </w:p>
        </w:tc>
        <w:tc>
          <w:tcPr>
            <w:tcW w:w="7795" w:type="dxa"/>
            <w:noWrap w:val="0"/>
            <w:vAlign w:val="top"/>
          </w:tcPr>
          <w:p w14:paraId="2444653A">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79D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7" w:type="dxa"/>
            <w:noWrap w:val="0"/>
            <w:vAlign w:val="center"/>
          </w:tcPr>
          <w:p w14:paraId="27D9C45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4</w:t>
            </w:r>
          </w:p>
        </w:tc>
        <w:tc>
          <w:tcPr>
            <w:tcW w:w="7795" w:type="dxa"/>
            <w:noWrap w:val="0"/>
            <w:vAlign w:val="top"/>
          </w:tcPr>
          <w:p w14:paraId="2838240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5879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7" w:type="dxa"/>
            <w:noWrap w:val="0"/>
            <w:vAlign w:val="center"/>
          </w:tcPr>
          <w:p w14:paraId="105A3D4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7795" w:type="dxa"/>
            <w:noWrap w:val="0"/>
            <w:vAlign w:val="top"/>
          </w:tcPr>
          <w:p w14:paraId="400284C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1F691F72">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价格可隐去，时间以合同签订时间为准。</w:t>
      </w:r>
    </w:p>
    <w:p w14:paraId="0E63F720">
      <w:pPr>
        <w:topLinePunct/>
        <w:spacing w:line="44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0810FD0-DC4F-4B0E-9DFB-E4391A21078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2" w:fontKey="{5C1C9875-9153-4E0B-B524-1D2E12303B77}"/>
  </w:font>
  <w:font w:name="方正小标宋简体">
    <w:panose1 w:val="02000000000000000000"/>
    <w:charset w:val="86"/>
    <w:family w:val="auto"/>
    <w:pitch w:val="default"/>
    <w:sig w:usb0="00000001" w:usb1="08000000" w:usb2="00000000" w:usb3="00000000" w:csb0="00040000" w:csb1="00000000"/>
    <w:embedRegular r:id="rId3" w:fontKey="{EBD9C49D-7CCC-4DFF-A957-4D4E998D87C8}"/>
  </w:font>
  <w:font w:name="微软雅黑">
    <w:panose1 w:val="020B0503020204020204"/>
    <w:charset w:val="86"/>
    <w:family w:val="auto"/>
    <w:pitch w:val="default"/>
    <w:sig w:usb0="80000287" w:usb1="2ACF3C50" w:usb2="00000016" w:usb3="00000000" w:csb0="0004001F" w:csb1="00000000"/>
    <w:embedRegular r:id="rId4" w:fontKey="{41EF74E1-5355-4311-B790-456C710E08C8}"/>
  </w:font>
  <w:font w:name="Noto Sans SC">
    <w:panose1 w:val="020B0200000000000000"/>
    <w:charset w:val="86"/>
    <w:family w:val="auto"/>
    <w:pitch w:val="default"/>
    <w:sig w:usb0="20000083" w:usb1="2ADF3C10" w:usb2="00000016" w:usb3="00000000" w:csb0="60060107" w:csb1="00000000"/>
    <w:embedRegular r:id="rId5" w:fontKey="{7C800578-433B-4AEC-85E8-6BE76DCD5FD5}"/>
  </w:font>
  <w:font w:name="WPSEMBED1">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0072A32"/>
    <w:rsid w:val="001E23EA"/>
    <w:rsid w:val="002E1F6F"/>
    <w:rsid w:val="00CB6297"/>
    <w:rsid w:val="01251650"/>
    <w:rsid w:val="0167398B"/>
    <w:rsid w:val="01A67659"/>
    <w:rsid w:val="01E37A17"/>
    <w:rsid w:val="023E2922"/>
    <w:rsid w:val="026A1189"/>
    <w:rsid w:val="02D07A0B"/>
    <w:rsid w:val="031E276F"/>
    <w:rsid w:val="03AF1065"/>
    <w:rsid w:val="04402271"/>
    <w:rsid w:val="049C7DEF"/>
    <w:rsid w:val="051379D8"/>
    <w:rsid w:val="0561694D"/>
    <w:rsid w:val="05634B6A"/>
    <w:rsid w:val="05BE40FB"/>
    <w:rsid w:val="06141C07"/>
    <w:rsid w:val="06A905A2"/>
    <w:rsid w:val="06D94B8B"/>
    <w:rsid w:val="076A5F83"/>
    <w:rsid w:val="07720B9B"/>
    <w:rsid w:val="07E775D3"/>
    <w:rsid w:val="07ED44BE"/>
    <w:rsid w:val="08D00E36"/>
    <w:rsid w:val="08D15B8E"/>
    <w:rsid w:val="08DA0EE6"/>
    <w:rsid w:val="08FA1588"/>
    <w:rsid w:val="094A3228"/>
    <w:rsid w:val="09BC2218"/>
    <w:rsid w:val="0AA3355A"/>
    <w:rsid w:val="0AE83634"/>
    <w:rsid w:val="0CAF4DC4"/>
    <w:rsid w:val="0E72571D"/>
    <w:rsid w:val="0E861C17"/>
    <w:rsid w:val="102F1EF5"/>
    <w:rsid w:val="10A90B69"/>
    <w:rsid w:val="114161E7"/>
    <w:rsid w:val="119836EC"/>
    <w:rsid w:val="12962DFA"/>
    <w:rsid w:val="13001549"/>
    <w:rsid w:val="13051255"/>
    <w:rsid w:val="130628D8"/>
    <w:rsid w:val="13737F6D"/>
    <w:rsid w:val="13B81E24"/>
    <w:rsid w:val="13C609E5"/>
    <w:rsid w:val="13EB5705"/>
    <w:rsid w:val="140D6614"/>
    <w:rsid w:val="14221993"/>
    <w:rsid w:val="14694157"/>
    <w:rsid w:val="14BF0C39"/>
    <w:rsid w:val="14F74BCE"/>
    <w:rsid w:val="14F90946"/>
    <w:rsid w:val="14FD19B0"/>
    <w:rsid w:val="150A4901"/>
    <w:rsid w:val="15350822"/>
    <w:rsid w:val="15F829AC"/>
    <w:rsid w:val="16600824"/>
    <w:rsid w:val="16A90429"/>
    <w:rsid w:val="16DE4297"/>
    <w:rsid w:val="16E41182"/>
    <w:rsid w:val="16F2389F"/>
    <w:rsid w:val="170D2487"/>
    <w:rsid w:val="17725CE9"/>
    <w:rsid w:val="17CF3BE0"/>
    <w:rsid w:val="17DD62FD"/>
    <w:rsid w:val="18866995"/>
    <w:rsid w:val="18876269"/>
    <w:rsid w:val="189A5F9C"/>
    <w:rsid w:val="18C80D5B"/>
    <w:rsid w:val="18DC65B5"/>
    <w:rsid w:val="19B65298"/>
    <w:rsid w:val="19BF0744"/>
    <w:rsid w:val="19BF485E"/>
    <w:rsid w:val="19EF056A"/>
    <w:rsid w:val="1A896808"/>
    <w:rsid w:val="1AEC4493"/>
    <w:rsid w:val="1B177D78"/>
    <w:rsid w:val="1B3612D9"/>
    <w:rsid w:val="1C1F7707"/>
    <w:rsid w:val="1C6A2129"/>
    <w:rsid w:val="1D905BC0"/>
    <w:rsid w:val="1DA8115B"/>
    <w:rsid w:val="1DB01DBE"/>
    <w:rsid w:val="1DB27CC5"/>
    <w:rsid w:val="1DD30B53"/>
    <w:rsid w:val="1E05210A"/>
    <w:rsid w:val="1E1E31CB"/>
    <w:rsid w:val="1E34479D"/>
    <w:rsid w:val="1E7E1EBC"/>
    <w:rsid w:val="1E8632EE"/>
    <w:rsid w:val="204956CD"/>
    <w:rsid w:val="20520BFE"/>
    <w:rsid w:val="207E073E"/>
    <w:rsid w:val="210466A8"/>
    <w:rsid w:val="21834158"/>
    <w:rsid w:val="21C910B4"/>
    <w:rsid w:val="21EB1616"/>
    <w:rsid w:val="220426D8"/>
    <w:rsid w:val="228F33A1"/>
    <w:rsid w:val="22F5715A"/>
    <w:rsid w:val="23F171DD"/>
    <w:rsid w:val="241430A6"/>
    <w:rsid w:val="244E377B"/>
    <w:rsid w:val="2452597D"/>
    <w:rsid w:val="246742B5"/>
    <w:rsid w:val="257B5469"/>
    <w:rsid w:val="27576278"/>
    <w:rsid w:val="27CC3C98"/>
    <w:rsid w:val="27E279B9"/>
    <w:rsid w:val="28164F13"/>
    <w:rsid w:val="28491774"/>
    <w:rsid w:val="297D349C"/>
    <w:rsid w:val="297D7484"/>
    <w:rsid w:val="2A202079"/>
    <w:rsid w:val="2A2E0C3A"/>
    <w:rsid w:val="2A425C02"/>
    <w:rsid w:val="2A450EBC"/>
    <w:rsid w:val="2A4B3DED"/>
    <w:rsid w:val="2BF61145"/>
    <w:rsid w:val="2C7B1B7F"/>
    <w:rsid w:val="2D331C6F"/>
    <w:rsid w:val="2DE05E9B"/>
    <w:rsid w:val="2E033918"/>
    <w:rsid w:val="2EA4771D"/>
    <w:rsid w:val="2FF93E7A"/>
    <w:rsid w:val="300541EB"/>
    <w:rsid w:val="30605945"/>
    <w:rsid w:val="30711881"/>
    <w:rsid w:val="31163769"/>
    <w:rsid w:val="31771119"/>
    <w:rsid w:val="31832E12"/>
    <w:rsid w:val="3211678F"/>
    <w:rsid w:val="325925CC"/>
    <w:rsid w:val="326E0884"/>
    <w:rsid w:val="32A1627D"/>
    <w:rsid w:val="33260700"/>
    <w:rsid w:val="333C7F24"/>
    <w:rsid w:val="333D3C9C"/>
    <w:rsid w:val="337B1D46"/>
    <w:rsid w:val="339B5162"/>
    <w:rsid w:val="342310E4"/>
    <w:rsid w:val="343706EB"/>
    <w:rsid w:val="34695F66"/>
    <w:rsid w:val="34DF16EF"/>
    <w:rsid w:val="34FA1E45"/>
    <w:rsid w:val="35141962"/>
    <w:rsid w:val="354E1250"/>
    <w:rsid w:val="358E6037"/>
    <w:rsid w:val="35963460"/>
    <w:rsid w:val="35D26D6A"/>
    <w:rsid w:val="3656754F"/>
    <w:rsid w:val="36716136"/>
    <w:rsid w:val="36932551"/>
    <w:rsid w:val="36D05553"/>
    <w:rsid w:val="373B1322"/>
    <w:rsid w:val="37991DE9"/>
    <w:rsid w:val="37E96877"/>
    <w:rsid w:val="38172D0E"/>
    <w:rsid w:val="38974E08"/>
    <w:rsid w:val="38C369F1"/>
    <w:rsid w:val="38F372D7"/>
    <w:rsid w:val="395064D7"/>
    <w:rsid w:val="39974106"/>
    <w:rsid w:val="399C1237"/>
    <w:rsid w:val="3A0379ED"/>
    <w:rsid w:val="3A3A65D2"/>
    <w:rsid w:val="3A3C6A5B"/>
    <w:rsid w:val="3A561988"/>
    <w:rsid w:val="3B25065D"/>
    <w:rsid w:val="3BFF184D"/>
    <w:rsid w:val="3C3272C6"/>
    <w:rsid w:val="3C5F2ED5"/>
    <w:rsid w:val="3C5F6A31"/>
    <w:rsid w:val="3C7A22E4"/>
    <w:rsid w:val="3CB63F34"/>
    <w:rsid w:val="3CDF5789"/>
    <w:rsid w:val="3CEB6517"/>
    <w:rsid w:val="3CFB6595"/>
    <w:rsid w:val="3CFD6BB7"/>
    <w:rsid w:val="3D031AB2"/>
    <w:rsid w:val="3D34475C"/>
    <w:rsid w:val="3DD2395E"/>
    <w:rsid w:val="3E3C01FF"/>
    <w:rsid w:val="3F00274D"/>
    <w:rsid w:val="3FB41B74"/>
    <w:rsid w:val="3FE9293F"/>
    <w:rsid w:val="401D10DD"/>
    <w:rsid w:val="40420B44"/>
    <w:rsid w:val="405A4224"/>
    <w:rsid w:val="40833636"/>
    <w:rsid w:val="415648A7"/>
    <w:rsid w:val="4194717D"/>
    <w:rsid w:val="41DD5BD8"/>
    <w:rsid w:val="42042282"/>
    <w:rsid w:val="42165DE4"/>
    <w:rsid w:val="424F3F3D"/>
    <w:rsid w:val="427A5715"/>
    <w:rsid w:val="433C5D1E"/>
    <w:rsid w:val="433F678B"/>
    <w:rsid w:val="44093E52"/>
    <w:rsid w:val="44107006"/>
    <w:rsid w:val="4427252A"/>
    <w:rsid w:val="4429215D"/>
    <w:rsid w:val="447C0AC8"/>
    <w:rsid w:val="44920CB0"/>
    <w:rsid w:val="44D07056"/>
    <w:rsid w:val="454C4C9E"/>
    <w:rsid w:val="45660E30"/>
    <w:rsid w:val="45726E52"/>
    <w:rsid w:val="45A00D58"/>
    <w:rsid w:val="45DA335A"/>
    <w:rsid w:val="45EC0586"/>
    <w:rsid w:val="4607616F"/>
    <w:rsid w:val="460F14C8"/>
    <w:rsid w:val="46633A8C"/>
    <w:rsid w:val="46637C62"/>
    <w:rsid w:val="46933C70"/>
    <w:rsid w:val="47026CBE"/>
    <w:rsid w:val="47CC58C3"/>
    <w:rsid w:val="485F60A2"/>
    <w:rsid w:val="489F148C"/>
    <w:rsid w:val="4A4A7727"/>
    <w:rsid w:val="4B663938"/>
    <w:rsid w:val="4B896DF6"/>
    <w:rsid w:val="4C15710C"/>
    <w:rsid w:val="4C325F10"/>
    <w:rsid w:val="4C831EDD"/>
    <w:rsid w:val="4CB27A82"/>
    <w:rsid w:val="4CC0735A"/>
    <w:rsid w:val="4D66647C"/>
    <w:rsid w:val="4E6B74B7"/>
    <w:rsid w:val="4F18763F"/>
    <w:rsid w:val="4F2D1733"/>
    <w:rsid w:val="4FFE1A90"/>
    <w:rsid w:val="500261D8"/>
    <w:rsid w:val="505E5C24"/>
    <w:rsid w:val="50610B72"/>
    <w:rsid w:val="509B2FD7"/>
    <w:rsid w:val="50E01301"/>
    <w:rsid w:val="51D376E3"/>
    <w:rsid w:val="523676EA"/>
    <w:rsid w:val="524F1A19"/>
    <w:rsid w:val="53220A8C"/>
    <w:rsid w:val="54EB7CA8"/>
    <w:rsid w:val="55402D84"/>
    <w:rsid w:val="55570796"/>
    <w:rsid w:val="55AA4415"/>
    <w:rsid w:val="55EF7BB3"/>
    <w:rsid w:val="55F20E2B"/>
    <w:rsid w:val="56737851"/>
    <w:rsid w:val="5680683F"/>
    <w:rsid w:val="56F50266"/>
    <w:rsid w:val="56F815DC"/>
    <w:rsid w:val="57711FE2"/>
    <w:rsid w:val="58022C3B"/>
    <w:rsid w:val="585A2A77"/>
    <w:rsid w:val="58B8779D"/>
    <w:rsid w:val="58F702C5"/>
    <w:rsid w:val="59907EED"/>
    <w:rsid w:val="5A054C64"/>
    <w:rsid w:val="5A61633E"/>
    <w:rsid w:val="5A715E56"/>
    <w:rsid w:val="5AC16DDD"/>
    <w:rsid w:val="5B423D09"/>
    <w:rsid w:val="5B97061C"/>
    <w:rsid w:val="5C02145B"/>
    <w:rsid w:val="5C2B04AE"/>
    <w:rsid w:val="5C4C4D27"/>
    <w:rsid w:val="5C594DF3"/>
    <w:rsid w:val="5CCB5CF1"/>
    <w:rsid w:val="5CF52D6E"/>
    <w:rsid w:val="5D042FB1"/>
    <w:rsid w:val="5DA87DE0"/>
    <w:rsid w:val="5DCA09A3"/>
    <w:rsid w:val="5E6301AB"/>
    <w:rsid w:val="5E8D407E"/>
    <w:rsid w:val="5EE62D57"/>
    <w:rsid w:val="5F213A10"/>
    <w:rsid w:val="5F8C5DB5"/>
    <w:rsid w:val="602C2F4B"/>
    <w:rsid w:val="60675D3C"/>
    <w:rsid w:val="6077565B"/>
    <w:rsid w:val="60831C82"/>
    <w:rsid w:val="60C97FB7"/>
    <w:rsid w:val="60D507EB"/>
    <w:rsid w:val="61137C66"/>
    <w:rsid w:val="61483E9A"/>
    <w:rsid w:val="61D92AF5"/>
    <w:rsid w:val="61DF5D9B"/>
    <w:rsid w:val="62753E81"/>
    <w:rsid w:val="6350271F"/>
    <w:rsid w:val="636A0E3A"/>
    <w:rsid w:val="644B4AAD"/>
    <w:rsid w:val="64900CA8"/>
    <w:rsid w:val="64B22605"/>
    <w:rsid w:val="653D1756"/>
    <w:rsid w:val="66173D55"/>
    <w:rsid w:val="661E50E3"/>
    <w:rsid w:val="66341D0E"/>
    <w:rsid w:val="66452F0C"/>
    <w:rsid w:val="6667362D"/>
    <w:rsid w:val="668234F6"/>
    <w:rsid w:val="66AE5E9B"/>
    <w:rsid w:val="66DE2AC5"/>
    <w:rsid w:val="66F67E0E"/>
    <w:rsid w:val="671D4BFD"/>
    <w:rsid w:val="672C3830"/>
    <w:rsid w:val="67670D0C"/>
    <w:rsid w:val="68295FC1"/>
    <w:rsid w:val="68365066"/>
    <w:rsid w:val="68392592"/>
    <w:rsid w:val="685D09D5"/>
    <w:rsid w:val="688128E0"/>
    <w:rsid w:val="689A6E14"/>
    <w:rsid w:val="68E65C61"/>
    <w:rsid w:val="68F15ADF"/>
    <w:rsid w:val="698C2CAC"/>
    <w:rsid w:val="69C06F03"/>
    <w:rsid w:val="69E314DA"/>
    <w:rsid w:val="69F446AA"/>
    <w:rsid w:val="6A445335"/>
    <w:rsid w:val="6ACB15B2"/>
    <w:rsid w:val="6B45214C"/>
    <w:rsid w:val="6B8A4FC9"/>
    <w:rsid w:val="6B9D7192"/>
    <w:rsid w:val="6BD87931"/>
    <w:rsid w:val="6C2347F8"/>
    <w:rsid w:val="6CCD1611"/>
    <w:rsid w:val="6CE26D5D"/>
    <w:rsid w:val="6DB30807"/>
    <w:rsid w:val="6E9D5013"/>
    <w:rsid w:val="6EAF6227"/>
    <w:rsid w:val="6EEA194B"/>
    <w:rsid w:val="6F29589C"/>
    <w:rsid w:val="6F4D07E7"/>
    <w:rsid w:val="6FB6638D"/>
    <w:rsid w:val="703561B0"/>
    <w:rsid w:val="70626755"/>
    <w:rsid w:val="707458D8"/>
    <w:rsid w:val="70B054D2"/>
    <w:rsid w:val="7258372B"/>
    <w:rsid w:val="72E3289C"/>
    <w:rsid w:val="735C724B"/>
    <w:rsid w:val="736305DA"/>
    <w:rsid w:val="7386251A"/>
    <w:rsid w:val="742B4746"/>
    <w:rsid w:val="74F87447"/>
    <w:rsid w:val="7530098F"/>
    <w:rsid w:val="760342F6"/>
    <w:rsid w:val="76163897"/>
    <w:rsid w:val="76987E92"/>
    <w:rsid w:val="76A611D2"/>
    <w:rsid w:val="778925D9"/>
    <w:rsid w:val="779D6084"/>
    <w:rsid w:val="77C55280"/>
    <w:rsid w:val="77DE46D3"/>
    <w:rsid w:val="78C73DB8"/>
    <w:rsid w:val="7A293BFF"/>
    <w:rsid w:val="7BF73FB5"/>
    <w:rsid w:val="7D33726F"/>
    <w:rsid w:val="7D8E0949"/>
    <w:rsid w:val="7D9817C8"/>
    <w:rsid w:val="7F06435D"/>
    <w:rsid w:val="7F0D7F93"/>
    <w:rsid w:val="7F442849"/>
    <w:rsid w:val="7F493DF4"/>
    <w:rsid w:val="7FBB179D"/>
    <w:rsid w:val="7FD01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仿宋" w:hAnsi="仿宋" w:eastAsia="仿宋" w:cs="仿宋"/>
      <w:color w:val="FF0000"/>
      <w:sz w:val="24"/>
      <w:szCs w:val="24"/>
      <w:u w:val="none"/>
    </w:rPr>
  </w:style>
  <w:style w:type="character" w:customStyle="1" w:styleId="23">
    <w:name w:val="font01"/>
    <w:basedOn w:val="11"/>
    <w:qFormat/>
    <w:uiPriority w:val="0"/>
    <w:rPr>
      <w:rFonts w:hint="eastAsia" w:ascii="宋体" w:hAnsi="宋体" w:eastAsia="宋体" w:cs="宋体"/>
      <w:color w:val="000000"/>
      <w:sz w:val="24"/>
      <w:szCs w:val="24"/>
      <w:u w:val="none"/>
    </w:rPr>
  </w:style>
  <w:style w:type="character" w:customStyle="1" w:styleId="24">
    <w:name w:val="font11"/>
    <w:basedOn w:val="11"/>
    <w:qFormat/>
    <w:uiPriority w:val="0"/>
    <w:rPr>
      <w:rFonts w:hint="eastAsia" w:ascii="仿宋" w:hAnsi="仿宋" w:eastAsia="仿宋" w:cs="仿宋"/>
      <w:color w:val="000000"/>
      <w:sz w:val="24"/>
      <w:szCs w:val="24"/>
      <w:u w:val="none"/>
    </w:rPr>
  </w:style>
  <w:style w:type="character" w:customStyle="1" w:styleId="25">
    <w:name w:val="font31"/>
    <w:basedOn w:val="11"/>
    <w:qFormat/>
    <w:uiPriority w:val="0"/>
    <w:rPr>
      <w:rFonts w:hint="eastAsia" w:ascii="仿宋" w:hAnsi="仿宋" w:eastAsia="仿宋" w:cs="仿宋"/>
      <w:color w:val="000000"/>
      <w:sz w:val="24"/>
      <w:szCs w:val="24"/>
      <w:u w:val="none"/>
    </w:rPr>
  </w:style>
  <w:style w:type="character" w:customStyle="1" w:styleId="26">
    <w:name w:val="font41"/>
    <w:basedOn w:val="11"/>
    <w:qFormat/>
    <w:uiPriority w:val="0"/>
    <w:rPr>
      <w:rFonts w:hint="eastAsia" w:ascii="仿宋" w:hAnsi="仿宋" w:eastAsia="仿宋" w:cs="仿宋"/>
      <w:color w:val="FF0000"/>
      <w:sz w:val="24"/>
      <w:szCs w:val="24"/>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6303</Words>
  <Characters>6504</Characters>
  <Lines>0</Lines>
  <Paragraphs>0</Paragraphs>
  <TotalTime>9</TotalTime>
  <ScaleCrop>false</ScaleCrop>
  <LinksUpToDate>false</LinksUpToDate>
  <CharactersWithSpaces>6841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把风吹落</cp:lastModifiedBy>
  <cp:lastPrinted>2026-03-24T01:11:00Z</cp:lastPrinted>
  <dcterms:modified xsi:type="dcterms:W3CDTF">2026-03-30T06:28:12Z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7B45DB9A7B6440F18A01E498AC8328F5_13</vt:lpwstr>
  </property>
  <property fmtid="{D5CDD505-2E9C-101B-9397-08002B2CF9AE}" pid="4" name="KSOTemplateDocerSaveRecord">
    <vt:lpwstr>eyJoZGlkIjoiYjVjZDVhYWVmMTBiNTBjNzdjNjhhM2FmZTAyYmQ1ZTgiLCJ1c2VySWQiOiI1MTc5NjM0MDUifQ==</vt:lpwstr>
  </property>
</Properties>
</file>