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w:t>
      </w:r>
      <w:r>
        <w:rPr>
          <w:rFonts w:hint="default" w:ascii="Times New Roman" w:hAnsi="Times New Roman" w:eastAsia="黑体"/>
          <w:color w:val="auto"/>
          <w:sz w:val="28"/>
          <w:szCs w:val="28"/>
          <w:highlight w:val="none"/>
          <w:lang w:val="en-US" w:eastAsia="zh-CN"/>
        </w:rPr>
        <w:t>413</w:t>
      </w:r>
      <w:r>
        <w:rPr>
          <w:rFonts w:hint="eastAsia" w:ascii="Times New Roman" w:hAnsi="Times New Roman" w:eastAsia="黑体"/>
          <w:color w:val="auto"/>
          <w:sz w:val="28"/>
          <w:szCs w:val="28"/>
          <w:highlight w:val="none"/>
          <w:lang w:val="en-US" w:eastAsia="zh-CN"/>
        </w:rPr>
        <w:t>-11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2026年二季度刷板机配件采购项目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负责人：孙成刚</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月十三日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2026年二季度刷板机配件采购项目</w:t>
      </w:r>
    </w:p>
    <w:p w14:paraId="4295D6B9">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Theme="minorEastAsia" w:hAnsiTheme="minorEastAsia" w:cstheme="minorEastAsia"/>
          <w:b/>
          <w:bCs/>
          <w:i w:val="0"/>
          <w:iCs w:val="0"/>
          <w:caps w:val="0"/>
          <w:color w:val="000000"/>
          <w:spacing w:val="0"/>
          <w:sz w:val="32"/>
          <w:szCs w:val="32"/>
          <w:lang w:val="en-US" w:eastAsia="zh-CN"/>
        </w:rPr>
        <w:t>刷板机配件</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40" w:lineRule="exact"/>
        <w:ind w:firstLine="643" w:firstLineChars="200"/>
        <w:jc w:val="both"/>
        <w:rPr>
          <w:rFonts w:hint="default" w:ascii="仿宋" w:hAnsi="仿宋" w:eastAsia="仿宋" w:cs="仿宋"/>
          <w:b/>
          <w:bCs/>
          <w:color w:val="auto"/>
          <w:sz w:val="32"/>
          <w:szCs w:val="32"/>
          <w:lang w:val="en-US"/>
        </w:rPr>
      </w:pPr>
      <w:bookmarkStart w:id="0" w:name="_Toc14440"/>
      <w:bookmarkStart w:id="1" w:name="_Toc4593"/>
      <w:bookmarkStart w:id="2" w:name="_Toc20230"/>
      <w:bookmarkStart w:id="3" w:name="_Toc33795775"/>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4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1471"/>
      <w:bookmarkStart w:id="5" w:name="_Toc33795776"/>
      <w:bookmarkStart w:id="6" w:name="_Toc14565"/>
      <w:bookmarkStart w:id="7" w:name="_Toc7037"/>
      <w:r>
        <w:rPr>
          <w:rFonts w:hint="eastAsia" w:ascii="仿宋" w:hAnsi="仿宋" w:eastAsia="仿宋" w:cs="仿宋"/>
          <w:color w:val="auto"/>
          <w:sz w:val="32"/>
          <w:szCs w:val="32"/>
          <w:lang w:eastAsia="zh-CN"/>
        </w:rPr>
        <w:t>陕西锌业有限公司</w:t>
      </w:r>
      <w:r>
        <w:rPr>
          <w:rFonts w:hint="eastAsia" w:ascii="国标仿宋" w:hAnsi="国标仿宋" w:eastAsia="国标仿宋" w:cs="国标仿宋"/>
          <w:b/>
          <w:bCs/>
          <w:color w:val="auto"/>
          <w:sz w:val="32"/>
          <w:szCs w:val="32"/>
          <w:lang w:eastAsia="zh-CN"/>
        </w:rPr>
        <w:t>刷板机配件</w:t>
      </w:r>
      <w:r>
        <w:rPr>
          <w:rFonts w:hint="eastAsia" w:ascii="国标仿宋" w:hAnsi="国标仿宋" w:eastAsia="国标仿宋" w:cs="国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4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3A3D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2A149F5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26F891CA">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7D7F526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204FACA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57C4D15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5195AB5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22E9167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3FEE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F77C77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7A32CB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立式刷板机</w:t>
            </w:r>
          </w:p>
        </w:tc>
        <w:tc>
          <w:tcPr>
            <w:tcW w:w="3075" w:type="dxa"/>
            <w:vAlign w:val="center"/>
          </w:tcPr>
          <w:p w14:paraId="78A75A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LSB250-2型               电解各系列  河北盛世</w:t>
            </w:r>
          </w:p>
        </w:tc>
        <w:tc>
          <w:tcPr>
            <w:tcW w:w="630" w:type="dxa"/>
            <w:vAlign w:val="center"/>
          </w:tcPr>
          <w:p w14:paraId="743FAA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5AC0A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445C57C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38A283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5DD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045BA9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①</w:t>
            </w:r>
          </w:p>
        </w:tc>
        <w:tc>
          <w:tcPr>
            <w:tcW w:w="2092" w:type="dxa"/>
            <w:vAlign w:val="center"/>
          </w:tcPr>
          <w:p w14:paraId="35642B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主轴</w:t>
            </w:r>
          </w:p>
        </w:tc>
        <w:tc>
          <w:tcPr>
            <w:tcW w:w="3075" w:type="dxa"/>
            <w:vAlign w:val="center"/>
          </w:tcPr>
          <w:p w14:paraId="181DB7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6F82E3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480" w:type="dxa"/>
            <w:vAlign w:val="center"/>
          </w:tcPr>
          <w:p w14:paraId="2DA8DE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765" w:type="dxa"/>
            <w:vAlign w:val="center"/>
          </w:tcPr>
          <w:p w14:paraId="1ECD7C3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9A780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15C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046E42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②</w:t>
            </w:r>
          </w:p>
        </w:tc>
        <w:tc>
          <w:tcPr>
            <w:tcW w:w="2092" w:type="dxa"/>
            <w:vAlign w:val="center"/>
          </w:tcPr>
          <w:p w14:paraId="45448D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键条</w:t>
            </w:r>
          </w:p>
        </w:tc>
        <w:tc>
          <w:tcPr>
            <w:tcW w:w="3075" w:type="dxa"/>
            <w:vAlign w:val="center"/>
          </w:tcPr>
          <w:p w14:paraId="6C3759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15AEAC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27C371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765" w:type="dxa"/>
            <w:vAlign w:val="center"/>
          </w:tcPr>
          <w:p w14:paraId="6341481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F8D67F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3C32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CA7FA0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③</w:t>
            </w:r>
          </w:p>
        </w:tc>
        <w:tc>
          <w:tcPr>
            <w:tcW w:w="2092" w:type="dxa"/>
            <w:vAlign w:val="center"/>
          </w:tcPr>
          <w:p w14:paraId="3737BD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轴套</w:t>
            </w:r>
          </w:p>
        </w:tc>
        <w:tc>
          <w:tcPr>
            <w:tcW w:w="3075" w:type="dxa"/>
            <w:vAlign w:val="center"/>
          </w:tcPr>
          <w:p w14:paraId="5A801F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459E9E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44D3EA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3AB1D7D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A38DB7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A532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D8E958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④</w:t>
            </w:r>
          </w:p>
        </w:tc>
        <w:tc>
          <w:tcPr>
            <w:tcW w:w="2092" w:type="dxa"/>
            <w:vAlign w:val="center"/>
          </w:tcPr>
          <w:p w14:paraId="1189E9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锁丝</w:t>
            </w:r>
          </w:p>
        </w:tc>
        <w:tc>
          <w:tcPr>
            <w:tcW w:w="3075" w:type="dxa"/>
            <w:vAlign w:val="center"/>
          </w:tcPr>
          <w:p w14:paraId="20F7D8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19207D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307A8B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D93255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044C24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32C7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950446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⑤</w:t>
            </w:r>
          </w:p>
        </w:tc>
        <w:tc>
          <w:tcPr>
            <w:tcW w:w="2092" w:type="dxa"/>
            <w:vAlign w:val="center"/>
          </w:tcPr>
          <w:p w14:paraId="155D80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轴承座</w:t>
            </w:r>
          </w:p>
        </w:tc>
        <w:tc>
          <w:tcPr>
            <w:tcW w:w="3075" w:type="dxa"/>
            <w:vAlign w:val="center"/>
          </w:tcPr>
          <w:p w14:paraId="2D851A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轴承座体、端盖、内环等</w:t>
            </w:r>
          </w:p>
        </w:tc>
        <w:tc>
          <w:tcPr>
            <w:tcW w:w="630" w:type="dxa"/>
            <w:vAlign w:val="center"/>
          </w:tcPr>
          <w:p w14:paraId="4CFF4B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480" w:type="dxa"/>
            <w:vAlign w:val="center"/>
          </w:tcPr>
          <w:p w14:paraId="150BFA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1C4B51F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C45D85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336F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337194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⑥</w:t>
            </w:r>
          </w:p>
        </w:tc>
        <w:tc>
          <w:tcPr>
            <w:tcW w:w="2092" w:type="dxa"/>
            <w:vAlign w:val="center"/>
          </w:tcPr>
          <w:p w14:paraId="4D47A2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导轮</w:t>
            </w:r>
          </w:p>
        </w:tc>
        <w:tc>
          <w:tcPr>
            <w:tcW w:w="3075" w:type="dxa"/>
            <w:vAlign w:val="center"/>
          </w:tcPr>
          <w:p w14:paraId="3ADF41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1035E0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52F4F4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62CF05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9E75A8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B5B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7CD387D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3E83A5C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28527EC2">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099948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144BA8E4">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0FFA1D9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C18B6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C3C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0350DF4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按要求报价，所有大项内子项必须报全，否则报价无效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bookmarkStart w:id="8" w:name="_Toc33795778"/>
      <w:bookmarkStart w:id="9" w:name="_Toc14688"/>
      <w:bookmarkStart w:id="10" w:name="_Toc29895"/>
      <w:bookmarkStart w:id="11" w:name="_Toc14196"/>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144974510"/>
      <w:bookmarkStart w:id="13" w:name="_Toc152045542"/>
      <w:bookmarkStart w:id="14" w:name="_Toc384308223"/>
      <w:bookmarkStart w:id="15" w:name="_Toc352691486"/>
      <w:bookmarkStart w:id="16" w:name="_Toc369531529"/>
      <w:bookmarkStart w:id="17" w:name="_Toc247513966"/>
      <w:bookmarkStart w:id="18" w:name="_Toc361508598"/>
      <w:bookmarkStart w:id="19" w:name="_Toc247527567"/>
      <w:bookmarkStart w:id="20" w:name="_Toc25772"/>
      <w:bookmarkStart w:id="21" w:name="_Toc300834963"/>
      <w:bookmarkStart w:id="22" w:name="_Toc152042318"/>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69531530"/>
      <w:bookmarkStart w:id="24" w:name="_Toc15242"/>
      <w:bookmarkStart w:id="25" w:name="_Toc384308224"/>
      <w:bookmarkStart w:id="26" w:name="_Toc247527568"/>
      <w:bookmarkStart w:id="27" w:name="_Toc152045543"/>
      <w:bookmarkStart w:id="28" w:name="_Toc352691487"/>
      <w:bookmarkStart w:id="29" w:name="_Toc247513967"/>
      <w:bookmarkStart w:id="30" w:name="_Toc361508599"/>
      <w:bookmarkStart w:id="31" w:name="_Toc300834964"/>
      <w:bookmarkStart w:id="32" w:name="_Toc144974511"/>
      <w:bookmarkStart w:id="33" w:name="_Toc152042319"/>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84308227"/>
      <w:bookmarkStart w:id="35" w:name="_Toc369531533"/>
      <w:bookmarkStart w:id="36" w:name="_Toc361508602"/>
      <w:bookmarkStart w:id="37" w:name="_Toc29025"/>
      <w:bookmarkStart w:id="38" w:name="_Toc352691490"/>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69531534"/>
      <w:bookmarkStart w:id="40" w:name="_Toc14751"/>
      <w:bookmarkStart w:id="41" w:name="_Toc152045546"/>
      <w:bookmarkStart w:id="42" w:name="_Toc247527571"/>
      <w:bookmarkStart w:id="43" w:name="_Toc300834967"/>
      <w:bookmarkStart w:id="44" w:name="_Toc152042322"/>
      <w:bookmarkStart w:id="45" w:name="_Toc384308228"/>
      <w:bookmarkStart w:id="46" w:name="_Toc352691491"/>
      <w:bookmarkStart w:id="47" w:name="_Toc144974514"/>
      <w:bookmarkStart w:id="48" w:name="_Toc361508603"/>
      <w:bookmarkStart w:id="49" w:name="_Toc247513970"/>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247527572"/>
      <w:bookmarkStart w:id="51" w:name="_Toc152045547"/>
      <w:bookmarkStart w:id="52" w:name="_Toc17952"/>
      <w:bookmarkStart w:id="53" w:name="_Toc352691492"/>
      <w:bookmarkStart w:id="54" w:name="_Toc247513971"/>
      <w:bookmarkStart w:id="55" w:name="_Toc384308229"/>
      <w:bookmarkStart w:id="56" w:name="_Toc152042323"/>
      <w:bookmarkStart w:id="57" w:name="_Toc144974515"/>
      <w:bookmarkStart w:id="58" w:name="_Toc361508604"/>
      <w:bookmarkStart w:id="59" w:name="_Toc369531535"/>
      <w:bookmarkStart w:id="60" w:name="_Toc300834968"/>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320" w:firstLineChars="100"/>
        <w:jc w:val="both"/>
        <w:rPr>
          <w:rFonts w:hint="eastAsia" w:ascii="仿宋" w:hAnsi="仿宋" w:eastAsia="仿宋" w:cs="仿宋"/>
          <w:color w:val="auto"/>
          <w:sz w:val="32"/>
          <w:szCs w:val="32"/>
        </w:rPr>
      </w:pPr>
      <w:bookmarkStart w:id="61" w:name="_Toc28216"/>
      <w:bookmarkStart w:id="62" w:name="_Toc24514"/>
      <w:bookmarkStart w:id="63" w:name="_Toc21871"/>
      <w:bookmarkStart w:id="64" w:name="_Toc337957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4月17日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snapToGrid/>
        <w:spacing w:beforeAutospacing="0" w:afterAutospacing="0" w:line="440" w:lineRule="exac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3AC7DE39">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4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17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beforeAutospacing="0" w:afterAutospacing="0" w:line="44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44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47514027"/>
      <w:bookmarkStart w:id="66" w:name="_Toc152042380"/>
      <w:bookmarkStart w:id="67" w:name="_Toc352691538"/>
      <w:bookmarkStart w:id="68" w:name="_Toc300835013"/>
      <w:bookmarkStart w:id="69" w:name="_Toc152045603"/>
      <w:bookmarkStart w:id="70" w:name="_Toc2907"/>
      <w:bookmarkStart w:id="71" w:name="_Toc361508651"/>
      <w:bookmarkStart w:id="72" w:name="_Toc247527628"/>
      <w:bookmarkStart w:id="73" w:name="_Toc369531582"/>
      <w:bookmarkStart w:id="74" w:name="_Toc144974570"/>
      <w:bookmarkStart w:id="75" w:name="_Toc38430827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3563"/>
      <w:bookmarkStart w:id="77" w:name="_Toc29291"/>
      <w:bookmarkStart w:id="78" w:name="_Toc33795835"/>
      <w:bookmarkStart w:id="79" w:name="_Toc16955"/>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0" w:name="_Toc3366"/>
      <w:bookmarkStart w:id="81" w:name="_Toc32669"/>
      <w:bookmarkStart w:id="82" w:name="_Toc15253"/>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9481"/>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7" w:name="_Toc33795808"/>
      <w:bookmarkStart w:id="88" w:name="_Toc16094"/>
      <w:bookmarkStart w:id="89" w:name="_Toc21093"/>
      <w:bookmarkStart w:id="90" w:name="_Toc3085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91" w:name="_Toc19079"/>
      <w:bookmarkStart w:id="92" w:name="_Toc10372"/>
      <w:bookmarkStart w:id="93" w:name="_Toc33795809"/>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247513985"/>
      <w:bookmarkStart w:id="96" w:name="_Toc384308243"/>
      <w:bookmarkStart w:id="97" w:name="_Toc152045561"/>
      <w:bookmarkStart w:id="98" w:name="_Toc30095"/>
      <w:bookmarkStart w:id="99" w:name="_Toc247527586"/>
      <w:bookmarkStart w:id="100" w:name="_Toc369531549"/>
      <w:bookmarkStart w:id="101" w:name="_Toc361508618"/>
      <w:bookmarkStart w:id="102" w:name="_Toc352691505"/>
      <w:bookmarkStart w:id="103" w:name="_Toc152042337"/>
      <w:bookmarkStart w:id="104" w:name="_Toc300834982"/>
      <w:bookmarkStart w:id="105" w:name="_Toc144974529"/>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06" w:name="_Toc21648"/>
      <w:bookmarkStart w:id="107" w:name="_Toc28756"/>
      <w:bookmarkStart w:id="108" w:name="_Toc33795810"/>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val="en-US"/>
        </w:rPr>
      </w:pPr>
      <w:bookmarkStart w:id="110" w:name="_Toc19470"/>
      <w:bookmarkStart w:id="111" w:name="_Toc2191"/>
      <w:bookmarkStart w:id="112" w:name="_Toc33795811"/>
      <w:bookmarkStart w:id="113" w:name="_Toc2466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14" w:name="_Toc31681"/>
      <w:bookmarkStart w:id="115" w:name="_Toc6928"/>
      <w:bookmarkStart w:id="116" w:name="_Toc10813"/>
      <w:bookmarkStart w:id="117" w:name="_Toc3379581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00834983"/>
      <w:bookmarkStart w:id="119" w:name="_Toc369531550"/>
      <w:bookmarkStart w:id="120" w:name="_Toc352691506"/>
      <w:bookmarkStart w:id="121" w:name="_Toc5668"/>
      <w:bookmarkStart w:id="122" w:name="_Toc384308244"/>
      <w:bookmarkStart w:id="123" w:name="_Toc361508619"/>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24" w:name="_Toc4342"/>
      <w:bookmarkStart w:id="125" w:name="_Toc30705"/>
      <w:bookmarkStart w:id="126" w:name="_Toc33795813"/>
      <w:bookmarkStart w:id="127" w:name="_Toc216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bookmarkStart w:id="128" w:name="_Toc11183"/>
      <w:bookmarkStart w:id="129" w:name="_Toc33795814"/>
      <w:bookmarkStart w:id="130" w:name="_Toc14362"/>
      <w:bookmarkStart w:id="131" w:name="_Toc3671"/>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69531553"/>
      <w:bookmarkStart w:id="133" w:name="_Toc152045564"/>
      <w:bookmarkStart w:id="134" w:name="_Toc247527589"/>
      <w:bookmarkStart w:id="135" w:name="_Toc384308247"/>
      <w:bookmarkStart w:id="136" w:name="_Toc361508622"/>
      <w:bookmarkStart w:id="137" w:name="_Toc4656"/>
      <w:bookmarkStart w:id="138" w:name="_Toc300834986"/>
      <w:bookmarkStart w:id="139" w:name="_Toc247513988"/>
      <w:bookmarkStart w:id="140" w:name="_Toc144974532"/>
      <w:bookmarkStart w:id="141" w:name="_Toc152042340"/>
      <w:bookmarkStart w:id="142" w:name="_Toc352691509"/>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52691510"/>
      <w:bookmarkStart w:id="144" w:name="_Toc152045565"/>
      <w:bookmarkStart w:id="145" w:name="_Toc247513989"/>
      <w:bookmarkStart w:id="146" w:name="_Toc247527590"/>
      <w:bookmarkStart w:id="147" w:name="_Toc369531554"/>
      <w:bookmarkStart w:id="148" w:name="_Toc384308248"/>
      <w:bookmarkStart w:id="149" w:name="_Toc18247"/>
      <w:bookmarkStart w:id="150" w:name="_Toc361508623"/>
      <w:bookmarkStart w:id="151" w:name="_Toc300834987"/>
      <w:bookmarkStart w:id="152" w:name="_Toc144974533"/>
      <w:bookmarkStart w:id="153" w:name="_Toc152042341"/>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84308252"/>
      <w:bookmarkStart w:id="155" w:name="_Toc361508627"/>
      <w:bookmarkStart w:id="156" w:name="_Toc24067"/>
      <w:bookmarkStart w:id="157" w:name="_Toc247527593"/>
      <w:bookmarkStart w:id="158" w:name="_Toc300834991"/>
      <w:bookmarkStart w:id="159" w:name="_Toc152042344"/>
      <w:bookmarkStart w:id="160" w:name="_Toc152045568"/>
      <w:bookmarkStart w:id="161" w:name="_Toc247513992"/>
      <w:bookmarkStart w:id="162" w:name="_Toc144974536"/>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3" w:firstLineChars="200"/>
        <w:jc w:val="both"/>
        <w:rPr>
          <w:rFonts w:hint="eastAsia" w:ascii="仿宋" w:hAnsi="仿宋" w:eastAsia="仿宋" w:cs="仿宋"/>
          <w:color w:val="auto"/>
          <w:sz w:val="32"/>
          <w:szCs w:val="32"/>
        </w:rPr>
      </w:pPr>
      <w:bookmarkStart w:id="163" w:name="_Toc14752"/>
      <w:bookmarkStart w:id="164" w:name="_Toc33795815"/>
      <w:bookmarkStart w:id="165" w:name="_Toc25347"/>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52691515"/>
      <w:bookmarkStart w:id="167" w:name="_Toc384308253"/>
      <w:bookmarkStart w:id="168" w:name="_Toc369531559"/>
      <w:bookmarkStart w:id="169" w:name="_Toc361508628"/>
      <w:bookmarkStart w:id="170" w:name="_Toc13644"/>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bookmarkStart w:id="171" w:name="_Toc33795820"/>
      <w:bookmarkStart w:id="172" w:name="_Toc18070"/>
      <w:bookmarkStart w:id="173" w:name="_Toc24957"/>
      <w:bookmarkStart w:id="174" w:name="_Toc22294"/>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4480" w:firstLineChars="1400"/>
        <w:jc w:val="both"/>
        <w:rPr>
          <w:rFonts w:hint="eastAsia" w:ascii="仿宋" w:hAnsi="仿宋" w:eastAsia="仿宋" w:cs="仿宋"/>
          <w:b w:val="0"/>
          <w:bCs w:val="0"/>
          <w:color w:val="auto"/>
          <w:sz w:val="32"/>
          <w:szCs w:val="32"/>
          <w:lang w:val="en-US" w:eastAsia="zh-CN"/>
        </w:rPr>
      </w:pPr>
    </w:p>
    <w:p w14:paraId="75EF52E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p>
    <w:p w14:paraId="51D4AA17">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陕西锌业有限公司</w:t>
      </w:r>
    </w:p>
    <w:p w14:paraId="383B2F82">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840" w:firstLineChars="1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2026年4月13日</w:t>
      </w:r>
    </w:p>
    <w:p w14:paraId="2C72F6ED">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59BD0E64">
      <w:pPr>
        <w:pStyle w:val="2"/>
        <w:pageBreakBefore w:val="0"/>
        <w:kinsoku/>
        <w:wordWrap/>
        <w:topLinePunct w:val="0"/>
        <w:autoSpaceDE/>
        <w:autoSpaceDN/>
        <w:bidi w:val="0"/>
        <w:snapToGrid/>
        <w:spacing w:line="440" w:lineRule="exact"/>
        <w:ind w:firstLine="8312" w:firstLineChars="2300"/>
        <w:jc w:val="both"/>
        <w:rPr>
          <w:rFonts w:hint="eastAsia" w:cs="宋体"/>
          <w:color w:val="auto"/>
          <w:sz w:val="36"/>
          <w:szCs w:val="36"/>
          <w:lang w:val="en-US" w:eastAsia="zh-CN"/>
        </w:rPr>
      </w:pPr>
      <w:r>
        <w:rPr>
          <w:rFonts w:hint="eastAsia" w:cs="宋体"/>
          <w:color w:val="auto"/>
          <w:sz w:val="36"/>
          <w:szCs w:val="36"/>
          <w:lang w:val="en-US" w:eastAsia="zh-CN"/>
        </w:rPr>
        <w:t xml:space="preserve"> </w:t>
      </w:r>
    </w:p>
    <w:p w14:paraId="1EDC98E7">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3B434B8E">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747C02C4">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23EAF539">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4822B9FC">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0D60D218">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2132D9BC">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770698B">
      <w:pPr>
        <w:pStyle w:val="2"/>
        <w:pageBreakBefore w:val="0"/>
        <w:kinsoku/>
        <w:wordWrap/>
        <w:topLinePunct w:val="0"/>
        <w:autoSpaceDE/>
        <w:autoSpaceDN/>
        <w:bidi w:val="0"/>
        <w:snapToGrid/>
        <w:spacing w:line="440" w:lineRule="exact"/>
        <w:jc w:val="both"/>
        <w:rPr>
          <w:rFonts w:hint="eastAsia" w:ascii="仿宋" w:hAnsi="仿宋" w:eastAsia="仿宋" w:cs="仿宋"/>
          <w:color w:val="auto"/>
          <w:sz w:val="32"/>
          <w:szCs w:val="32"/>
        </w:rPr>
      </w:pPr>
      <w:r>
        <w:rPr>
          <w:rFonts w:hint="eastAsia" w:cs="宋体"/>
          <w:color w:val="auto"/>
          <w:sz w:val="36"/>
          <w:szCs w:val="36"/>
          <w:lang w:val="en-US" w:eastAsia="zh-CN"/>
        </w:rPr>
        <w:t>附</w:t>
      </w:r>
      <w:r>
        <w:rPr>
          <w:rFonts w:hint="eastAsia" w:ascii="宋体" w:hAnsi="宋体" w:eastAsia="宋体" w:cs="宋体"/>
          <w:color w:val="auto"/>
          <w:sz w:val="36"/>
          <w:szCs w:val="36"/>
          <w:lang w:val="en-US" w:eastAsia="zh-CN"/>
        </w:rPr>
        <w:t>：</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XB20260413-11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2026年二季度刷板机配件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C4380D5">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6C0C0A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30027E38">
      <w:pPr>
        <w:jc w:val="center"/>
        <w:rPr>
          <w:rFonts w:hint="eastAsia" w:ascii="宋体" w:hAnsi="宋体" w:eastAsia="宋体" w:cs="宋体"/>
          <w:b/>
          <w:bCs/>
          <w:color w:val="auto"/>
          <w:sz w:val="32"/>
          <w:szCs w:val="32"/>
        </w:rPr>
      </w:pPr>
    </w:p>
    <w:p w14:paraId="346AA61A">
      <w:pP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0763616A">
      <w:pPr>
        <w:spacing w:line="400" w:lineRule="exact"/>
        <w:jc w:val="center"/>
        <w:rPr>
          <w:rFonts w:hint="eastAsia" w:ascii="仿宋" w:hAnsi="仿宋" w:eastAsia="仿宋" w:cs="仿宋"/>
          <w:color w:val="auto"/>
          <w:sz w:val="32"/>
          <w:szCs w:val="32"/>
        </w:rPr>
      </w:pP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27897"/>
      <w:bookmarkStart w:id="183" w:name="_Toc352691662"/>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247514248"/>
      <w:bookmarkStart w:id="186" w:name="_Toc352691663"/>
      <w:bookmarkStart w:id="187" w:name="_Toc152045789"/>
      <w:bookmarkStart w:id="188" w:name="_Toc152042578"/>
      <w:bookmarkStart w:id="189" w:name="_Toc300835211"/>
      <w:bookmarkStart w:id="190" w:name="_Toc369531699"/>
      <w:bookmarkStart w:id="191" w:name="_Toc144974858"/>
      <w:bookmarkStart w:id="192" w:name="_Toc384308377"/>
      <w:bookmarkStart w:id="193" w:name="_Toc361508754"/>
      <w:bookmarkStart w:id="194" w:name="_Toc15573"/>
      <w:bookmarkStart w:id="195" w:name="_Toc247527829"/>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0"/>
        </w:numPr>
        <w:ind w:firstLine="1446" w:firstLineChars="4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cs="黑体"/>
          <w:b/>
          <w:bCs/>
          <w:color w:val="auto"/>
          <w:kern w:val="2"/>
          <w:sz w:val="36"/>
          <w:szCs w:val="36"/>
          <w:lang w:val="en-US" w:eastAsia="zh-CN" w:bidi="ar-SA"/>
        </w:rPr>
        <w:t>五、</w:t>
      </w:r>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国标黑体" w:hAnsi="国标黑体" w:eastAsia="国标黑体" w:cs="国标黑体"/>
          <w:b w:val="0"/>
          <w:bCs w:val="0"/>
          <w:color w:val="auto"/>
          <w:sz w:val="30"/>
          <w:szCs w:val="30"/>
          <w:highlight w:val="none"/>
          <w:lang w:val="en-US" w:eastAsia="zh-CN"/>
        </w:rPr>
        <w:t>2026年二季度刷板机配件</w:t>
      </w:r>
      <w:r>
        <w:rPr>
          <w:rFonts w:hint="eastAsia" w:ascii="Times New Roman" w:hAnsi="Times New Roman" w:eastAsia="黑体"/>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4FE64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698AA5D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1A6C61E0">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4572DD7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7CBE63F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2090B52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28E910F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16B47FA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2EA6C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B0FCAF5">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686A7A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立式刷板机</w:t>
            </w:r>
          </w:p>
        </w:tc>
        <w:tc>
          <w:tcPr>
            <w:tcW w:w="3075" w:type="dxa"/>
            <w:vAlign w:val="center"/>
          </w:tcPr>
          <w:p w14:paraId="2F379E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LSB250-2型               电解各系列  河北盛世</w:t>
            </w:r>
          </w:p>
        </w:tc>
        <w:tc>
          <w:tcPr>
            <w:tcW w:w="630" w:type="dxa"/>
            <w:vAlign w:val="center"/>
          </w:tcPr>
          <w:p w14:paraId="15CF52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73BD4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5DD2415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7A6C93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5071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38FE4D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①</w:t>
            </w:r>
          </w:p>
        </w:tc>
        <w:tc>
          <w:tcPr>
            <w:tcW w:w="2092" w:type="dxa"/>
            <w:vAlign w:val="center"/>
          </w:tcPr>
          <w:p w14:paraId="7E089D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主轴</w:t>
            </w:r>
          </w:p>
        </w:tc>
        <w:tc>
          <w:tcPr>
            <w:tcW w:w="3075" w:type="dxa"/>
            <w:vAlign w:val="center"/>
          </w:tcPr>
          <w:p w14:paraId="1533BD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72E3BC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480" w:type="dxa"/>
            <w:vAlign w:val="center"/>
          </w:tcPr>
          <w:p w14:paraId="1D8CA6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765" w:type="dxa"/>
            <w:vAlign w:val="center"/>
          </w:tcPr>
          <w:p w14:paraId="02CDFE1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65F6BC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5C8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DE2A1C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②</w:t>
            </w:r>
          </w:p>
        </w:tc>
        <w:tc>
          <w:tcPr>
            <w:tcW w:w="2092" w:type="dxa"/>
            <w:vAlign w:val="center"/>
          </w:tcPr>
          <w:p w14:paraId="16556C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键条</w:t>
            </w:r>
          </w:p>
        </w:tc>
        <w:tc>
          <w:tcPr>
            <w:tcW w:w="3075" w:type="dxa"/>
            <w:vAlign w:val="center"/>
          </w:tcPr>
          <w:p w14:paraId="1ABBE6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603A5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59E568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765" w:type="dxa"/>
            <w:vAlign w:val="center"/>
          </w:tcPr>
          <w:p w14:paraId="13686AA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29F0A9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D0B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7662FE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③</w:t>
            </w:r>
          </w:p>
        </w:tc>
        <w:tc>
          <w:tcPr>
            <w:tcW w:w="2092" w:type="dxa"/>
            <w:vAlign w:val="center"/>
          </w:tcPr>
          <w:p w14:paraId="7D482C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轴套</w:t>
            </w:r>
          </w:p>
        </w:tc>
        <w:tc>
          <w:tcPr>
            <w:tcW w:w="3075" w:type="dxa"/>
            <w:vAlign w:val="center"/>
          </w:tcPr>
          <w:p w14:paraId="32F43D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73CF27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743BE2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41EBBBA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4EC7BE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BBC9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F44D7E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④</w:t>
            </w:r>
          </w:p>
        </w:tc>
        <w:tc>
          <w:tcPr>
            <w:tcW w:w="2092" w:type="dxa"/>
            <w:vAlign w:val="center"/>
          </w:tcPr>
          <w:p w14:paraId="166FE8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锁丝</w:t>
            </w:r>
          </w:p>
        </w:tc>
        <w:tc>
          <w:tcPr>
            <w:tcW w:w="3075" w:type="dxa"/>
            <w:vAlign w:val="center"/>
          </w:tcPr>
          <w:p w14:paraId="01C83B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4F82F0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263DD3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877D9F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BCDF2A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96FF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F66C67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⑤</w:t>
            </w:r>
          </w:p>
        </w:tc>
        <w:tc>
          <w:tcPr>
            <w:tcW w:w="2092" w:type="dxa"/>
            <w:vAlign w:val="center"/>
          </w:tcPr>
          <w:p w14:paraId="1847BB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轴承座</w:t>
            </w:r>
          </w:p>
        </w:tc>
        <w:tc>
          <w:tcPr>
            <w:tcW w:w="3075" w:type="dxa"/>
            <w:vAlign w:val="center"/>
          </w:tcPr>
          <w:p w14:paraId="122466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轴承座体、端盖、内环等</w:t>
            </w:r>
          </w:p>
        </w:tc>
        <w:tc>
          <w:tcPr>
            <w:tcW w:w="630" w:type="dxa"/>
            <w:vAlign w:val="center"/>
          </w:tcPr>
          <w:p w14:paraId="1FF30F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480" w:type="dxa"/>
            <w:vAlign w:val="center"/>
          </w:tcPr>
          <w:p w14:paraId="70849A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4324E86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CAA69D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179B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79DEEC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⑥</w:t>
            </w:r>
          </w:p>
        </w:tc>
        <w:tc>
          <w:tcPr>
            <w:tcW w:w="2092" w:type="dxa"/>
            <w:vAlign w:val="center"/>
          </w:tcPr>
          <w:p w14:paraId="0F1571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导轮</w:t>
            </w:r>
          </w:p>
        </w:tc>
        <w:tc>
          <w:tcPr>
            <w:tcW w:w="3075" w:type="dxa"/>
            <w:vAlign w:val="center"/>
          </w:tcPr>
          <w:p w14:paraId="225BF1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033179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411664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74F8B17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E7FB1D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1F9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1B32BD13">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063963A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35E8EF3B">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459BC610">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70425EC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6836AC4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C9EA2A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F5B8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19FFF98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按要求报价，所有大项内子项必须报全，否则报价无效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5C35731C">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1D3BF342">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248E6F7A">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34E15324">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eastAsia="zh-CN"/>
        </w:rPr>
      </w:pPr>
      <w:r>
        <w:rPr>
          <w:rFonts w:hint="eastAsia" w:ascii="Times New Roman" w:hAnsi="Times New Roman"/>
          <w:color w:val="auto"/>
          <w:lang w:val="en-US" w:eastAsia="zh-CN"/>
        </w:rPr>
        <w:t xml:space="preserve">                                                                 </w:t>
      </w:r>
    </w:p>
    <w:p w14:paraId="1473BE6C">
      <w:pPr>
        <w:pStyle w:val="3"/>
        <w:spacing w:after="0"/>
        <w:jc w:val="both"/>
        <w:rPr>
          <w:rFonts w:hint="eastAsia" w:ascii="Times New Roman" w:hAnsi="Times New Roman"/>
          <w:color w:val="auto"/>
          <w:lang w:eastAsia="zh-CN"/>
        </w:rPr>
      </w:pPr>
    </w:p>
    <w:p w14:paraId="02925242">
      <w:pPr>
        <w:rPr>
          <w:rFonts w:hint="eastAsia"/>
          <w:lang w:eastAsia="zh-CN"/>
        </w:rPr>
      </w:pPr>
      <w:bookmarkStart w:id="207" w:name="_GoBack"/>
      <w:bookmarkEnd w:id="207"/>
    </w:p>
    <w:p w14:paraId="02379F88">
      <w:pPr>
        <w:pStyle w:val="3"/>
        <w:spacing w:after="0"/>
        <w:jc w:val="both"/>
        <w:rPr>
          <w:rFonts w:hint="eastAsia" w:ascii="Times New Roman" w:hAnsi="Times New Roman"/>
          <w:color w:val="auto"/>
          <w:lang w:eastAsia="zh-CN"/>
        </w:rPr>
      </w:pPr>
    </w:p>
    <w:p w14:paraId="3C06D104">
      <w:pPr>
        <w:pStyle w:val="3"/>
        <w:spacing w:after="0"/>
        <w:jc w:val="both"/>
        <w:rPr>
          <w:rFonts w:ascii="Times New Roman" w:hAnsi="Times New Roman"/>
          <w:color w:val="auto"/>
        </w:rPr>
      </w:pPr>
      <w:r>
        <w:rPr>
          <w:rFonts w:hint="eastAsia" w:ascii="Times New Roman" w:hAnsi="Times New Roman"/>
          <w:color w:val="auto"/>
          <w:lang w:eastAsia="zh-CN"/>
        </w:rPr>
        <w:t>六</w:t>
      </w:r>
      <w:r>
        <w:rPr>
          <w:rFonts w:hint="eastAsia" w:ascii="Times New Roman" w:hAnsi="Times New Roman"/>
          <w:color w:val="auto"/>
        </w:rPr>
        <w:t>、资格审查资料</w:t>
      </w:r>
    </w:p>
    <w:tbl>
      <w:tblPr>
        <w:tblStyle w:val="9"/>
        <w:tblpPr w:leftFromText="180" w:rightFromText="180" w:vertAnchor="text" w:horzAnchor="page" w:tblpX="1807" w:tblpY="16"/>
        <w:tblOverlap w:val="never"/>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F065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6FA89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29D5D8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EB21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208723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93467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C1328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ADC3E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0DB7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070D99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5231B0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3F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70339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10FC6A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9953D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3F4F95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91C8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6302AAE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B7A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F6297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8625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A65176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614F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64EFE9A">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D976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3844C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5DCE2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770AE7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88F1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86FC80E">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98209EF">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2FB90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18EA4C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ABE7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A31B1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DC3D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6ED59E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7CE6F6C">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6FAF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21732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6C7D832">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1DC7A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BA587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BB7EE8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59C1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0F1268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B7EEAC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DAE8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04C23D3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4813C0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E8A4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BA3EA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77D7D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bookmarkEnd w:id="201"/>
      <w:bookmarkEnd w:id="202"/>
    </w:tbl>
    <w:p w14:paraId="19CC04B3">
      <w:pPr>
        <w:pStyle w:val="4"/>
        <w:spacing w:before="20" w:after="0"/>
        <w:ind w:left="0" w:leftChars="0" w:firstLine="640" w:firstLineChars="200"/>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p w14:paraId="004DB63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021D57EC">
      <w:pPr>
        <w:spacing w:line="360" w:lineRule="auto"/>
        <w:ind w:firstLine="480" w:firstLineChars="200"/>
        <w:rPr>
          <w:b/>
          <w:color w:val="auto"/>
          <w:sz w:val="28"/>
          <w:szCs w:val="28"/>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仿宋">
    <w:panose1 w:val="02000500000000000000"/>
    <w:charset w:val="86"/>
    <w:family w:val="auto"/>
    <w:pitch w:val="default"/>
    <w:sig w:usb0="A00002BF" w:usb1="38C77CFA" w:usb2="00000016"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国标黑体">
    <w:panose1 w:val="02000500000000000000"/>
    <w:charset w:val="86"/>
    <w:family w:val="auto"/>
    <w:pitch w:val="default"/>
    <w:sig w:usb0="00000001" w:usb1="08000000" w:usb2="00000000" w:usb3="00000000" w:csb0="00040000" w:csb1="00000000"/>
  </w:font>
  <w:font w:name="Noto Sans CJK HK">
    <w:panose1 w:val="020B0500000000000000"/>
    <w:charset w:val="88"/>
    <w:family w:val="auto"/>
    <w:pitch w:val="default"/>
    <w:sig w:usb0="30000083" w:usb1="2BDF3C10" w:usb2="00000016" w:usb3="00000000" w:csb0="603A0107" w:csb1="00000000"/>
  </w:font>
  <w:font w:name="仿宋">
    <w:altName w:val="方正仿宋_GBK"/>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0F1EC790"/>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CC46F"/>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7FF3E73"/>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DD76989"/>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BBBD59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4E106"/>
    <w:rsid w:val="549E2395"/>
    <w:rsid w:val="54B90F7D"/>
    <w:rsid w:val="54EB7CA8"/>
    <w:rsid w:val="551F0D2D"/>
    <w:rsid w:val="55EF7BB3"/>
    <w:rsid w:val="55F20E2B"/>
    <w:rsid w:val="5621327D"/>
    <w:rsid w:val="566D64C3"/>
    <w:rsid w:val="56737851"/>
    <w:rsid w:val="5680683F"/>
    <w:rsid w:val="56951575"/>
    <w:rsid w:val="56F815DC"/>
    <w:rsid w:val="5751BB22"/>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57D6D2"/>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3F72C8"/>
    <w:rsid w:val="6EAF6227"/>
    <w:rsid w:val="6EEA194B"/>
    <w:rsid w:val="6F4D07E7"/>
    <w:rsid w:val="6F865AA7"/>
    <w:rsid w:val="703561B0"/>
    <w:rsid w:val="70626755"/>
    <w:rsid w:val="707458D8"/>
    <w:rsid w:val="70B054D2"/>
    <w:rsid w:val="72071122"/>
    <w:rsid w:val="7258372B"/>
    <w:rsid w:val="727F515C"/>
    <w:rsid w:val="72E3289C"/>
    <w:rsid w:val="72E6D81E"/>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BF73FB5"/>
    <w:rsid w:val="7C4B2553"/>
    <w:rsid w:val="7D33726F"/>
    <w:rsid w:val="7D8E0949"/>
    <w:rsid w:val="7E3C65F7"/>
    <w:rsid w:val="7F06435D"/>
    <w:rsid w:val="7F0D7F93"/>
    <w:rsid w:val="7F442849"/>
    <w:rsid w:val="7F7EA0A0"/>
    <w:rsid w:val="7FBB179D"/>
    <w:rsid w:val="7FD01E11"/>
    <w:rsid w:val="7FD12D6F"/>
    <w:rsid w:val="7FFDD135"/>
    <w:rsid w:val="B3CBBA5E"/>
    <w:rsid w:val="BB8F6D0A"/>
    <w:rsid w:val="BFCF7E26"/>
    <w:rsid w:val="BFF7AC82"/>
    <w:rsid w:val="C6DB2A2A"/>
    <w:rsid w:val="D7FE4134"/>
    <w:rsid w:val="DDD76FCC"/>
    <w:rsid w:val="DF4DC98D"/>
    <w:rsid w:val="DFFF0ADC"/>
    <w:rsid w:val="E5C7466E"/>
    <w:rsid w:val="E7FF1E36"/>
    <w:rsid w:val="E9BFF2DD"/>
    <w:rsid w:val="EE25D673"/>
    <w:rsid w:val="F5FF660B"/>
    <w:rsid w:val="F7FBC241"/>
    <w:rsid w:val="FDBD2985"/>
    <w:rsid w:val="FF73DA40"/>
    <w:rsid w:val="FFAE5EA4"/>
    <w:rsid w:val="FFC7B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5481</Words>
  <Characters>6039</Characters>
  <Lines>0</Lines>
  <Paragraphs>0</Paragraphs>
  <TotalTime>8</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2025-02-24T23:34:00Z</dcterms:created>
  <dc:creator>雷建军</dc:creator>
  <cp:lastModifiedBy>缘生</cp:lastModifiedBy>
  <dcterms:modified xsi:type="dcterms:W3CDTF">2026-04-13T16:05:22Z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