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8021C">
      <w:pPr>
        <w:spacing w:line="400" w:lineRule="exact"/>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项目编号：</w:t>
      </w:r>
    </w:p>
    <w:p w14:paraId="5A0949CF">
      <w:pPr>
        <w:pStyle w:val="2"/>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640B2C86">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陕西锌业有限公司</w:t>
      </w:r>
    </w:p>
    <w:p w14:paraId="73DA1038">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建筑消防安全评估项目</w:t>
      </w:r>
    </w:p>
    <w:p w14:paraId="07581B6D">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询比采购文件</w:t>
      </w:r>
    </w:p>
    <w:p w14:paraId="680328B3">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lang w:val="en-US" w:eastAsia="zh-CN"/>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w:t>
      </w:r>
      <w:r>
        <w:rPr>
          <w:rFonts w:hint="eastAsia" w:ascii="Times New Roman" w:hAnsi="Times New Roman" w:eastAsia="黑体"/>
          <w:color w:val="auto"/>
          <w:sz w:val="36"/>
          <w:szCs w:val="36"/>
          <w:lang w:val="en-US" w:eastAsia="zh-CN"/>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四</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十七日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0449A6A">
      <w:pPr>
        <w:spacing w:line="360" w:lineRule="auto"/>
        <w:jc w:val="center"/>
        <w:rPr>
          <w:rFonts w:hint="eastAsia" w:ascii="Times New Roman" w:hAnsi="Times New Roman" w:eastAsia="黑体"/>
          <w:color w:val="auto"/>
          <w:sz w:val="44"/>
          <w:szCs w:val="44"/>
          <w:highlight w:val="none"/>
          <w:lang w:val="en-US" w:eastAsia="zh-CN"/>
        </w:rPr>
      </w:pPr>
      <w:bookmarkStart w:id="63" w:name="_GoBack"/>
      <w:r>
        <w:rPr>
          <w:rFonts w:hint="eastAsia" w:ascii="Times New Roman" w:hAnsi="Times New Roman" w:eastAsia="黑体"/>
          <w:color w:val="auto"/>
          <w:sz w:val="44"/>
          <w:szCs w:val="44"/>
          <w:highlight w:val="none"/>
          <w:lang w:val="en-US" w:eastAsia="zh-CN"/>
        </w:rPr>
        <w:t>陕西锌业有限公司</w:t>
      </w:r>
    </w:p>
    <w:p w14:paraId="50FD78BB">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建筑消防安全评估项目</w:t>
      </w:r>
      <w:r>
        <w:rPr>
          <w:rFonts w:hint="eastAsia" w:ascii="Times New Roman" w:hAnsi="Times New Roman" w:eastAsia="黑体"/>
          <w:color w:val="auto"/>
          <w:sz w:val="44"/>
          <w:szCs w:val="44"/>
          <w:highlight w:val="none"/>
          <w:lang w:eastAsia="zh-CN"/>
        </w:rPr>
        <w:t>询比采购文件</w:t>
      </w:r>
    </w:p>
    <w:p w14:paraId="4853FAB9">
      <w:pPr>
        <w:pStyle w:val="12"/>
        <w:rPr>
          <w:rFonts w:hint="eastAsia"/>
          <w:lang w:eastAsia="zh-CN"/>
        </w:rPr>
      </w:pPr>
    </w:p>
    <w:p w14:paraId="4F35EF30">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为规范开展消防安全评估工作，保障场所消防安全合规，现对陕西锌业有限公司本部所有建筑设施进行消防安全评估，项目采用询比采购方式进行采购</w:t>
      </w:r>
      <w:r>
        <w:rPr>
          <w:rFonts w:hint="default" w:ascii="Times New Roman" w:hAnsi="Times New Roman" w:eastAsia="仿宋" w:cs="Times New Roman"/>
          <w:sz w:val="32"/>
          <w:szCs w:val="32"/>
          <w:lang w:val="en-US" w:eastAsia="zh-CN"/>
        </w:rPr>
        <w:t>。</w:t>
      </w:r>
      <w:r>
        <w:rPr>
          <w:rFonts w:hint="eastAsia" w:ascii="仿宋" w:hAnsi="仿宋" w:eastAsia="仿宋" w:cs="仿宋"/>
          <w:b w:val="0"/>
          <w:bCs/>
          <w:color w:val="auto"/>
          <w:sz w:val="32"/>
          <w:szCs w:val="32"/>
          <w:lang w:val="en-US" w:eastAsia="zh-CN"/>
        </w:rPr>
        <w:t>拟通过询比方式确定技术服务单位，欢迎具有相应资质及能力的单位现参与询比采购，具体内容如下;</w:t>
      </w:r>
      <w:bookmarkStart w:id="0" w:name="_Toc4593"/>
      <w:bookmarkStart w:id="1" w:name="_Toc20230"/>
      <w:bookmarkStart w:id="2" w:name="_Toc33795775"/>
      <w:bookmarkStart w:id="3" w:name="_Toc14440"/>
    </w:p>
    <w:bookmarkEnd w:id="0"/>
    <w:bookmarkEnd w:id="1"/>
    <w:bookmarkEnd w:id="2"/>
    <w:bookmarkEnd w:id="3"/>
    <w:p w14:paraId="2A3FDB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一、项目基本概况</w:t>
      </w:r>
    </w:p>
    <w:p w14:paraId="794908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1、项目名称：陕西锌业有限公司建筑消防安全评估服务项目</w:t>
      </w:r>
    </w:p>
    <w:p w14:paraId="49FF4E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2、项目概况：本次评估对象为陕西锌业有限公司综合楼及配套建筑，总建筑面积66万㎡，建筑类型办公 + 生产车间，需开展全面消防安全评估，排查现存消防隐患，完善消防安全管理体系。</w:t>
      </w:r>
    </w:p>
    <w:p w14:paraId="55AC09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3、采购方式：询比采购</w:t>
      </w:r>
    </w:p>
    <w:p w14:paraId="64A332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4、采购内容：</w:t>
      </w:r>
    </w:p>
    <w:p w14:paraId="5959D9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（1）建筑防火评估：核查建筑耐火等级、防火分区、防火间距、防火分隔、防火门窗等是否符合规范要求。</w:t>
      </w:r>
    </w:p>
    <w:p w14:paraId="58519C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（2）消防设施评估：检查火灾自动报警系统、自动灭火系统、消火栓系统、防排烟系统、应急照明、疏散指示标志、灭火器等设施配置、运行、完好情况。</w:t>
      </w:r>
    </w:p>
    <w:p w14:paraId="444893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（3）疏散逃生评估：核查疏散通道、安全出口畅通情况，疏散路线、疏散宽度、疏散预案合理性。</w:t>
      </w:r>
    </w:p>
    <w:p w14:paraId="5A2D1C8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（4）电气消防安全评估：检查电气线路敷设、用电设备使用、消防电源运行等是否符合消防要求，排查电气火灾隐患。</w:t>
      </w:r>
    </w:p>
    <w:p w14:paraId="7263CB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（5）消防安全管理评估：核查消防安全制度、应急预案、消防培训、演练、隐患排查台账、消防值班等管理工作落实情况。</w:t>
      </w:r>
    </w:p>
    <w:p w14:paraId="7F7F16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lang w:val="en-US" w:eastAsia="zh-CN"/>
        </w:rPr>
      </w:pPr>
      <w:r>
        <w:rPr>
          <w:rFonts w:hint="eastAsia" w:ascii="仿宋" w:hAnsi="仿宋" w:eastAsia="仿宋" w:cs="仿宋"/>
          <w:b w:val="0"/>
          <w:bCs/>
          <w:color w:val="auto"/>
          <w:kern w:val="2"/>
          <w:sz w:val="32"/>
          <w:szCs w:val="32"/>
          <w:lang w:val="en-US" w:eastAsia="zh-CN" w:bidi="ar-SA"/>
        </w:rPr>
        <w:t>（6）其他专项评估：根据项目实际情况，开展易燃易爆物品管理、消防车道畅通情况等专项排查</w:t>
      </w:r>
    </w:p>
    <w:p w14:paraId="7F893F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5、服务期限：自合同签订之日起15日历天内完成全部评估工作并提交正式评估报告。</w:t>
      </w:r>
    </w:p>
    <w:p w14:paraId="14EAB2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6、服务地点：陕西省商洛市商州区沙河子镇锌业公司院内</w:t>
      </w:r>
    </w:p>
    <w:p w14:paraId="0555BB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7、采购预算：人民币15.5万元（大写：壹拾伍万伍仟元整），响应报价超过采购预算的视为无效响应。</w:t>
      </w:r>
    </w:p>
    <w:p w14:paraId="5E2FEA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二、供应商资格要求</w:t>
      </w:r>
    </w:p>
    <w:p w14:paraId="76F9F8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1、具有独立承担民事责任的能力，提供有效的营业执照、法人身份证明等相关证明文件。</w:t>
      </w:r>
    </w:p>
    <w:p w14:paraId="05C6AA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2、具备消防安全评估服务资质，需在社会消防技术服务信息系统完成备案，服务类型包含消防安全评估，提供系统备案截图。</w:t>
      </w:r>
    </w:p>
    <w:p w14:paraId="672643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3、拟派项目负责人须具备一级注册消防工程师资格证书，且在本单位缴纳社保，提供资格证书及社保证明；项目团队配备不少于 2 名中级及以上消防设施操作员。</w:t>
      </w:r>
    </w:p>
    <w:p w14:paraId="0B4A8A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4、具有良好的商业信誉和健全的财务会计制度，参加本次采购活动前三年内，在经营活动中没有重大违法记录，未被列入失信被执行人、重大税收违法失信主体、政府采购严重违法失信行为记录名单（以信用中国、中国政府采购网查询结果为准）。</w:t>
      </w:r>
    </w:p>
    <w:p w14:paraId="444BE9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5、具有履行合同所必需的专业技术能力、检测设备及服务保障体系。</w:t>
      </w:r>
    </w:p>
    <w:p w14:paraId="467AB6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360" w:leftChars="0" w:right="0" w:rightChars="0" w:firstLine="640" w:firstLineChars="200"/>
        <w:jc w:val="left"/>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6、本项目不接受联合体响应，不允许分包、转包。</w:t>
      </w:r>
    </w:p>
    <w:p w14:paraId="6A8EB006">
      <w:pPr>
        <w:pageBreakBefore w:val="0"/>
        <w:wordWrap/>
        <w:overflowPunct/>
        <w:topLinePunct w:val="0"/>
        <w:bidi w:val="0"/>
        <w:spacing w:line="360" w:lineRule="auto"/>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9D17E52">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35AB720C">
      <w:pPr>
        <w:pStyle w:val="6"/>
        <w:pageBreakBefore w:val="0"/>
        <w:kinsoku/>
        <w:wordWrap/>
        <w:overflowPunct/>
        <w:topLinePunct w:val="0"/>
        <w:autoSpaceDE/>
        <w:autoSpaceDN/>
        <w:bidi w:val="0"/>
        <w:snapToGrid/>
        <w:spacing w:before="0" w:after="0" w:line="360" w:lineRule="auto"/>
        <w:ind w:left="0" w:leftChars="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7D26BA77">
      <w:pPr>
        <w:pageBreakBefore w:val="0"/>
        <w:wordWrap/>
        <w:overflowPunct/>
        <w:topLinePunct w:val="0"/>
        <w:bidi w:val="0"/>
        <w:spacing w:line="360" w:lineRule="auto"/>
        <w:textAlignment w:val="auto"/>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2E2E504D">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7EB2299A">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4" w:name="_Toc15242"/>
      <w:bookmarkStart w:id="5" w:name="_Toc247527568"/>
      <w:bookmarkStart w:id="6" w:name="_Toc247513967"/>
      <w:bookmarkStart w:id="7" w:name="_Toc352691487"/>
      <w:bookmarkStart w:id="8" w:name="_Toc361508599"/>
      <w:bookmarkStart w:id="9" w:name="_Toc144974511"/>
      <w:bookmarkStart w:id="10" w:name="_Toc369531530"/>
      <w:bookmarkStart w:id="11" w:name="_Toc152045543"/>
      <w:bookmarkStart w:id="12" w:name="_Toc300834964"/>
      <w:bookmarkStart w:id="13" w:name="_Toc152042319"/>
      <w:bookmarkStart w:id="14" w:name="_Toc384308224"/>
      <w:r>
        <w:rPr>
          <w:rFonts w:hint="eastAsia" w:ascii="仿宋" w:hAnsi="仿宋" w:eastAsia="仿宋" w:cs="仿宋"/>
          <w:color w:val="auto"/>
          <w:sz w:val="32"/>
          <w:szCs w:val="32"/>
        </w:rPr>
        <w:t>。</w:t>
      </w:r>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rPr>
        <w:t>应同时修</w:t>
      </w:r>
      <w:bookmarkStart w:id="15" w:name="_Toc144974510"/>
      <w:bookmarkStart w:id="16" w:name="_Toc369531529"/>
      <w:bookmarkStart w:id="17" w:name="_Toc25772"/>
      <w:bookmarkStart w:id="18" w:name="_Toc361508598"/>
      <w:bookmarkStart w:id="19" w:name="_Toc384308223"/>
      <w:bookmarkStart w:id="20" w:name="_Toc247513966"/>
      <w:bookmarkStart w:id="21" w:name="_Toc152042318"/>
      <w:bookmarkStart w:id="22" w:name="_Toc247527567"/>
      <w:bookmarkStart w:id="23" w:name="_Toc152045542"/>
      <w:bookmarkStart w:id="24" w:name="_Toc352691486"/>
      <w:bookmarkStart w:id="25" w:name="_Toc300834963"/>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5"/>
      <w:bookmarkEnd w:id="16"/>
      <w:bookmarkEnd w:id="17"/>
      <w:bookmarkEnd w:id="18"/>
      <w:bookmarkEnd w:id="19"/>
      <w:bookmarkEnd w:id="20"/>
      <w:bookmarkEnd w:id="21"/>
      <w:bookmarkEnd w:id="22"/>
      <w:bookmarkEnd w:id="23"/>
      <w:bookmarkEnd w:id="24"/>
      <w:bookmarkEnd w:id="25"/>
      <w:r>
        <w:rPr>
          <w:rFonts w:hint="eastAsia" w:ascii="仿宋" w:hAnsi="仿宋" w:eastAsia="仿宋" w:cs="仿宋"/>
          <w:color w:val="auto"/>
          <w:sz w:val="32"/>
          <w:szCs w:val="32"/>
        </w:rPr>
        <w:t>“分项报价表”中的相应报价。</w:t>
      </w:r>
    </w:p>
    <w:p w14:paraId="0C3ED4B6">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49A67FD1">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5BC0F018">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6BDD2139">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响应文件应内容完整、字迹清晰、签字盖章齐全，一式</w:t>
      </w:r>
      <w:r>
        <w:rPr>
          <w:rFonts w:hint="eastAsia" w:ascii="仿宋" w:hAnsi="仿宋" w:eastAsia="仿宋" w:cs="仿宋"/>
          <w:color w:val="auto"/>
          <w:sz w:val="32"/>
          <w:szCs w:val="32"/>
          <w:lang w:val="en-US" w:eastAsia="zh-CN"/>
        </w:rPr>
        <w:t>贰</w:t>
      </w:r>
      <w:r>
        <w:rPr>
          <w:rFonts w:hint="eastAsia" w:ascii="仿宋" w:hAnsi="仿宋" w:eastAsia="仿宋" w:cs="仿宋"/>
          <w:color w:val="auto"/>
          <w:sz w:val="32"/>
          <w:szCs w:val="32"/>
          <w:lang w:eastAsia="zh-CN"/>
        </w:rPr>
        <w:t>份，正本壹份、副本</w:t>
      </w:r>
      <w:r>
        <w:rPr>
          <w:rFonts w:hint="eastAsia" w:ascii="仿宋" w:hAnsi="仿宋" w:eastAsia="仿宋" w:cs="仿宋"/>
          <w:color w:val="auto"/>
          <w:sz w:val="32"/>
          <w:szCs w:val="32"/>
          <w:lang w:val="en-US" w:eastAsia="zh-CN"/>
        </w:rPr>
        <w:t>壹</w:t>
      </w:r>
      <w:r>
        <w:rPr>
          <w:rFonts w:hint="eastAsia" w:ascii="仿宋" w:hAnsi="仿宋" w:eastAsia="仿宋" w:cs="仿宋"/>
          <w:color w:val="auto"/>
          <w:sz w:val="32"/>
          <w:szCs w:val="32"/>
          <w:lang w:eastAsia="zh-CN"/>
        </w:rPr>
        <w:t>份，副本与正本不一致的以正本为准。</w:t>
      </w:r>
    </w:p>
    <w:p w14:paraId="52B846A1">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响应文件须密封包装，封口处加盖供应商公章，注明项目名称、供应商名称及 “正本 / 副本” 字样。</w:t>
      </w:r>
    </w:p>
    <w:p w14:paraId="3F0A2B86">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响应文件应包含以下内容：</w:t>
      </w:r>
    </w:p>
    <w:p w14:paraId="3B4BDBAC">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（1）响应函及报价表；</w:t>
      </w:r>
    </w:p>
    <w:p w14:paraId="347201A6">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（2）法定代表人身份证明及授权委托书；</w:t>
      </w:r>
    </w:p>
    <w:p w14:paraId="0B92C9EC">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（3）资格证明材料（营业执照、资质备案截图、人员证书等）；</w:t>
      </w:r>
    </w:p>
    <w:p w14:paraId="281C9054">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（4）项目实施方案；</w:t>
      </w:r>
    </w:p>
    <w:p w14:paraId="4CACC2E3">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（5）类似项目业绩证明；</w:t>
      </w:r>
    </w:p>
    <w:p w14:paraId="79A08664">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（6）服务承诺；</w:t>
      </w:r>
    </w:p>
    <w:p w14:paraId="7C16537E">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（7）采购文件要求的其他资料</w:t>
      </w:r>
    </w:p>
    <w:p w14:paraId="56EE2ADE">
      <w:pPr>
        <w:pStyle w:val="6"/>
        <w:pageBreakBefore w:val="0"/>
        <w:kinsoku/>
        <w:wordWrap/>
        <w:overflowPunct/>
        <w:topLinePunct w:val="0"/>
        <w:autoSpaceDE/>
        <w:autoSpaceDN/>
        <w:bidi w:val="0"/>
        <w:snapToGrid/>
        <w:spacing w:before="0" w:after="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69E019B5">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天。</w:t>
      </w:r>
    </w:p>
    <w:p w14:paraId="5C983BF7">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2C5B3A00">
      <w:pPr>
        <w:pStyle w:val="6"/>
        <w:pageBreakBefore w:val="0"/>
        <w:kinsoku/>
        <w:wordWrap/>
        <w:overflowPunct/>
        <w:topLinePunct w:val="0"/>
        <w:autoSpaceDE/>
        <w:autoSpaceDN/>
        <w:bidi w:val="0"/>
        <w:snapToGrid/>
        <w:spacing w:before="0" w:after="0" w:line="360" w:lineRule="auto"/>
        <w:ind w:left="0" w:firstLine="320" w:firstLineChars="100"/>
        <w:jc w:val="both"/>
        <w:textAlignment w:val="auto"/>
        <w:rPr>
          <w:rFonts w:hint="eastAsia" w:ascii="仿宋" w:hAnsi="仿宋" w:eastAsia="仿宋" w:cs="仿宋"/>
          <w:color w:val="auto"/>
          <w:sz w:val="32"/>
          <w:szCs w:val="32"/>
        </w:rPr>
      </w:pPr>
      <w:bookmarkStart w:id="26" w:name="_Toc33795794"/>
      <w:bookmarkStart w:id="27" w:name="_Toc28216"/>
      <w:bookmarkStart w:id="28" w:name="_Toc21871"/>
      <w:bookmarkStart w:id="29"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6"/>
      <w:bookmarkEnd w:id="27"/>
      <w:bookmarkEnd w:id="28"/>
      <w:bookmarkEnd w:id="29"/>
    </w:p>
    <w:p w14:paraId="69EE4A7A">
      <w:pPr>
        <w:pStyle w:val="6"/>
        <w:pageBreakBefore w:val="0"/>
        <w:kinsoku/>
        <w:wordWrap/>
        <w:overflowPunct/>
        <w:topLinePunct w:val="0"/>
        <w:autoSpaceDE/>
        <w:autoSpaceDN/>
        <w:bidi w:val="0"/>
        <w:snapToGrid/>
        <w:spacing w:before="0" w:after="0"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3B4CA557">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28117D">
      <w:pPr>
        <w:pageBreakBefore w:val="0"/>
        <w:kinsoku/>
        <w:wordWrap/>
        <w:overflowPunct/>
        <w:topLinePunct w:val="0"/>
        <w:autoSpaceDE/>
        <w:autoSpaceDN/>
        <w:bidi w:val="0"/>
        <w:snapToGrid/>
        <w:spacing w:line="360" w:lineRule="auto"/>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合同复印件，每张表格只填写一个项目，并标明序号。</w:t>
      </w:r>
    </w:p>
    <w:p w14:paraId="219F2A7F">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360" w:lineRule="auto"/>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5569F0CE">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360" w:lineRule="auto"/>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响应文件提交截止时间：2026年4月24日11时；</w:t>
      </w:r>
    </w:p>
    <w:p w14:paraId="0717C303">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 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1A527A4B">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业务联系人：白浩楠     电话：18329587208</w:t>
      </w:r>
    </w:p>
    <w:p w14:paraId="692A99B9">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技术联系人：韩爱军     电话：13154075273</w:t>
      </w:r>
    </w:p>
    <w:p w14:paraId="26FCBA83">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688DCCB9">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59BAC886">
      <w:pPr>
        <w:pStyle w:val="17"/>
        <w:keepNext w:val="0"/>
        <w:keepLines w:val="0"/>
        <w:pageBreakBefore w:val="0"/>
        <w:shd w:val="clear" w:color="auto" w:fill="auto"/>
        <w:kinsoku/>
        <w:wordWrap/>
        <w:overflowPunct/>
        <w:topLinePunct w:val="0"/>
        <w:autoSpaceDE/>
        <w:autoSpaceDN/>
        <w:bidi w:val="0"/>
        <w:adjustRightInd/>
        <w:snapToGrid/>
        <w:spacing w:before="0" w:after="120" w:line="360" w:lineRule="auto"/>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092A0957">
      <w:pPr>
        <w:keepNext w:val="0"/>
        <w:keepLines w:val="0"/>
        <w:pageBreakBefore w:val="0"/>
        <w:shd w:val="clear" w:color="auto" w:fill="auto"/>
        <w:kinsoku/>
        <w:wordWrap/>
        <w:overflowPunct/>
        <w:topLinePunct w:val="0"/>
        <w:autoSpaceDE/>
        <w:autoSpaceDN/>
        <w:bidi w:val="0"/>
        <w:adjustRightInd/>
        <w:snapToGrid/>
        <w:spacing w:line="360" w:lineRule="auto"/>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（一）响应文件的开启时间：2026</w:t>
      </w:r>
      <w:r>
        <w:rPr>
          <w:rFonts w:hint="eastAsia" w:ascii="仿宋" w:hAnsi="仿宋" w:eastAsia="仿宋" w:cs="仿宋"/>
          <w:color w:val="auto"/>
          <w:spacing w:val="1"/>
          <w:sz w:val="32"/>
          <w:szCs w:val="32"/>
          <w:highlight w:val="none"/>
          <w:lang w:val="en-US" w:eastAsia="zh-CN"/>
        </w:rPr>
        <w:t>年4月24日</w:t>
      </w:r>
      <w:r>
        <w:rPr>
          <w:rFonts w:hint="eastAsia" w:ascii="仿宋" w:hAnsi="仿宋" w:eastAsia="仿宋" w:cs="仿宋"/>
          <w:color w:val="auto"/>
          <w:spacing w:val="1"/>
          <w:kern w:val="0"/>
          <w:sz w:val="32"/>
          <w:szCs w:val="32"/>
          <w:highlight w:val="none"/>
          <w:lang w:val="en-US" w:eastAsia="zh-CN" w:bidi="ar-SA"/>
        </w:rPr>
        <w:t>；</w:t>
      </w:r>
    </w:p>
    <w:p w14:paraId="47C1E25A">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A50EEE9">
      <w:pPr>
        <w:pStyle w:val="5"/>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30" w:name="OLE_LINK1"/>
    </w:p>
    <w:p w14:paraId="5654517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360" w:lineRule="auto"/>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094E8C09">
      <w:pPr>
        <w:pStyle w:val="11"/>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30"/>
    <w:p w14:paraId="154B1EF7">
      <w:pPr>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5D5E4CF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35E0B73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4E33FB0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783D31F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73D591B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797EEC6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1E27C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0861C27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0EE8D9A">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）评审结果</w:t>
      </w:r>
    </w:p>
    <w:p w14:paraId="2D7936D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6C508D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67239DFD">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5584099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3B8DF10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4EFFEF0D">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339EF8C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36C48D1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101D98D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1D7E663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678EE76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38E07F4">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2DA291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40" w:firstLineChars="200"/>
        <w:jc w:val="both"/>
        <w:textAlignment w:val="auto"/>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503240A8">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Chars="0" w:firstLine="5120" w:firstLineChars="1600"/>
        <w:jc w:val="both"/>
        <w:textAlignment w:val="auto"/>
        <w:rPr>
          <w:rFonts w:hint="eastAsia" w:ascii="仿宋" w:hAnsi="仿宋" w:eastAsia="仿宋" w:cs="仿宋"/>
          <w:b w:val="0"/>
          <w:bCs w:val="0"/>
          <w:color w:val="auto"/>
          <w:sz w:val="32"/>
          <w:szCs w:val="32"/>
          <w:lang w:val="en-US" w:eastAsia="zh-CN"/>
        </w:rPr>
      </w:pPr>
    </w:p>
    <w:p w14:paraId="500108C0">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360" w:lineRule="auto"/>
        <w:ind w:leftChars="0" w:firstLine="5120" w:firstLineChars="1600"/>
        <w:jc w:val="both"/>
        <w:textAlignment w:val="auto"/>
        <w:rPr>
          <w:rFonts w:hint="eastAsia" w:ascii="仿宋" w:hAnsi="仿宋" w:eastAsia="仿宋" w:cs="仿宋"/>
          <w:b w:val="0"/>
          <w:bCs w:val="0"/>
          <w:color w:val="auto"/>
          <w:sz w:val="32"/>
          <w:szCs w:val="32"/>
          <w:lang w:val="en-US" w:eastAsia="zh-CN"/>
        </w:rPr>
      </w:pPr>
    </w:p>
    <w:p w14:paraId="6ADD031E">
      <w:pPr>
        <w:pageBreakBefore w:val="0"/>
        <w:wordWrap/>
        <w:overflowPunct/>
        <w:topLinePunct w:val="0"/>
        <w:bidi w:val="0"/>
        <w:spacing w:line="360" w:lineRule="auto"/>
        <w:textAlignment w:val="auto"/>
        <w:rPr>
          <w:rFonts w:hint="eastAsia"/>
          <w:lang w:val="en-US" w:eastAsia="zh-CN"/>
        </w:rPr>
      </w:pPr>
    </w:p>
    <w:p w14:paraId="38CB03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5440" w:firstLineChars="17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3E867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Chars="0" w:firstLine="5440" w:firstLineChars="17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2026年4月20日</w:t>
      </w:r>
    </w:p>
    <w:p w14:paraId="085BC1D0">
      <w:pPr>
        <w:rPr>
          <w:rFonts w:hint="eastAsia"/>
          <w:lang w:val="en-US" w:eastAsia="zh-CN"/>
        </w:rPr>
      </w:pPr>
    </w:p>
    <w:p w14:paraId="3F5264A1">
      <w:pPr>
        <w:pStyle w:val="4"/>
        <w:jc w:val="both"/>
        <w:rPr>
          <w:rFonts w:hint="eastAsia" w:ascii="宋体" w:hAnsi="宋体" w:eastAsia="宋体" w:cs="宋体"/>
          <w:color w:val="auto"/>
          <w:sz w:val="36"/>
          <w:szCs w:val="36"/>
          <w:lang w:val="en-US" w:eastAsia="zh-CN"/>
        </w:rPr>
      </w:pPr>
    </w:p>
    <w:p w14:paraId="5D642C86">
      <w:pPr>
        <w:pStyle w:val="4"/>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63"/>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B2308D2">
      <w:pPr>
        <w:spacing w:line="400" w:lineRule="exact"/>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XXX</w:t>
      </w:r>
    </w:p>
    <w:p w14:paraId="0A87E25C">
      <w:pPr>
        <w:pStyle w:val="2"/>
        <w:rPr>
          <w:rFonts w:hint="default"/>
          <w:lang w:val="en-US" w:eastAsia="zh-CN"/>
        </w:rPr>
      </w:pP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7726F22A">
      <w:pPr>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0396C7A9">
      <w:pPr>
        <w:jc w:val="center"/>
        <w:rPr>
          <w:rFonts w:hint="eastAsia" w:ascii="黑体" w:hAnsi="黑体" w:eastAsia="黑体" w:cs="黑体"/>
          <w:b/>
          <w:bCs/>
          <w:color w:val="auto"/>
          <w:sz w:val="44"/>
          <w:szCs w:val="44"/>
          <w:lang w:val="en-US" w:eastAsia="zh-CN"/>
        </w:rPr>
      </w:pPr>
    </w:p>
    <w:p w14:paraId="3581CBAC">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建筑消防安全评估项目</w:t>
      </w:r>
    </w:p>
    <w:p w14:paraId="2801D03E">
      <w:pPr>
        <w:spacing w:line="360" w:lineRule="auto"/>
        <w:jc w:val="center"/>
        <w:rPr>
          <w:rFonts w:hint="eastAsia" w:ascii="Times New Roman" w:hAnsi="Times New Roman" w:eastAsia="黑体"/>
          <w:color w:val="auto"/>
          <w:sz w:val="44"/>
          <w:szCs w:val="44"/>
          <w:highlight w:val="none"/>
          <w:lang w:eastAsia="zh-CN"/>
        </w:rPr>
      </w:pPr>
    </w:p>
    <w:p w14:paraId="0175653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6C90F2D">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rPr>
        <w:t>（盖单位章）</w:t>
      </w:r>
    </w:p>
    <w:p w14:paraId="6ED27204">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或其委托代理人</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rPr>
        <w:t>（签字或盖章）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31" w:name="_Toc504488767"/>
      <w:bookmarkStart w:id="3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31"/>
      <w:bookmarkEnd w:id="32"/>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11E7471E">
      <w:pPr>
        <w:pStyle w:val="2"/>
        <w:rPr>
          <w:rFonts w:hint="default"/>
          <w:lang w:val="en-US" w:eastAsia="zh-CN"/>
        </w:rPr>
      </w:pPr>
      <w:r>
        <w:rPr>
          <w:rFonts w:hint="eastAsia" w:ascii="仿宋" w:hAnsi="仿宋" w:eastAsia="仿宋" w:cs="仿宋"/>
          <w:color w:val="auto"/>
          <w:sz w:val="32"/>
          <w:szCs w:val="32"/>
          <w:lang w:val="en-US" w:eastAsia="zh-CN"/>
        </w:rPr>
        <w:t xml:space="preserve">  七、服务承诺</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33" w:name="_Toc16531"/>
      <w:bookmarkStart w:id="34" w:name="_Toc504488768"/>
      <w:r>
        <w:rPr>
          <w:rFonts w:hint="eastAsia" w:ascii="黑体" w:hAnsi="黑体" w:eastAsia="黑体" w:cs="黑体"/>
          <w:b w:val="0"/>
          <w:bCs/>
          <w:color w:val="auto"/>
          <w:sz w:val="36"/>
          <w:szCs w:val="36"/>
        </w:rPr>
        <w:t>一、</w:t>
      </w:r>
      <w:bookmarkEnd w:id="33"/>
      <w:bookmarkEnd w:id="34"/>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5" w:name="_Toc504488769"/>
      <w:bookmarkStart w:id="36" w:name="_Toc28734"/>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5"/>
      <w:bookmarkEnd w:id="36"/>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7" w:name="_Toc27897"/>
      <w:bookmarkStart w:id="38" w:name="_Toc352691662"/>
      <w:bookmarkStart w:id="39"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7"/>
      <w:bookmarkEnd w:id="38"/>
      <w:bookmarkEnd w:id="39"/>
      <w:r>
        <w:rPr>
          <w:rFonts w:hint="eastAsia" w:ascii="仿宋" w:hAnsi="仿宋" w:eastAsia="仿宋" w:cs="仿宋"/>
          <w:color w:val="auto"/>
          <w:sz w:val="32"/>
          <w:szCs w:val="32"/>
        </w:rPr>
        <w:t>龄</w:t>
      </w:r>
      <w:bookmarkStart w:id="40" w:name="_Toc361508754"/>
      <w:bookmarkStart w:id="41" w:name="_Toc152042578"/>
      <w:bookmarkStart w:id="42" w:name="_Toc152045789"/>
      <w:bookmarkStart w:id="43" w:name="_Toc352691663"/>
      <w:bookmarkStart w:id="44" w:name="_Toc247514248"/>
      <w:bookmarkStart w:id="45" w:name="_Toc144974858"/>
      <w:bookmarkStart w:id="46" w:name="_Toc384308377"/>
      <w:bookmarkStart w:id="47" w:name="_Toc15573"/>
      <w:bookmarkStart w:id="48" w:name="_Toc369531699"/>
      <w:bookmarkStart w:id="49" w:name="_Toc300835211"/>
      <w:bookmarkStart w:id="50" w:name="_Toc247527829"/>
      <w:r>
        <w:rPr>
          <w:rFonts w:hint="eastAsia" w:ascii="仿宋" w:hAnsi="仿宋" w:eastAsia="仿宋" w:cs="仿宋"/>
          <w:color w:val="auto"/>
          <w:sz w:val="32"/>
          <w:szCs w:val="32"/>
        </w:rPr>
        <w:t>：</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51" w:name="_Toc2777"/>
      <w:bookmarkStart w:id="52"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51"/>
      <w:bookmarkEnd w:id="52"/>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87F4DFE">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ascii="Times New Roman" w:hAnsi="Times New Roman"/>
          <w:color w:val="auto"/>
          <w:sz w:val="24"/>
          <w:szCs w:val="24"/>
        </w:rPr>
      </w:pPr>
      <w:r>
        <w:rPr>
          <w:rFonts w:hint="eastAsia" w:ascii="仿宋" w:hAnsi="仿宋" w:eastAsia="仿宋" w:cs="仿宋"/>
          <w:color w:val="auto"/>
          <w:sz w:val="32"/>
          <w:szCs w:val="32"/>
        </w:rPr>
        <w:t>年   月   日</w:t>
      </w:r>
    </w:p>
    <w:p w14:paraId="17EE9F92">
      <w:pPr>
        <w:spacing w:line="440" w:lineRule="exact"/>
        <w:rPr>
          <w:rFonts w:ascii="Times New Roman" w:hAnsi="Times New Roman"/>
          <w:color w:val="auto"/>
          <w:szCs w:val="21"/>
        </w:rPr>
      </w:pPr>
    </w:p>
    <w:p w14:paraId="76BB8728">
      <w:pPr>
        <w:pStyle w:val="5"/>
        <w:jc w:val="center"/>
        <w:rPr>
          <w:rFonts w:hint="eastAsia" w:ascii="黑体" w:hAnsi="黑体" w:cs="黑体"/>
          <w:color w:val="auto"/>
          <w:sz w:val="36"/>
          <w:szCs w:val="36"/>
          <w:lang w:val="en-US" w:eastAsia="zh-CN"/>
        </w:rPr>
      </w:pPr>
      <w:bookmarkStart w:id="53" w:name="_Toc5529"/>
      <w:bookmarkStart w:id="54" w:name="_Toc504488774"/>
      <w:r>
        <w:rPr>
          <w:rFonts w:hint="eastAsia" w:ascii="黑体" w:hAnsi="黑体" w:cs="黑体"/>
          <w:color w:val="auto"/>
          <w:sz w:val="36"/>
          <w:szCs w:val="36"/>
          <w:lang w:val="en-US" w:eastAsia="zh-CN"/>
        </w:rPr>
        <w:t>四、分项报价表</w:t>
      </w:r>
      <w:bookmarkEnd w:id="53"/>
      <w:bookmarkEnd w:id="54"/>
    </w:p>
    <w:tbl>
      <w:tblPr>
        <w:tblStyle w:val="13"/>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9"/>
        <w:gridCol w:w="2305"/>
        <w:gridCol w:w="1170"/>
        <w:gridCol w:w="1932"/>
        <w:gridCol w:w="1451"/>
        <w:gridCol w:w="1089"/>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exact"/>
          <w:tblHeader/>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5" w:name="_Toc1755"/>
            <w:bookmarkStart w:id="56" w:name="_Toc504488775"/>
            <w:r>
              <w:rPr>
                <w:rFonts w:hint="eastAsia" w:ascii="宋体" w:hAnsi="宋体" w:eastAsia="宋体" w:cs="宋体"/>
                <w:b/>
                <w:bCs/>
                <w:i w:val="0"/>
                <w:iCs w:val="0"/>
                <w:color w:val="000000"/>
                <w:kern w:val="0"/>
                <w:sz w:val="24"/>
                <w:szCs w:val="24"/>
                <w:u w:val="none"/>
                <w:lang w:val="en-US" w:eastAsia="zh-CN" w:bidi="ar"/>
              </w:rPr>
              <w:t>序号</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评估项目</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7B24B834">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建筑防火评估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0743AE6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64F2EC3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BC754AF">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right"/>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消防设施评估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15BEE4B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68474AD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41E8795">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right"/>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疏散逃生评估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169D258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5B2D6F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3F45708A">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right"/>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电气消防安全评估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10BF79E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17BE377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29CE9F5">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right"/>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消防安全管理评估</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7F4BC4B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4D21786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6EBB0BB1">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right"/>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报告编制与审核</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2320941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3E036D2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60A48CC8">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right"/>
              <w:rPr>
                <w:rFonts w:hint="eastAsia" w:ascii="宋体" w:hAnsi="宋体" w:eastAsia="宋体" w:cs="宋体"/>
                <w:i w:val="0"/>
                <w:iCs w:val="0"/>
                <w:color w:val="000000"/>
                <w:sz w:val="20"/>
                <w:szCs w:val="20"/>
                <w:u w:val="none"/>
              </w:rPr>
            </w:pPr>
          </w:p>
        </w:tc>
      </w:tr>
      <w:tr w14:paraId="60AC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0F847B49">
            <w:pPr>
              <w:keepNext w:val="0"/>
              <w:keepLines w:val="0"/>
              <w:widowControl/>
              <w:suppressLineNumbers w:val="0"/>
              <w:jc w:val="center"/>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7</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191B3B0C">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税费及其他</w:t>
            </w:r>
          </w:p>
        </w:tc>
        <w:tc>
          <w:tcPr>
            <w:tcW w:w="679" w:type="pct"/>
            <w:tcBorders>
              <w:top w:val="single" w:color="000000" w:sz="4" w:space="0"/>
              <w:left w:val="single" w:color="000000" w:sz="4" w:space="0"/>
              <w:bottom w:val="single" w:color="000000" w:sz="4" w:space="0"/>
              <w:right w:val="single" w:color="auto" w:sz="4" w:space="0"/>
            </w:tcBorders>
            <w:noWrap w:val="0"/>
            <w:vAlign w:val="center"/>
          </w:tcPr>
          <w:p w14:paraId="3DBCE6B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sz w:val="20"/>
                <w:szCs w:val="20"/>
                <w:u w:val="none"/>
                <w:lang w:val="en-US" w:eastAsia="zh-CN"/>
              </w:rPr>
              <w:t>项</w:t>
            </w:r>
          </w:p>
        </w:tc>
        <w:tc>
          <w:tcPr>
            <w:tcW w:w="1121" w:type="pct"/>
            <w:tcBorders>
              <w:top w:val="single" w:color="000000" w:sz="4" w:space="0"/>
              <w:left w:val="single" w:color="auto" w:sz="4" w:space="0"/>
              <w:bottom w:val="single" w:color="000000" w:sz="4" w:space="0"/>
              <w:right w:val="single" w:color="000000" w:sz="4" w:space="0"/>
            </w:tcBorders>
            <w:noWrap w:val="0"/>
            <w:vAlign w:val="center"/>
          </w:tcPr>
          <w:p w14:paraId="0A7F8AC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7FBB392">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716103A">
            <w:pPr>
              <w:jc w:val="right"/>
              <w:rPr>
                <w:rFonts w:hint="eastAsia" w:ascii="宋体" w:hAnsi="宋体" w:eastAsia="宋体" w:cs="宋体"/>
                <w:i w:val="0"/>
                <w:iCs w:val="0"/>
                <w:color w:val="000000"/>
                <w:sz w:val="20"/>
                <w:szCs w:val="20"/>
                <w:u w:val="none"/>
              </w:rPr>
            </w:pPr>
          </w:p>
        </w:tc>
      </w:tr>
      <w:tr w14:paraId="22A6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14:paraId="14441BF0">
            <w:pPr>
              <w:keepNext w:val="0"/>
              <w:keepLines w:val="0"/>
              <w:widowControl/>
              <w:suppressLineNumbers w:val="0"/>
              <w:jc w:val="center"/>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w:t>
            </w:r>
          </w:p>
        </w:tc>
        <w:tc>
          <w:tcPr>
            <w:tcW w:w="1337" w:type="pct"/>
            <w:tcBorders>
              <w:top w:val="single" w:color="000000" w:sz="4" w:space="0"/>
              <w:left w:val="single" w:color="000000" w:sz="4" w:space="0"/>
              <w:bottom w:val="single" w:color="000000" w:sz="4" w:space="0"/>
              <w:right w:val="single" w:color="000000" w:sz="4" w:space="0"/>
            </w:tcBorders>
            <w:noWrap w:val="0"/>
            <w:vAlign w:val="center"/>
          </w:tcPr>
          <w:p w14:paraId="67BE3CD2">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合计（含税总价）</w:t>
            </w:r>
          </w:p>
        </w:tc>
        <w:tc>
          <w:tcPr>
            <w:tcW w:w="2642" w:type="pct"/>
            <w:gridSpan w:val="3"/>
            <w:tcBorders>
              <w:top w:val="single" w:color="000000" w:sz="4" w:space="0"/>
              <w:left w:val="single" w:color="000000" w:sz="4" w:space="0"/>
              <w:bottom w:val="single" w:color="000000" w:sz="4" w:space="0"/>
              <w:right w:val="single" w:color="000000" w:sz="4" w:space="0"/>
            </w:tcBorders>
            <w:noWrap w:val="0"/>
            <w:vAlign w:val="center"/>
          </w:tcPr>
          <w:p w14:paraId="2E324220">
            <w:pPr>
              <w:jc w:val="righ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104DDDF">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五</w:t>
      </w:r>
      <w:r>
        <w:rPr>
          <w:rFonts w:hint="eastAsia" w:ascii="Times New Roman" w:hAnsi="Times New Roman"/>
          <w:color w:val="auto"/>
        </w:rPr>
        <w:t>、资格审查资料</w:t>
      </w:r>
      <w:bookmarkEnd w:id="55"/>
      <w:bookmarkEnd w:id="56"/>
    </w:p>
    <w:p w14:paraId="58F6963B">
      <w:pPr>
        <w:pStyle w:val="6"/>
        <w:spacing w:before="20" w:after="0"/>
        <w:ind w:firstLine="103"/>
        <w:rPr>
          <w:rFonts w:ascii="Times New Roman"/>
          <w:color w:val="auto"/>
          <w:sz w:val="32"/>
          <w:szCs w:val="32"/>
        </w:rPr>
      </w:pPr>
      <w:bookmarkStart w:id="57" w:name="_Toc504488776"/>
      <w:bookmarkStart w:id="58" w:name="_Toc13906"/>
      <w:r>
        <w:rPr>
          <w:rFonts w:hint="eastAsia" w:ascii="Times New Roman"/>
          <w:color w:val="auto"/>
          <w:sz w:val="32"/>
          <w:szCs w:val="32"/>
        </w:rPr>
        <w:t>（一）基本情况表</w:t>
      </w:r>
      <w:bookmarkEnd w:id="57"/>
      <w:bookmarkEnd w:id="58"/>
    </w:p>
    <w:tbl>
      <w:tblPr>
        <w:tblStyle w:val="1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XXX</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59" w:name="_Toc504488778"/>
      <w:bookmarkStart w:id="60"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59"/>
      <w:bookmarkEnd w:id="60"/>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center"/>
        <w:rPr>
          <w:rFonts w:hint="eastAsia" w:ascii="Times New Roman" w:hAnsi="Times New Roman"/>
          <w:color w:val="auto"/>
        </w:rPr>
      </w:pPr>
      <w:r>
        <w:rPr>
          <w:rFonts w:hint="eastAsia" w:ascii="Times New Roman" w:hAnsi="Times New Roman"/>
          <w:color w:val="auto"/>
          <w:lang w:val="en-US" w:eastAsia="zh-CN"/>
        </w:rPr>
        <w:t>六</w:t>
      </w:r>
      <w:r>
        <w:rPr>
          <w:rFonts w:hint="eastAsia" w:ascii="Times New Roman" w:hAnsi="Times New Roman"/>
          <w:color w:val="auto"/>
        </w:rPr>
        <w:t>、</w:t>
      </w:r>
      <w:r>
        <w:rPr>
          <w:rFonts w:hint="eastAsia" w:ascii="Times New Roman" w:hAnsi="Times New Roman"/>
          <w:color w:val="auto"/>
          <w:lang w:eastAsia="zh-CN"/>
        </w:rPr>
        <w:t>响应方案</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61" w:name="_Toc504488783"/>
      <w:bookmarkStart w:id="62" w:name="_Toc22199"/>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61"/>
    <w:bookmarkEnd w:id="62"/>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1"/>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1"/>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768ED42D">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w:t>
      </w:r>
    </w:p>
    <w:p w14:paraId="03946883"/>
    <w:p w14:paraId="3FF9F054">
      <w:pPr>
        <w:pStyle w:val="2"/>
      </w:pPr>
    </w:p>
    <w:p w14:paraId="68822895">
      <w:pPr>
        <w:pStyle w:val="2"/>
      </w:pPr>
    </w:p>
    <w:p w14:paraId="5CCBEB74">
      <w:pPr>
        <w:pStyle w:val="2"/>
      </w:pPr>
    </w:p>
    <w:p w14:paraId="62CEC059">
      <w:pPr>
        <w:pStyle w:val="2"/>
      </w:pPr>
    </w:p>
    <w:p w14:paraId="47618944">
      <w:pPr>
        <w:pStyle w:val="2"/>
      </w:pPr>
    </w:p>
    <w:p w14:paraId="71A22CF5">
      <w:pPr>
        <w:pStyle w:val="2"/>
      </w:pPr>
    </w:p>
    <w:p w14:paraId="6D90E0C1">
      <w:pPr>
        <w:pStyle w:val="2"/>
      </w:pPr>
    </w:p>
    <w:p w14:paraId="72DEA37C">
      <w:pPr>
        <w:pStyle w:val="2"/>
      </w:pPr>
    </w:p>
    <w:p w14:paraId="03E6CB3B">
      <w:pPr>
        <w:pStyle w:val="2"/>
      </w:pPr>
    </w:p>
    <w:p w14:paraId="593B6524">
      <w:pPr>
        <w:pStyle w:val="2"/>
      </w:pPr>
    </w:p>
    <w:p w14:paraId="5ED96FFF">
      <w:pPr>
        <w:pStyle w:val="2"/>
      </w:pPr>
    </w:p>
    <w:p w14:paraId="53DC7EC5">
      <w:pPr>
        <w:pStyle w:val="2"/>
      </w:pPr>
    </w:p>
    <w:p w14:paraId="4A74DDE2">
      <w:pPr>
        <w:pStyle w:val="2"/>
      </w:pPr>
    </w:p>
    <w:p w14:paraId="28FB4E5F">
      <w:pPr>
        <w:pStyle w:val="2"/>
      </w:pPr>
    </w:p>
    <w:p w14:paraId="1AA3330C">
      <w:pPr>
        <w:pStyle w:val="5"/>
        <w:spacing w:line="400" w:lineRule="exact"/>
        <w:jc w:val="center"/>
        <w:rPr>
          <w:rFonts w:hint="default" w:ascii="Times New Roman" w:hAnsi="Times New Roman"/>
          <w:color w:val="auto"/>
          <w:lang w:val="en-US"/>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val="en-US" w:eastAsia="zh-CN"/>
        </w:rPr>
        <w:t>服务承诺</w:t>
      </w:r>
    </w:p>
    <w:p w14:paraId="11D3050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FC8ECC-7F00-453C-9126-3CCF5146FA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2A8E31D-7EB5-455D-B9B5-4E930EDD0185}"/>
  </w:font>
  <w:font w:name="微软雅黑">
    <w:panose1 w:val="020B0503020204020204"/>
    <w:charset w:val="86"/>
    <w:family w:val="auto"/>
    <w:pitch w:val="default"/>
    <w:sig w:usb0="80000287" w:usb1="2ACF3C50" w:usb2="00000016" w:usb3="00000000" w:csb0="0004001F" w:csb1="00000000"/>
    <w:embedRegular r:id="rId3" w:fontKey="{ABBE3DC2-CBE5-425A-97A3-F1B3E2C48014}"/>
  </w:font>
  <w:font w:name="新宋体">
    <w:panose1 w:val="02010609030101010101"/>
    <w:charset w:val="86"/>
    <w:family w:val="modern"/>
    <w:pitch w:val="default"/>
    <w:sig w:usb0="00000203" w:usb1="288F0000" w:usb2="00000006" w:usb3="00000000" w:csb0="00040001" w:csb1="00000000"/>
    <w:embedRegular r:id="rId4" w:fontKey="{7CCC9EC1-A4AD-4BA3-8809-89052E0865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891D5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C0C4C"/>
    <w:rsid w:val="00A96B68"/>
    <w:rsid w:val="023E2922"/>
    <w:rsid w:val="0367685A"/>
    <w:rsid w:val="03682BD8"/>
    <w:rsid w:val="04E3112D"/>
    <w:rsid w:val="0598027F"/>
    <w:rsid w:val="063A3D8E"/>
    <w:rsid w:val="07593BCA"/>
    <w:rsid w:val="07746A18"/>
    <w:rsid w:val="0B5350C1"/>
    <w:rsid w:val="0C2D1053"/>
    <w:rsid w:val="0D3F27E7"/>
    <w:rsid w:val="0E955FAE"/>
    <w:rsid w:val="102F1EF5"/>
    <w:rsid w:val="11BF336F"/>
    <w:rsid w:val="130812F6"/>
    <w:rsid w:val="1384217A"/>
    <w:rsid w:val="15350822"/>
    <w:rsid w:val="15D66E82"/>
    <w:rsid w:val="183B2A8F"/>
    <w:rsid w:val="191A257A"/>
    <w:rsid w:val="19BF0744"/>
    <w:rsid w:val="19BF485E"/>
    <w:rsid w:val="1A9D2F37"/>
    <w:rsid w:val="1B936F14"/>
    <w:rsid w:val="1C12049E"/>
    <w:rsid w:val="1D3D3823"/>
    <w:rsid w:val="1E391A9E"/>
    <w:rsid w:val="1FBA4E97"/>
    <w:rsid w:val="2076417B"/>
    <w:rsid w:val="21834158"/>
    <w:rsid w:val="21D271B9"/>
    <w:rsid w:val="22596EC8"/>
    <w:rsid w:val="226546C9"/>
    <w:rsid w:val="231A6A24"/>
    <w:rsid w:val="23840B35"/>
    <w:rsid w:val="23B627F8"/>
    <w:rsid w:val="241430A6"/>
    <w:rsid w:val="24951772"/>
    <w:rsid w:val="27723730"/>
    <w:rsid w:val="27C22742"/>
    <w:rsid w:val="28D56A54"/>
    <w:rsid w:val="295F349E"/>
    <w:rsid w:val="2C653E34"/>
    <w:rsid w:val="2D664737"/>
    <w:rsid w:val="2E377F5E"/>
    <w:rsid w:val="2EB3170E"/>
    <w:rsid w:val="2F3063B0"/>
    <w:rsid w:val="2F9A5D59"/>
    <w:rsid w:val="31832E12"/>
    <w:rsid w:val="32932214"/>
    <w:rsid w:val="32EF2988"/>
    <w:rsid w:val="333D3C9C"/>
    <w:rsid w:val="339B5162"/>
    <w:rsid w:val="33AA3141"/>
    <w:rsid w:val="33D371CA"/>
    <w:rsid w:val="33FA37DC"/>
    <w:rsid w:val="34DD5644"/>
    <w:rsid w:val="36F77CC6"/>
    <w:rsid w:val="3A561988"/>
    <w:rsid w:val="3A960A57"/>
    <w:rsid w:val="3AC60660"/>
    <w:rsid w:val="3B882F0B"/>
    <w:rsid w:val="3BE23E31"/>
    <w:rsid w:val="3C190507"/>
    <w:rsid w:val="3CB63F34"/>
    <w:rsid w:val="3DAE64F0"/>
    <w:rsid w:val="3F7A69D0"/>
    <w:rsid w:val="3FC05C00"/>
    <w:rsid w:val="41962306"/>
    <w:rsid w:val="427D180C"/>
    <w:rsid w:val="42A17DA3"/>
    <w:rsid w:val="42BA6F5D"/>
    <w:rsid w:val="433C5D1E"/>
    <w:rsid w:val="44095C00"/>
    <w:rsid w:val="4420735A"/>
    <w:rsid w:val="4549119F"/>
    <w:rsid w:val="460F14C8"/>
    <w:rsid w:val="47AC2D16"/>
    <w:rsid w:val="47D0398E"/>
    <w:rsid w:val="48AE4FC8"/>
    <w:rsid w:val="4B142AA2"/>
    <w:rsid w:val="4B896DF6"/>
    <w:rsid w:val="4BA64E8C"/>
    <w:rsid w:val="4CB27A82"/>
    <w:rsid w:val="4D66647C"/>
    <w:rsid w:val="509B2FD7"/>
    <w:rsid w:val="51E878C4"/>
    <w:rsid w:val="520C74D8"/>
    <w:rsid w:val="524F1A19"/>
    <w:rsid w:val="52786485"/>
    <w:rsid w:val="53F179D9"/>
    <w:rsid w:val="54853C7B"/>
    <w:rsid w:val="5492579E"/>
    <w:rsid w:val="55927197"/>
    <w:rsid w:val="56F815DC"/>
    <w:rsid w:val="584B0F04"/>
    <w:rsid w:val="59434F3C"/>
    <w:rsid w:val="5AA907D3"/>
    <w:rsid w:val="5B97061C"/>
    <w:rsid w:val="5BA83AF9"/>
    <w:rsid w:val="5C2B04AE"/>
    <w:rsid w:val="5C6E6B7A"/>
    <w:rsid w:val="5F627682"/>
    <w:rsid w:val="604313DE"/>
    <w:rsid w:val="626C7BB7"/>
    <w:rsid w:val="62DF03CA"/>
    <w:rsid w:val="62FA10DE"/>
    <w:rsid w:val="62FA1BE5"/>
    <w:rsid w:val="65F354F2"/>
    <w:rsid w:val="66452F0C"/>
    <w:rsid w:val="669232D9"/>
    <w:rsid w:val="67A04629"/>
    <w:rsid w:val="68754AC9"/>
    <w:rsid w:val="68A16B36"/>
    <w:rsid w:val="68CE4D6C"/>
    <w:rsid w:val="690364B0"/>
    <w:rsid w:val="69A30A0B"/>
    <w:rsid w:val="69E314DA"/>
    <w:rsid w:val="69E94B3E"/>
    <w:rsid w:val="69F446AA"/>
    <w:rsid w:val="6A244B48"/>
    <w:rsid w:val="6C867BEE"/>
    <w:rsid w:val="6C994B32"/>
    <w:rsid w:val="6D102048"/>
    <w:rsid w:val="6D681454"/>
    <w:rsid w:val="6E4236B7"/>
    <w:rsid w:val="6E963AB6"/>
    <w:rsid w:val="700E0640"/>
    <w:rsid w:val="712B5CFE"/>
    <w:rsid w:val="71757891"/>
    <w:rsid w:val="71F64AD4"/>
    <w:rsid w:val="722A6AAF"/>
    <w:rsid w:val="730F2B6D"/>
    <w:rsid w:val="73AC3271"/>
    <w:rsid w:val="73F7614F"/>
    <w:rsid w:val="75B81421"/>
    <w:rsid w:val="76987E92"/>
    <w:rsid w:val="78430AA8"/>
    <w:rsid w:val="792B3227"/>
    <w:rsid w:val="7DFD53C7"/>
    <w:rsid w:val="7F1F6485"/>
    <w:rsid w:val="7F2A40B8"/>
    <w:rsid w:val="7F6F530B"/>
    <w:rsid w:val="7FD6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0"/>
    <w:pPr>
      <w:spacing w:after="0" w:line="600" w:lineRule="exact"/>
      <w:ind w:left="0" w:leftChars="0"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4363</Words>
  <Characters>4460</Characters>
  <Lines>0</Lines>
  <Paragraphs>0</Paragraphs>
  <TotalTime>6</TotalTime>
  <ScaleCrop>false</ScaleCrop>
  <LinksUpToDate>false</LinksUpToDate>
  <CharactersWithSpaces>4875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2026-03-30T01:03:00Z</cp:lastPrinted>
  <dcterms:modified xsi:type="dcterms:W3CDTF">2026-04-20T02:14:46Z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60B0BBF03ABC4C0188BBE8377C11B699_13</vt:lpwstr>
  </property>
  <property fmtid="{D5CDD505-2E9C-101B-9397-08002B2CF9AE}" pid="4" name="KSOTemplateDocerSaveRecord">
    <vt:lpwstr>eyJoZGlkIjoiOGYyYjFjNmFmZWRiNWY0N2EyMmQwYTdkYTZiYmU2MzEiLCJ1c2VySWQiOiI2Mjg3MjA1MDUifQ==</vt:lpwstr>
  </property>
</Properties>
</file>