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XB20260423-02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2026年二季度喷雾头、电动滚筒采购项目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2026年二季度喷雾头、电动滚筒</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喷雾头、电动滚筒等</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陕西锌业有限公司二季度</w:t>
      </w:r>
      <w:r>
        <w:rPr>
          <w:rFonts w:hint="eastAsia" w:ascii="华文仿宋" w:hAnsi="华文仿宋" w:eastAsia="华文仿宋" w:cs="华文仿宋"/>
          <w:b/>
          <w:bCs/>
          <w:color w:val="auto"/>
          <w:sz w:val="32"/>
          <w:szCs w:val="32"/>
          <w:lang w:val="en-US" w:eastAsia="zh-CN"/>
        </w:rPr>
        <w:t>喷雾头、电动滚筒采购项目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压铸机喷雾头</w:t>
            </w:r>
          </w:p>
        </w:tc>
        <w:tc>
          <w:tcPr>
            <w:tcW w:w="319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SC-13，东莞市美鑫自动化科技有限公司</w:t>
            </w:r>
          </w:p>
        </w:tc>
        <w:tc>
          <w:tcPr>
            <w:tcW w:w="51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40"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电动滚筒</w:t>
            </w:r>
          </w:p>
        </w:tc>
        <w:tc>
          <w:tcPr>
            <w:tcW w:w="3195" w:type="dxa"/>
            <w:shd w:val="clear" w:color="auto" w:fill="auto"/>
            <w:vAlign w:val="center"/>
          </w:tcPr>
          <w:p w14:paraId="6215B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TDY75 400-650-5.5KW 一级能效</w:t>
            </w:r>
          </w:p>
        </w:tc>
        <w:tc>
          <w:tcPr>
            <w:tcW w:w="51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369531529"/>
      <w:bookmarkStart w:id="14" w:name="_Toc361508598"/>
      <w:bookmarkStart w:id="15" w:name="_Toc352691486"/>
      <w:bookmarkStart w:id="16" w:name="_Toc152042318"/>
      <w:bookmarkStart w:id="17" w:name="_Toc384308223"/>
      <w:bookmarkStart w:id="18" w:name="_Toc247527567"/>
      <w:bookmarkStart w:id="19" w:name="_Toc247513966"/>
      <w:bookmarkStart w:id="20" w:name="_Toc25772"/>
      <w:bookmarkStart w:id="21" w:name="_Toc300834963"/>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52691487"/>
      <w:bookmarkStart w:id="25" w:name="_Toc152042319"/>
      <w:bookmarkStart w:id="26" w:name="_Toc247527568"/>
      <w:bookmarkStart w:id="27" w:name="_Toc15242"/>
      <w:bookmarkStart w:id="28" w:name="_Toc144974511"/>
      <w:bookmarkStart w:id="29" w:name="_Toc361508599"/>
      <w:bookmarkStart w:id="30" w:name="_Toc152045543"/>
      <w:bookmarkStart w:id="31" w:name="_Toc369531530"/>
      <w:bookmarkStart w:id="32" w:name="_Toc384308224"/>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52691490"/>
      <w:bookmarkStart w:id="37" w:name="_Toc369531533"/>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300834967"/>
      <w:bookmarkStart w:id="41" w:name="_Toc369531534"/>
      <w:bookmarkStart w:id="42" w:name="_Toc144974514"/>
      <w:bookmarkStart w:id="43" w:name="_Toc247527571"/>
      <w:bookmarkStart w:id="44" w:name="_Toc152045546"/>
      <w:bookmarkStart w:id="45" w:name="_Toc384308228"/>
      <w:bookmarkStart w:id="46" w:name="_Toc247513970"/>
      <w:bookmarkStart w:id="47" w:name="_Toc152042322"/>
      <w:bookmarkStart w:id="48" w:name="_Toc361508603"/>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69531535"/>
      <w:bookmarkStart w:id="52" w:name="_Toc352691492"/>
      <w:bookmarkStart w:id="53" w:name="_Toc247527572"/>
      <w:bookmarkStart w:id="54" w:name="_Toc144974515"/>
      <w:bookmarkStart w:id="55" w:name="_Toc300834968"/>
      <w:bookmarkStart w:id="56" w:name="_Toc152042323"/>
      <w:bookmarkStart w:id="57" w:name="_Toc384308229"/>
      <w:bookmarkStart w:id="58" w:name="_Toc361508604"/>
      <w:bookmarkStart w:id="59" w:name="_Toc152045547"/>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144974570"/>
      <w:bookmarkStart w:id="67" w:name="_Toc361508651"/>
      <w:bookmarkStart w:id="68" w:name="_Toc384308277"/>
      <w:bookmarkStart w:id="69" w:name="_Toc2907"/>
      <w:bookmarkStart w:id="70" w:name="_Toc247514027"/>
      <w:bookmarkStart w:id="71" w:name="_Toc352691538"/>
      <w:bookmarkStart w:id="72" w:name="_Toc300835013"/>
      <w:bookmarkStart w:id="73" w:name="_Toc152045603"/>
      <w:bookmarkStart w:id="74" w:name="_Toc247527628"/>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21093"/>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152042337"/>
      <w:bookmarkStart w:id="97" w:name="_Toc300834982"/>
      <w:bookmarkStart w:id="98" w:name="_Toc152045561"/>
      <w:bookmarkStart w:id="99" w:name="_Toc384308243"/>
      <w:bookmarkStart w:id="100" w:name="_Toc361508618"/>
      <w:bookmarkStart w:id="101" w:name="_Toc247527586"/>
      <w:bookmarkStart w:id="102" w:name="_Toc247513985"/>
      <w:bookmarkStart w:id="103" w:name="_Toc144974529"/>
      <w:bookmarkStart w:id="104" w:name="_Toc369531549"/>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9531550"/>
      <w:bookmarkStart w:id="120" w:name="_Toc361508619"/>
      <w:bookmarkStart w:id="121" w:name="_Toc5668"/>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4656"/>
      <w:bookmarkStart w:id="134" w:name="_Toc352691509"/>
      <w:bookmarkStart w:id="135" w:name="_Toc152045564"/>
      <w:bookmarkStart w:id="136" w:name="_Toc247513988"/>
      <w:bookmarkStart w:id="137" w:name="_Toc144974532"/>
      <w:bookmarkStart w:id="138" w:name="_Toc152042340"/>
      <w:bookmarkStart w:id="139" w:name="_Toc384308247"/>
      <w:bookmarkStart w:id="140" w:name="_Toc300834986"/>
      <w:bookmarkStart w:id="141" w:name="_Toc361508622"/>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361508623"/>
      <w:bookmarkStart w:id="145" w:name="_Toc384308248"/>
      <w:bookmarkStart w:id="146" w:name="_Toc152042341"/>
      <w:bookmarkStart w:id="147" w:name="_Toc369531554"/>
      <w:bookmarkStart w:id="148" w:name="_Toc247527590"/>
      <w:bookmarkStart w:id="149" w:name="_Toc144974533"/>
      <w:bookmarkStart w:id="150" w:name="_Toc18247"/>
      <w:bookmarkStart w:id="151" w:name="_Toc247513989"/>
      <w:bookmarkStart w:id="152" w:name="_Toc152045565"/>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5568"/>
      <w:bookmarkStart w:id="158" w:name="_Toc144974536"/>
      <w:bookmarkStart w:id="159" w:name="_Toc247527593"/>
      <w:bookmarkStart w:id="160" w:name="_Toc247513992"/>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52691515"/>
      <w:bookmarkStart w:id="168" w:name="_Toc13644"/>
      <w:bookmarkStart w:id="169" w:name="_Toc369531559"/>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2026年4月23日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8818FB7">
      <w:pPr>
        <w:pStyle w:val="2"/>
        <w:jc w:val="both"/>
        <w:rPr>
          <w:rFonts w:hint="eastAsia" w:ascii="宋体" w:hAnsi="宋体" w:eastAsia="宋体" w:cs="宋体"/>
          <w:color w:val="auto"/>
          <w:sz w:val="36"/>
          <w:szCs w:val="36"/>
          <w:lang w:val="en-US" w:eastAsia="zh-CN"/>
        </w:rPr>
      </w:pPr>
    </w:p>
    <w:p w14:paraId="22319D28">
      <w:pPr>
        <w:pStyle w:val="2"/>
        <w:jc w:val="both"/>
        <w:rPr>
          <w:rFonts w:hint="eastAsia" w:ascii="宋体" w:hAnsi="宋体" w:eastAsia="宋体" w:cs="宋体"/>
          <w:color w:val="auto"/>
          <w:sz w:val="36"/>
          <w:szCs w:val="36"/>
          <w:lang w:val="en-US" w:eastAsia="zh-CN"/>
        </w:rPr>
      </w:pPr>
    </w:p>
    <w:p w14:paraId="6E895E02">
      <w:pPr>
        <w:pStyle w:val="2"/>
        <w:jc w:val="both"/>
        <w:rPr>
          <w:rFonts w:hint="eastAsia" w:ascii="宋体" w:hAnsi="宋体" w:eastAsia="宋体" w:cs="宋体"/>
          <w:color w:val="auto"/>
          <w:sz w:val="36"/>
          <w:szCs w:val="36"/>
          <w:lang w:val="en-US" w:eastAsia="zh-CN"/>
        </w:rPr>
      </w:pPr>
    </w:p>
    <w:p w14:paraId="5F61DD8A">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bookmarkStart w:id="207" w:name="_GoBack"/>
      <w:bookmarkEnd w:id="207"/>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XB20260423-02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2026年二季度喷雾头、电动滚筒</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1508754"/>
      <w:bookmarkStart w:id="187" w:name="_Toc300835211"/>
      <w:bookmarkStart w:id="188" w:name="_Toc15573"/>
      <w:bookmarkStart w:id="189" w:name="_Toc384308377"/>
      <w:bookmarkStart w:id="190" w:name="_Toc247514248"/>
      <w:bookmarkStart w:id="191" w:name="_Toc144974858"/>
      <w:bookmarkStart w:id="192" w:name="_Toc152045789"/>
      <w:bookmarkStart w:id="193" w:name="_Toc152042578"/>
      <w:bookmarkStart w:id="194" w:name="_Toc247527829"/>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2026年二季度喷雾头、电动滚筒</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2336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197E8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05ABA373">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2013D0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4AA968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396C66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075C03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3FABB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B8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4595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E8A1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压铸机喷雾头</w:t>
            </w:r>
          </w:p>
        </w:tc>
        <w:tc>
          <w:tcPr>
            <w:tcW w:w="3195" w:type="dxa"/>
            <w:vAlign w:val="center"/>
          </w:tcPr>
          <w:p w14:paraId="794E7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SC-13，东莞市美鑫自动化科技有限公司</w:t>
            </w:r>
          </w:p>
        </w:tc>
        <w:tc>
          <w:tcPr>
            <w:tcW w:w="510" w:type="dxa"/>
            <w:vAlign w:val="center"/>
          </w:tcPr>
          <w:p w14:paraId="36845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40" w:type="dxa"/>
            <w:vAlign w:val="center"/>
          </w:tcPr>
          <w:p w14:paraId="62CDA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93938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04D2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33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26B2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2ED69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电动滚筒</w:t>
            </w:r>
          </w:p>
        </w:tc>
        <w:tc>
          <w:tcPr>
            <w:tcW w:w="3195" w:type="dxa"/>
            <w:shd w:val="clear" w:color="auto" w:fill="auto"/>
            <w:vAlign w:val="center"/>
          </w:tcPr>
          <w:p w14:paraId="18A67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TDY75 400-650-5.5KW 一级能效</w:t>
            </w:r>
          </w:p>
        </w:tc>
        <w:tc>
          <w:tcPr>
            <w:tcW w:w="510" w:type="dxa"/>
            <w:vAlign w:val="center"/>
          </w:tcPr>
          <w:p w14:paraId="5B8F1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3FCDC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F1DD2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361D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4F0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CAA6E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6C68578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195" w:type="dxa"/>
            <w:vAlign w:val="center"/>
          </w:tcPr>
          <w:p w14:paraId="5406AF7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10" w:type="dxa"/>
            <w:vAlign w:val="center"/>
          </w:tcPr>
          <w:p w14:paraId="2FD1969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40" w:type="dxa"/>
            <w:vAlign w:val="center"/>
          </w:tcPr>
          <w:p w14:paraId="577588D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25" w:type="dxa"/>
            <w:vAlign w:val="center"/>
          </w:tcPr>
          <w:p w14:paraId="579F5D2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86A6B5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19C7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E8445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19ADD608">
      <w:pPr>
        <w:rPr>
          <w:rFonts w:hint="eastAsia" w:ascii="Times New Roman" w:hAnsi="Times New Roman"/>
          <w:color w:val="auto"/>
          <w:kern w:val="0"/>
          <w:lang w:val="en-US" w:eastAsia="zh-CN"/>
        </w:rPr>
      </w:pPr>
    </w:p>
    <w:p w14:paraId="0472A858">
      <w:pPr>
        <w:rPr>
          <w:rFonts w:hint="eastAsia" w:ascii="Times New Roman" w:hAnsi="Times New Roman"/>
          <w:color w:val="auto"/>
          <w:kern w:val="0"/>
          <w:lang w:val="en-US" w:eastAsia="zh-CN"/>
        </w:rPr>
      </w:pPr>
    </w:p>
    <w:p w14:paraId="0F434E60">
      <w:pPr>
        <w:pStyle w:val="3"/>
        <w:spacing w:after="0"/>
        <w:jc w:val="both"/>
        <w:rPr>
          <w:rFonts w:hint="eastAsia" w:ascii="Times New Roman" w:hAnsi="Times New Roman"/>
          <w:color w:val="auto"/>
          <w:kern w:val="0"/>
          <w:lang w:val="en-US" w:eastAsia="zh-CN"/>
        </w:rPr>
      </w:pPr>
    </w:p>
    <w:p w14:paraId="727F5855">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191C2C6A">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国标仿宋">
    <w:panose1 w:val="02000500000000000000"/>
    <w:charset w:val="86"/>
    <w:family w:val="auto"/>
    <w:pitch w:val="default"/>
    <w:sig w:usb0="A00002BF" w:usb1="38C77CFA" w:usb2="00000016" w:usb3="00000000" w:csb0="00040000" w:csb1="00000000"/>
  </w:font>
  <w:font w:name="CESI黑体-GB13000">
    <w:panose1 w:val="02000500000000000000"/>
    <w:charset w:val="86"/>
    <w:family w:val="auto"/>
    <w:pitch w:val="default"/>
    <w:sig w:usb0="800002BF" w:usb1="38CF7CF8"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国标黑体-GB/T 2312">
    <w:panose1 w:val="020005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CAC2B2"/>
    <w:rsid w:val="7BF73FB5"/>
    <w:rsid w:val="7C4B2553"/>
    <w:rsid w:val="7D33726F"/>
    <w:rsid w:val="7D8E0949"/>
    <w:rsid w:val="7E3C65F7"/>
    <w:rsid w:val="7F06435D"/>
    <w:rsid w:val="7F0D7F93"/>
    <w:rsid w:val="7F442849"/>
    <w:rsid w:val="7FBB179D"/>
    <w:rsid w:val="7FBFED36"/>
    <w:rsid w:val="7FD01E11"/>
    <w:rsid w:val="7FD12D6F"/>
    <w:rsid w:val="BFCF7E26"/>
    <w:rsid w:val="D7FE4134"/>
    <w:rsid w:val="DDD76FCC"/>
    <w:rsid w:val="DFB49DA4"/>
    <w:rsid w:val="E3D3240D"/>
    <w:rsid w:val="EBC3F2CD"/>
    <w:rsid w:val="EFF70BE7"/>
    <w:rsid w:val="FE718D5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2025-02-19T07:34:00Z</dcterms:created>
  <dc:creator>雷建军</dc:creator>
  <cp:lastModifiedBy>缘生</cp:lastModifiedBy>
  <dcterms:modified xsi:type="dcterms:W3CDTF">2026-04-23T09:08:28Z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