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427</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2026年二季度耙臂（非标加工件）二次采购项目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2026年二季度耙臂（非标加工件）采购项目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耙臂</w:t>
      </w:r>
      <w:r>
        <w:rPr>
          <w:rFonts w:hint="eastAsia" w:asciiTheme="minorEastAsia" w:hAnsiTheme="minorEastAsia" w:cstheme="minorEastAsia"/>
          <w:b/>
          <w:bCs/>
          <w:i w:val="0"/>
          <w:iCs w:val="0"/>
          <w:caps w:val="0"/>
          <w:color w:val="000000"/>
          <w:spacing w:val="0"/>
          <w:sz w:val="32"/>
          <w:szCs w:val="32"/>
          <w:lang w:val="en-US" w:eastAsia="zh-CN"/>
        </w:rPr>
        <w:t>（</w:t>
      </w:r>
      <w:r>
        <w:rPr>
          <w:rFonts w:hint="eastAsia" w:asciiTheme="minorEastAsia" w:hAnsiTheme="minorEastAsia" w:eastAsiaTheme="minorEastAsia" w:cstheme="minorEastAsia"/>
          <w:b/>
          <w:bCs/>
          <w:i w:val="0"/>
          <w:iCs w:val="0"/>
          <w:caps w:val="0"/>
          <w:color w:val="000000"/>
          <w:spacing w:val="0"/>
          <w:sz w:val="32"/>
          <w:szCs w:val="32"/>
          <w:lang w:val="en-US" w:eastAsia="zh-CN"/>
        </w:rPr>
        <w:t>非标加工</w:t>
      </w:r>
      <w:r>
        <w:rPr>
          <w:rFonts w:hint="eastAsia" w:asciiTheme="minorEastAsia" w:hAnsiTheme="minorEastAsia" w:cstheme="minorEastAsia"/>
          <w:b/>
          <w:bCs/>
          <w:i w:val="0"/>
          <w:iCs w:val="0"/>
          <w:caps w:val="0"/>
          <w:color w:val="000000"/>
          <w:spacing w:val="0"/>
          <w:sz w:val="32"/>
          <w:szCs w:val="32"/>
          <w:lang w:val="en-US" w:eastAsia="zh-CN"/>
        </w:rPr>
        <w:t>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耙臂（</w:t>
      </w:r>
      <w:r>
        <w:rPr>
          <w:rFonts w:hint="eastAsia" w:ascii="国标仿宋" w:hAnsi="国标仿宋" w:eastAsia="国标仿宋" w:cs="国标仿宋"/>
          <w:b/>
          <w:bCs/>
          <w:color w:val="auto"/>
          <w:sz w:val="32"/>
          <w:szCs w:val="32"/>
          <w:lang w:eastAsia="zh-CN"/>
        </w:rPr>
        <w:t>非标加工件）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4D49F49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2DADA787">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352691486"/>
      <w:bookmarkStart w:id="14" w:name="_Toc361508598"/>
      <w:bookmarkStart w:id="15" w:name="_Toc300834963"/>
      <w:bookmarkStart w:id="16" w:name="_Toc152045542"/>
      <w:bookmarkStart w:id="17" w:name="_Toc152042318"/>
      <w:bookmarkStart w:id="18" w:name="_Toc247527567"/>
      <w:bookmarkStart w:id="19" w:name="_Toc144974510"/>
      <w:bookmarkStart w:id="20" w:name="_Toc247513966"/>
      <w:bookmarkStart w:id="21" w:name="_Toc384308223"/>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84308224"/>
      <w:bookmarkStart w:id="25" w:name="_Toc152045543"/>
      <w:bookmarkStart w:id="26" w:name="_Toc152042319"/>
      <w:bookmarkStart w:id="27" w:name="_Toc144974511"/>
      <w:bookmarkStart w:id="28" w:name="_Toc369531530"/>
      <w:bookmarkStart w:id="29" w:name="_Toc361508599"/>
      <w:bookmarkStart w:id="30" w:name="_Toc247513967"/>
      <w:bookmarkStart w:id="31" w:name="_Toc15242"/>
      <w:bookmarkStart w:id="32" w:name="_Toc352691487"/>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52691490"/>
      <w:bookmarkStart w:id="36" w:name="_Toc369531533"/>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144974514"/>
      <w:bookmarkStart w:id="41" w:name="_Toc369531534"/>
      <w:bookmarkStart w:id="42" w:name="_Toc247527571"/>
      <w:bookmarkStart w:id="43" w:name="_Toc247513970"/>
      <w:bookmarkStart w:id="44" w:name="_Toc384308228"/>
      <w:bookmarkStart w:id="45" w:name="_Toc152045546"/>
      <w:bookmarkStart w:id="46" w:name="_Toc152042322"/>
      <w:bookmarkStart w:id="47" w:name="_Toc361508603"/>
      <w:bookmarkStart w:id="48" w:name="_Toc352691491"/>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5547"/>
      <w:bookmarkStart w:id="52" w:name="_Toc352691492"/>
      <w:bookmarkStart w:id="53" w:name="_Toc300834968"/>
      <w:bookmarkStart w:id="54" w:name="_Toc369531535"/>
      <w:bookmarkStart w:id="55" w:name="_Toc247527572"/>
      <w:bookmarkStart w:id="56" w:name="_Toc17952"/>
      <w:bookmarkStart w:id="57" w:name="_Toc247513971"/>
      <w:bookmarkStart w:id="58" w:name="_Toc152042323"/>
      <w:bookmarkStart w:id="59" w:name="_Toc144974515"/>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4月30日 9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30日10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84308277"/>
      <w:bookmarkStart w:id="67" w:name="_Toc361508651"/>
      <w:bookmarkStart w:id="68" w:name="_Toc369531582"/>
      <w:bookmarkStart w:id="69" w:name="_Toc247527628"/>
      <w:bookmarkStart w:id="70" w:name="_Toc144974570"/>
      <w:bookmarkStart w:id="71" w:name="_Toc152045603"/>
      <w:bookmarkStart w:id="72" w:name="_Toc152042380"/>
      <w:bookmarkStart w:id="73" w:name="_Toc352691538"/>
      <w:bookmarkStart w:id="74" w:name="_Toc24751402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0095"/>
      <w:bookmarkStart w:id="97" w:name="_Toc300834982"/>
      <w:bookmarkStart w:id="98" w:name="_Toc361508618"/>
      <w:bookmarkStart w:id="99" w:name="_Toc152042337"/>
      <w:bookmarkStart w:id="100" w:name="_Toc247513985"/>
      <w:bookmarkStart w:id="101" w:name="_Toc152045561"/>
      <w:bookmarkStart w:id="102" w:name="_Toc247527586"/>
      <w:bookmarkStart w:id="103" w:name="_Toc144974529"/>
      <w:bookmarkStart w:id="104" w:name="_Toc369531549"/>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300834983"/>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247513988"/>
      <w:bookmarkStart w:id="134" w:name="_Toc152045564"/>
      <w:bookmarkStart w:id="135" w:name="_Toc384308247"/>
      <w:bookmarkStart w:id="136" w:name="_Toc361508622"/>
      <w:bookmarkStart w:id="137" w:name="_Toc352691509"/>
      <w:bookmarkStart w:id="138" w:name="_Toc4656"/>
      <w:bookmarkStart w:id="139" w:name="_Toc152042340"/>
      <w:bookmarkStart w:id="140" w:name="_Toc144974532"/>
      <w:bookmarkStart w:id="141" w:name="_Toc300834986"/>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13989"/>
      <w:bookmarkStart w:id="145" w:name="_Toc384308248"/>
      <w:bookmarkStart w:id="146" w:name="_Toc352691510"/>
      <w:bookmarkStart w:id="147" w:name="_Toc247527590"/>
      <w:bookmarkStart w:id="148" w:name="_Toc152045565"/>
      <w:bookmarkStart w:id="149" w:name="_Toc18247"/>
      <w:bookmarkStart w:id="150" w:name="_Toc144974533"/>
      <w:bookmarkStart w:id="151" w:name="_Toc361508623"/>
      <w:bookmarkStart w:id="152" w:name="_Toc30083498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13992"/>
      <w:bookmarkStart w:id="158" w:name="_Toc152042344"/>
      <w:bookmarkStart w:id="159" w:name="_Toc247527593"/>
      <w:bookmarkStart w:id="160" w:name="_Toc152045568"/>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09FC7D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B2D0B4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514B6A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7DDC92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70A286">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B22E70">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734F73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8CC83F2">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4C4862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5CA41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XB20260427-01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2026年二季度耙臂（非标加工件）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52691663"/>
      <w:bookmarkStart w:id="187" w:name="_Toc144974858"/>
      <w:bookmarkStart w:id="188" w:name="_Toc369531699"/>
      <w:bookmarkStart w:id="189" w:name="_Toc152042578"/>
      <w:bookmarkStart w:id="190" w:name="_Toc152045789"/>
      <w:bookmarkStart w:id="191" w:name="_Toc361508754"/>
      <w:bookmarkStart w:id="192" w:name="_Toc300835211"/>
      <w:bookmarkStart w:id="193" w:name="_Toc384308377"/>
      <w:bookmarkStart w:id="194" w:name="_Toc24751424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2026年二季度耙臂（非标加工件）二次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72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EB924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2CDD9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3DB2577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1A3C5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B8CF4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012FB7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35F78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5BF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3FC6365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44198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66B1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F4D8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F3D0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075AAB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968F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D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EF216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w:t>
            </w:r>
            <w:r>
              <w:rPr>
                <w:rFonts w:hint="eastAsia" w:asciiTheme="minorEastAsia" w:hAnsiTheme="minorEastAsia" w:cstheme="minorEastAsia"/>
                <w:color w:val="auto"/>
                <w:sz w:val="21"/>
                <w:szCs w:val="21"/>
                <w:vertAlign w:val="baseline"/>
                <w:lang w:val="en-US" w:eastAsia="zh-CN"/>
              </w:rPr>
              <w:t>项</w:t>
            </w:r>
            <w:r>
              <w:rPr>
                <w:rFonts w:hint="eastAsia" w:asciiTheme="minorEastAsia" w:hAnsiTheme="minorEastAsia" w:eastAsiaTheme="minorEastAsia" w:cstheme="minorEastAsia"/>
                <w:color w:val="auto"/>
                <w:sz w:val="21"/>
                <w:szCs w:val="21"/>
                <w:vertAlign w:val="baseline"/>
                <w:lang w:val="en-US" w:eastAsia="zh-CN"/>
              </w:rPr>
              <w:t>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64D1D3D">
      <w:pPr>
        <w:pStyle w:val="3"/>
        <w:spacing w:after="0"/>
        <w:jc w:val="both"/>
        <w:rPr>
          <w:rFonts w:hint="eastAsia" w:ascii="Times New Roman" w:hAnsi="Times New Roman"/>
          <w:color w:val="auto"/>
          <w:lang w:eastAsia="zh-CN"/>
        </w:rPr>
      </w:pPr>
    </w:p>
    <w:p w14:paraId="79DE2441">
      <w:pPr>
        <w:pStyle w:val="3"/>
        <w:spacing w:after="0"/>
        <w:jc w:val="both"/>
        <w:rPr>
          <w:rFonts w:hint="eastAsia" w:ascii="Times New Roman" w:hAnsi="Times New Roman"/>
          <w:color w:val="auto"/>
          <w:lang w:eastAsia="zh-CN"/>
        </w:rPr>
      </w:pPr>
    </w:p>
    <w:p w14:paraId="2A2CF31B">
      <w:pPr>
        <w:pStyle w:val="3"/>
        <w:spacing w:after="0"/>
        <w:jc w:val="both"/>
        <w:rPr>
          <w:rFonts w:hint="eastAsia" w:ascii="Times New Roman" w:hAnsi="Times New Roman"/>
          <w:color w:val="auto"/>
          <w:lang w:eastAsia="zh-CN"/>
        </w:rPr>
      </w:pPr>
    </w:p>
    <w:p w14:paraId="5FD8EDC9">
      <w:pPr>
        <w:pStyle w:val="3"/>
        <w:spacing w:after="0"/>
        <w:jc w:val="both"/>
        <w:rPr>
          <w:rFonts w:hint="eastAsia" w:ascii="Times New Roman" w:hAnsi="Times New Roman"/>
          <w:color w:val="auto"/>
          <w:lang w:eastAsia="zh-CN"/>
        </w:rPr>
      </w:pPr>
    </w:p>
    <w:p w14:paraId="2DC9D01B">
      <w:pPr>
        <w:rPr>
          <w:rFonts w:hint="eastAsia"/>
          <w:lang w:eastAsia="zh-CN"/>
        </w:rPr>
      </w:pPr>
    </w:p>
    <w:p w14:paraId="02DA7304">
      <w:pPr>
        <w:pStyle w:val="3"/>
        <w:spacing w:after="0"/>
        <w:jc w:val="both"/>
        <w:rPr>
          <w:rFonts w:hint="eastAsia" w:ascii="Times New Roman" w:hAnsi="Times New Roman"/>
          <w:color w:val="auto"/>
          <w:lang w:eastAsia="zh-CN"/>
        </w:rPr>
      </w:pPr>
    </w:p>
    <w:p w14:paraId="62DDBBBD">
      <w:pPr>
        <w:rPr>
          <w:rFonts w:hint="eastAsia" w:ascii="Times New Roman" w:hAnsi="Times New Roman"/>
          <w:color w:val="auto"/>
          <w:lang w:eastAsia="zh-CN"/>
        </w:rPr>
      </w:pPr>
    </w:p>
    <w:p w14:paraId="49CF1DE5">
      <w:pPr>
        <w:rPr>
          <w:rFonts w:hint="eastAsia" w:ascii="Times New Roman" w:hAnsi="Times New Roman"/>
          <w:color w:val="auto"/>
          <w:lang w:eastAsia="zh-CN"/>
        </w:rPr>
      </w:pPr>
    </w:p>
    <w:p w14:paraId="73B6022C">
      <w:pPr>
        <w:pStyle w:val="3"/>
        <w:spacing w:after="0"/>
        <w:jc w:val="both"/>
        <w:rPr>
          <w:rFonts w:hint="eastAsia" w:ascii="Times New Roman" w:hAnsi="Times New Roman"/>
          <w:color w:val="auto"/>
          <w:lang w:eastAsia="zh-CN"/>
        </w:rPr>
      </w:pPr>
    </w:p>
    <w:p w14:paraId="141F7F60">
      <w:pPr>
        <w:rPr>
          <w:rFonts w:hint="eastAsia"/>
          <w:lang w:eastAsia="zh-CN"/>
        </w:rPr>
      </w:pPr>
    </w:p>
    <w:p w14:paraId="5B3A4C96">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6F5750"/>
    <w:rsid w:val="2EA4771D"/>
    <w:rsid w:val="2EB21E3A"/>
    <w:rsid w:val="2F520F27"/>
    <w:rsid w:val="2FD8767E"/>
    <w:rsid w:val="2FF50B27"/>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78FEC6"/>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25822"/>
    <w:rsid w:val="7BF73FB5"/>
    <w:rsid w:val="7C4B2553"/>
    <w:rsid w:val="7D33726F"/>
    <w:rsid w:val="7D8E0949"/>
    <w:rsid w:val="7E3C65F7"/>
    <w:rsid w:val="7F06435D"/>
    <w:rsid w:val="7F0D7F93"/>
    <w:rsid w:val="7F442849"/>
    <w:rsid w:val="7F7E16D8"/>
    <w:rsid w:val="7F7EA0A0"/>
    <w:rsid w:val="7FBB179D"/>
    <w:rsid w:val="7FD01E11"/>
    <w:rsid w:val="7FD12D6F"/>
    <w:rsid w:val="7FEEED6F"/>
    <w:rsid w:val="7FFDD135"/>
    <w:rsid w:val="9C6FD416"/>
    <w:rsid w:val="9F35EE0A"/>
    <w:rsid w:val="B3CBBA5E"/>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2025-02-27T15:34:00Z</dcterms:created>
  <dc:creator>雷建军</dc:creator>
  <cp:lastModifiedBy>缘生</cp:lastModifiedBy>
  <cp:lastPrinted>2026-04-27T09:26:08Z</cp:lastPrinted>
  <dcterms:modified xsi:type="dcterms:W3CDTF">2026-04-27T09:30:03Z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