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textAlignment w:val="auto"/>
        <w:rPr>
          <w:rFonts w:hint="eastAsia" w:ascii="Times New Roman" w:hAnsi="Times New Roman" w:eastAsia="黑体" w:cs="Times New Roman"/>
          <w:sz w:val="32"/>
          <w:szCs w:val="32"/>
          <w:highlight w:val="yellow"/>
          <w:lang w:eastAsia="zh-CN"/>
        </w:rPr>
      </w:pPr>
      <w:r>
        <w:rPr>
          <w:rFonts w:hint="default" w:ascii="Times New Roman" w:hAnsi="Times New Roman" w:eastAsia="黑体" w:cs="Times New Roman"/>
          <w:sz w:val="32"/>
          <w:szCs w:val="32"/>
        </w:rPr>
        <w:t>项目编号：</w:t>
      </w:r>
      <w:r>
        <w:rPr>
          <w:rFonts w:hint="default" w:ascii="Times New Roman" w:hAnsi="Times New Roman" w:eastAsia="黑体" w:cs="Times New Roman"/>
          <w:sz w:val="32"/>
          <w:szCs w:val="32"/>
          <w:highlight w:val="none"/>
        </w:rPr>
        <w:t>XB202</w:t>
      </w:r>
      <w:r>
        <w:rPr>
          <w:rFonts w:hint="default" w:ascii="Times New Roman" w:hAnsi="Times New Roman" w:eastAsia="黑体" w:cs="Times New Roman"/>
          <w:sz w:val="32"/>
          <w:szCs w:val="32"/>
          <w:highlight w:val="none"/>
          <w:lang w:val="en-US" w:eastAsia="zh-CN"/>
        </w:rPr>
        <w:t>60508</w:t>
      </w:r>
      <w:r>
        <w:rPr>
          <w:rFonts w:hint="default" w:ascii="Times New Roman" w:hAnsi="Times New Roman" w:eastAsia="黑体" w:cs="Times New Roman"/>
          <w:sz w:val="32"/>
          <w:szCs w:val="32"/>
          <w:highlight w:val="none"/>
        </w:rPr>
        <w:t>-0</w:t>
      </w:r>
      <w:r>
        <w:rPr>
          <w:rFonts w:hint="eastAsia" w:ascii="Times New Roman" w:hAnsi="Times New Roman" w:eastAsia="黑体" w:cs="Times New Roman"/>
          <w:sz w:val="32"/>
          <w:szCs w:val="32"/>
          <w:highlight w:val="none"/>
          <w:lang w:val="en-US" w:eastAsia="zh-CN"/>
        </w:rPr>
        <w:t>2</w:t>
      </w:r>
    </w:p>
    <w:p w14:paraId="41DEA49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B97A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2675DF1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8CAE2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BCE03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1A057DA">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陕西锌业有限公司</w:t>
      </w:r>
    </w:p>
    <w:p w14:paraId="7C187FEF">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eastAsia" w:ascii="方正小标宋简体" w:hAnsi="方正小标宋简体" w:eastAsia="方正小标宋简体" w:cs="方正小标宋简体"/>
          <w:b w:val="0"/>
          <w:bCs w:val="0"/>
          <w:sz w:val="44"/>
          <w:szCs w:val="44"/>
        </w:rPr>
        <w:t>购买安全</w:t>
      </w:r>
      <w:r>
        <w:rPr>
          <w:rFonts w:hint="eastAsia" w:ascii="方正小标宋简体" w:hAnsi="方正小标宋简体" w:eastAsia="方正小标宋简体" w:cs="方正小标宋简体"/>
          <w:b w:val="0"/>
          <w:bCs w:val="0"/>
          <w:sz w:val="44"/>
          <w:szCs w:val="44"/>
          <w:lang w:eastAsia="zh-CN"/>
        </w:rPr>
        <w:t>生产</w:t>
      </w:r>
      <w:r>
        <w:rPr>
          <w:rFonts w:hint="eastAsia" w:ascii="方正小标宋简体" w:hAnsi="方正小标宋简体" w:eastAsia="方正小标宋简体" w:cs="方正小标宋简体"/>
          <w:b w:val="0"/>
          <w:bCs w:val="0"/>
          <w:sz w:val="44"/>
          <w:szCs w:val="44"/>
        </w:rPr>
        <w:t>责任保险</w:t>
      </w:r>
      <w:r>
        <w:rPr>
          <w:rFonts w:hint="eastAsia" w:ascii="方正小标宋简体" w:hAnsi="方正小标宋简体" w:eastAsia="方正小标宋简体" w:cs="方正小标宋简体"/>
          <w:b w:val="0"/>
          <w:bCs w:val="0"/>
          <w:sz w:val="44"/>
          <w:szCs w:val="44"/>
          <w:lang w:val="en-US" w:eastAsia="zh-CN"/>
        </w:rPr>
        <w:t>二次</w:t>
      </w:r>
      <w:r>
        <w:rPr>
          <w:rFonts w:hint="default" w:ascii="Times New Roman" w:hAnsi="Times New Roman" w:eastAsia="方正小标宋简体" w:cs="Times New Roman"/>
          <w:b w:val="0"/>
          <w:bCs w:val="0"/>
          <w:sz w:val="44"/>
          <w:szCs w:val="44"/>
          <w:lang w:val="en-US" w:eastAsia="zh-CN"/>
        </w:rPr>
        <w:t>询比采购文件</w:t>
      </w:r>
    </w:p>
    <w:p w14:paraId="5E7BF4E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6BAF6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E1BCA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9B8300C">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03E8CB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31DA8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C5EE9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70332C36">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5DCF675">
      <w:pPr>
        <w:pStyle w:val="8"/>
        <w:pageBreakBefore w:val="0"/>
        <w:kinsoku/>
        <w:wordWrap/>
        <w:topLinePunct w:val="0"/>
        <w:autoSpaceDE/>
        <w:autoSpaceDN/>
        <w:bidi w:val="0"/>
        <w:snapToGrid/>
        <w:spacing w:beforeLines="0" w:afterLines="0" w:line="560" w:lineRule="exact"/>
        <w:ind w:firstLine="0" w:firstLineChars="0"/>
        <w:textAlignment w:val="auto"/>
        <w:rPr>
          <w:rFonts w:hint="default" w:ascii="Times New Roman" w:hAnsi="Times New Roman" w:cs="Times New Roman"/>
        </w:rPr>
      </w:pPr>
    </w:p>
    <w:p w14:paraId="18B75C99">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采购人：陕西锌业有限公司</w:t>
      </w:r>
    </w:p>
    <w:p w14:paraId="26E85203">
      <w:pPr>
        <w:pageBreakBefore w:val="0"/>
        <w:kinsoku/>
        <w:wordWrap/>
        <w:topLinePunct w:val="0"/>
        <w:autoSpaceDE/>
        <w:autoSpaceDN/>
        <w:bidi w:val="0"/>
        <w:snapToGrid/>
        <w:spacing w:line="560" w:lineRule="exact"/>
        <w:ind w:firstLine="5760" w:firstLineChars="1800"/>
        <w:textAlignment w:val="auto"/>
        <w:rPr>
          <w:rFonts w:hint="default" w:ascii="Times New Roman" w:hAnsi="Times New Roman" w:eastAsia="黑体" w:cs="Times New Roman"/>
          <w:sz w:val="32"/>
          <w:szCs w:val="32"/>
        </w:rPr>
      </w:pPr>
    </w:p>
    <w:p w14:paraId="6F35B9A2">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highlight w:val="none"/>
        </w:rPr>
        <w:t>二〇二</w:t>
      </w: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月</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日</w:t>
      </w:r>
    </w:p>
    <w:p w14:paraId="2C015960">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615B8806">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342B7F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陕西锌业有限公司</w:t>
      </w:r>
    </w:p>
    <w:p w14:paraId="006142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购买安全</w:t>
      </w:r>
      <w:r>
        <w:rPr>
          <w:rFonts w:hint="eastAsia" w:ascii="方正小标宋简体" w:hAnsi="方正小标宋简体" w:eastAsia="方正小标宋简体" w:cs="方正小标宋简体"/>
          <w:b w:val="0"/>
          <w:bCs w:val="0"/>
          <w:sz w:val="44"/>
          <w:szCs w:val="44"/>
          <w:lang w:eastAsia="zh-CN"/>
        </w:rPr>
        <w:t>生产</w:t>
      </w:r>
      <w:r>
        <w:rPr>
          <w:rFonts w:hint="eastAsia" w:ascii="方正小标宋简体" w:hAnsi="方正小标宋简体" w:eastAsia="方正小标宋简体" w:cs="方正小标宋简体"/>
          <w:b w:val="0"/>
          <w:bCs w:val="0"/>
          <w:sz w:val="44"/>
          <w:szCs w:val="44"/>
        </w:rPr>
        <w:t>责任保险</w:t>
      </w:r>
      <w:r>
        <w:rPr>
          <w:rFonts w:hint="eastAsia" w:ascii="方正小标宋简体" w:hAnsi="方正小标宋简体" w:eastAsia="方正小标宋简体" w:cs="方正小标宋简体"/>
          <w:b w:val="0"/>
          <w:bCs w:val="0"/>
          <w:sz w:val="44"/>
          <w:szCs w:val="44"/>
          <w:lang w:val="en-US" w:eastAsia="zh-CN"/>
        </w:rPr>
        <w:t>二次询比采购文件</w:t>
      </w:r>
    </w:p>
    <w:p w14:paraId="256DEC6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（采购编号：</w:t>
      </w:r>
      <w:r>
        <w:rPr>
          <w:rFonts w:hint="default" w:ascii="Times New Roman" w:hAnsi="Times New Roman" w:eastAsia="仿宋_GB2312" w:cs="Times New Roman"/>
          <w:b/>
          <w:bCs/>
          <w:sz w:val="32"/>
          <w:szCs w:val="32"/>
          <w:highlight w:val="none"/>
        </w:rPr>
        <w:t>XB202</w:t>
      </w:r>
      <w:r>
        <w:rPr>
          <w:rFonts w:hint="default" w:ascii="Times New Roman" w:hAnsi="Times New Roman" w:eastAsia="仿宋_GB2312" w:cs="Times New Roman"/>
          <w:b/>
          <w:bCs/>
          <w:sz w:val="32"/>
          <w:szCs w:val="32"/>
          <w:highlight w:val="none"/>
          <w:lang w:val="en-US" w:eastAsia="zh-CN"/>
        </w:rPr>
        <w:t>60508</w:t>
      </w:r>
      <w:r>
        <w:rPr>
          <w:rFonts w:hint="default" w:ascii="Times New Roman" w:hAnsi="Times New Roman" w:eastAsia="仿宋_GB2312" w:cs="Times New Roman"/>
          <w:b/>
          <w:bCs/>
          <w:sz w:val="32"/>
          <w:szCs w:val="32"/>
          <w:highlight w:val="none"/>
        </w:rPr>
        <w:t>-0</w:t>
      </w: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w:t>
      </w:r>
    </w:p>
    <w:p w14:paraId="7909CC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p>
    <w:p w14:paraId="3324EC9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陕西锌业有限公司因</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需要</w:t>
      </w:r>
      <w:r>
        <w:rPr>
          <w:rFonts w:hint="default" w:ascii="Times New Roman" w:hAnsi="Times New Roman" w:eastAsia="仿宋_GB2312" w:cs="Times New Roman"/>
          <w:sz w:val="32"/>
          <w:szCs w:val="32"/>
        </w:rPr>
        <w:t>，拟</w:t>
      </w:r>
      <w:r>
        <w:rPr>
          <w:rFonts w:hint="eastAsia" w:ascii="Times New Roman" w:hAnsi="Times New Roman" w:eastAsia="仿宋_GB2312" w:cs="Times New Roman"/>
          <w:sz w:val="32"/>
          <w:szCs w:val="32"/>
          <w:lang w:val="en-US" w:eastAsia="zh-CN"/>
        </w:rPr>
        <w:t>购买安全生产责任保险，</w:t>
      </w:r>
      <w:r>
        <w:rPr>
          <w:rFonts w:hint="default" w:ascii="Times New Roman" w:hAnsi="Times New Roman" w:eastAsia="仿宋_GB2312" w:cs="Times New Roman"/>
          <w:sz w:val="32"/>
          <w:szCs w:val="32"/>
        </w:rPr>
        <w:t>按照公司有关规定，拟通过询比确定</w:t>
      </w:r>
      <w:r>
        <w:rPr>
          <w:rFonts w:hint="default" w:ascii="Times New Roman" w:hAnsi="Times New Roman" w:eastAsia="仿宋" w:cs="Times New Roman"/>
          <w:kern w:val="0"/>
          <w:sz w:val="32"/>
          <w:szCs w:val="32"/>
          <w:lang w:eastAsia="zh-CN"/>
        </w:rPr>
        <w:t>承保机构</w:t>
      </w:r>
      <w:r>
        <w:rPr>
          <w:rFonts w:hint="eastAsia" w:ascii="Times New Roman" w:hAnsi="Times New Roman" w:eastAsia="仿宋" w:cs="Times New Roman"/>
          <w:kern w:val="0"/>
          <w:sz w:val="32"/>
          <w:szCs w:val="32"/>
          <w:lang w:eastAsia="zh-CN"/>
        </w:rPr>
        <w:t>，</w:t>
      </w:r>
      <w:r>
        <w:rPr>
          <w:rFonts w:hint="default" w:ascii="Times New Roman" w:hAnsi="Times New Roman" w:eastAsia="仿宋_GB2312" w:cs="Times New Roman"/>
          <w:sz w:val="32"/>
          <w:szCs w:val="32"/>
        </w:rPr>
        <w:t>欢迎具备相应资质及能力的单位参与该询比采购，具体内容如下：</w:t>
      </w:r>
    </w:p>
    <w:p w14:paraId="3C2144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bookmarkStart w:id="0" w:name="_Toc20230"/>
      <w:bookmarkStart w:id="1" w:name="_Toc4593"/>
      <w:bookmarkStart w:id="2" w:name="_Toc14440"/>
      <w:bookmarkStart w:id="3" w:name="_Toc33795775"/>
      <w:r>
        <w:rPr>
          <w:rFonts w:hint="eastAsia" w:ascii="黑体" w:hAnsi="黑体" w:eastAsia="黑体" w:cs="黑体"/>
          <w:b w:val="0"/>
          <w:bCs w:val="0"/>
          <w:sz w:val="32"/>
          <w:szCs w:val="32"/>
        </w:rPr>
        <w:t>一、采购项目</w:t>
      </w:r>
      <w:bookmarkEnd w:id="0"/>
      <w:bookmarkEnd w:id="1"/>
      <w:bookmarkEnd w:id="2"/>
      <w:bookmarkEnd w:id="3"/>
      <w:r>
        <w:rPr>
          <w:rFonts w:hint="eastAsia" w:ascii="黑体" w:hAnsi="黑体" w:eastAsia="黑体" w:cs="黑体"/>
          <w:b w:val="0"/>
          <w:bCs w:val="0"/>
          <w:sz w:val="32"/>
          <w:szCs w:val="32"/>
        </w:rPr>
        <w:t>基本要求</w:t>
      </w:r>
    </w:p>
    <w:p w14:paraId="2778EEF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（一）采购人：</w:t>
      </w:r>
      <w:r>
        <w:rPr>
          <w:rFonts w:hint="default" w:ascii="Times New Roman" w:hAnsi="Times New Roman" w:eastAsia="仿宋_GB2312" w:cs="Times New Roman"/>
          <w:sz w:val="32"/>
          <w:szCs w:val="32"/>
        </w:rPr>
        <w:t>陕西锌业有限公司</w:t>
      </w:r>
    </w:p>
    <w:p w14:paraId="13FCDE0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（二）采购</w:t>
      </w:r>
      <w:r>
        <w:rPr>
          <w:rFonts w:hint="default" w:ascii="楷体_GB2312" w:hAnsi="楷体_GB2312" w:eastAsia="楷体_GB2312" w:cs="楷体_GB2312"/>
          <w:b/>
          <w:bCs/>
          <w:sz w:val="32"/>
          <w:szCs w:val="32"/>
          <w:lang w:val="en-US" w:eastAsia="zh-CN"/>
        </w:rPr>
        <w:t>项目</w:t>
      </w:r>
      <w:r>
        <w:rPr>
          <w:rFonts w:hint="default" w:ascii="楷体_GB2312" w:hAnsi="楷体_GB2312" w:eastAsia="楷体_GB2312" w:cs="楷体_GB2312"/>
          <w:b/>
          <w:bCs/>
          <w:sz w:val="32"/>
          <w:szCs w:val="32"/>
        </w:rPr>
        <w:t>名称：</w:t>
      </w:r>
      <w:bookmarkStart w:id="4" w:name="_Toc11471"/>
      <w:bookmarkStart w:id="5" w:name="_Toc33795776"/>
      <w:bookmarkStart w:id="6" w:name="_Toc7037"/>
      <w:bookmarkStart w:id="7" w:name="_Toc14565"/>
      <w:r>
        <w:rPr>
          <w:rFonts w:hint="default" w:ascii="Times New Roman" w:hAnsi="Times New Roman" w:eastAsia="仿宋_GB2312" w:cs="Times New Roman"/>
          <w:sz w:val="32"/>
          <w:szCs w:val="32"/>
        </w:rPr>
        <w:t>陕西锌业有限公司</w:t>
      </w:r>
      <w:bookmarkEnd w:id="4"/>
      <w:bookmarkEnd w:id="5"/>
      <w:bookmarkEnd w:id="6"/>
      <w:bookmarkEnd w:id="7"/>
      <w:r>
        <w:rPr>
          <w:rFonts w:hint="default" w:ascii="Times New Roman" w:hAnsi="Times New Roman" w:eastAsia="仿宋_GB2312" w:cs="Times New Roman"/>
          <w:sz w:val="32"/>
          <w:szCs w:val="32"/>
        </w:rPr>
        <w:t>购买安全</w:t>
      </w:r>
      <w:r>
        <w:rPr>
          <w:rFonts w:hint="default" w:ascii="Times New Roman" w:hAnsi="Times New Roman" w:eastAsia="仿宋_GB2312" w:cs="Times New Roman"/>
          <w:sz w:val="32"/>
          <w:szCs w:val="32"/>
          <w:lang w:eastAsia="zh-CN"/>
        </w:rPr>
        <w:t>生产</w:t>
      </w:r>
      <w:r>
        <w:rPr>
          <w:rFonts w:hint="default" w:ascii="Times New Roman" w:hAnsi="Times New Roman" w:eastAsia="仿宋_GB2312" w:cs="Times New Roman"/>
          <w:sz w:val="32"/>
          <w:szCs w:val="32"/>
        </w:rPr>
        <w:t>责任保险</w:t>
      </w:r>
    </w:p>
    <w:p w14:paraId="5376382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（三）竞价依据：</w:t>
      </w:r>
      <w:r>
        <w:rPr>
          <w:rFonts w:hint="eastAsia" w:ascii="Times New Roman" w:hAnsi="Times New Roman" w:eastAsia="仿宋_GB2312" w:cs="Times New Roman"/>
          <w:sz w:val="32"/>
          <w:szCs w:val="32"/>
          <w:lang w:val="en-US" w:eastAsia="zh-CN"/>
        </w:rPr>
        <w:t>陕西锌业有限公司依据陕西省应急管理厅等八厅局联合印发的《关于印发陕西省高危行业强制实施安全生产责任保险工作实施方案的通知》（陕应急〔2019〕300号）要求，依法购买安全生产责任保险。</w:t>
      </w:r>
    </w:p>
    <w:p w14:paraId="6477F6F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（四）投保</w:t>
      </w:r>
      <w:r>
        <w:rPr>
          <w:rFonts w:hint="default" w:ascii="楷体_GB2312" w:hAnsi="楷体_GB2312" w:eastAsia="楷体_GB2312" w:cs="楷体_GB2312"/>
          <w:b/>
          <w:bCs/>
          <w:sz w:val="32"/>
          <w:szCs w:val="32"/>
          <w:lang w:val="en-US" w:eastAsia="zh-CN"/>
        </w:rPr>
        <w:t>方</w:t>
      </w:r>
      <w:r>
        <w:rPr>
          <w:rFonts w:hint="eastAsia" w:ascii="楷体_GB2312" w:hAnsi="楷体_GB2312" w:eastAsia="楷体_GB2312" w:cs="楷体_GB2312"/>
          <w:b/>
          <w:bCs/>
          <w:sz w:val="32"/>
          <w:szCs w:val="32"/>
          <w:lang w:val="en-US" w:eastAsia="zh-CN"/>
        </w:rPr>
        <w:t>生产</w:t>
      </w:r>
      <w:r>
        <w:rPr>
          <w:rFonts w:hint="default" w:ascii="楷体_GB2312" w:hAnsi="楷体_GB2312" w:eastAsia="楷体_GB2312" w:cs="楷体_GB2312"/>
          <w:b/>
          <w:bCs/>
          <w:sz w:val="32"/>
          <w:szCs w:val="32"/>
          <w:lang w:val="en-US" w:eastAsia="zh-CN"/>
        </w:rPr>
        <w:t>地点：</w:t>
      </w:r>
      <w:r>
        <w:rPr>
          <w:rFonts w:hint="default" w:ascii="Times New Roman" w:hAnsi="Times New Roman" w:eastAsia="仿宋_GB2312" w:cs="Times New Roman"/>
          <w:sz w:val="32"/>
          <w:szCs w:val="32"/>
          <w:lang w:val="en-US" w:eastAsia="zh-CN"/>
        </w:rPr>
        <w:t>陕西省商洛市商州区沙河子镇。</w:t>
      </w:r>
    </w:p>
    <w:p w14:paraId="3AF265F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lang w:val="en-US" w:eastAsia="zh-CN"/>
        </w:rPr>
        <w:t>（五）投保</w:t>
      </w:r>
      <w:r>
        <w:rPr>
          <w:rFonts w:hint="default" w:ascii="楷体_GB2312" w:hAnsi="楷体_GB2312" w:eastAsia="楷体_GB2312" w:cs="楷体_GB2312"/>
          <w:b/>
          <w:bCs/>
          <w:sz w:val="32"/>
          <w:szCs w:val="32"/>
          <w:lang w:val="en-US" w:eastAsia="zh-CN"/>
        </w:rPr>
        <w:t>方</w:t>
      </w:r>
      <w:r>
        <w:rPr>
          <w:rFonts w:hint="eastAsia" w:ascii="楷体_GB2312" w:hAnsi="楷体_GB2312" w:eastAsia="楷体_GB2312" w:cs="楷体_GB2312"/>
          <w:b/>
          <w:bCs/>
          <w:sz w:val="32"/>
          <w:szCs w:val="32"/>
          <w:lang w:val="en-US" w:eastAsia="zh-CN"/>
        </w:rPr>
        <w:t>基本情况</w:t>
      </w:r>
      <w:r>
        <w:rPr>
          <w:rFonts w:hint="default" w:ascii="楷体_GB2312" w:hAnsi="楷体_GB2312" w:eastAsia="楷体_GB2312" w:cs="楷体_GB2312"/>
          <w:b/>
          <w:bCs/>
          <w:sz w:val="32"/>
          <w:szCs w:val="32"/>
          <w:lang w:val="en-US" w:eastAsia="zh-CN"/>
        </w:rPr>
        <w:t>：</w:t>
      </w:r>
      <w:r>
        <w:rPr>
          <w:rFonts w:hint="eastAsia" w:ascii="Times New Roman" w:hAnsi="Times New Roman" w:eastAsia="仿宋_GB2312" w:cs="Times New Roman"/>
          <w:sz w:val="32"/>
          <w:szCs w:val="32"/>
        </w:rPr>
        <w:t>陕西锌业有限公司</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一家锌冶炼企业，由陕西有色集团控股，注册资金为2亿元人民币，职工</w:t>
      </w:r>
      <w:r>
        <w:rPr>
          <w:rFonts w:hint="eastAsia" w:ascii="Times New Roman" w:hAnsi="Times New Roman" w:eastAsia="仿宋_GB2312" w:cs="Times New Roman"/>
          <w:sz w:val="32"/>
          <w:szCs w:val="32"/>
          <w:lang w:val="en-US" w:eastAsia="zh-CN"/>
        </w:rPr>
        <w:t>约1500</w:t>
      </w:r>
      <w:r>
        <w:rPr>
          <w:rFonts w:hint="eastAsia" w:ascii="Times New Roman" w:hAnsi="Times New Roman" w:eastAsia="仿宋_GB2312" w:cs="Times New Roman"/>
          <w:sz w:val="32"/>
          <w:szCs w:val="32"/>
        </w:rPr>
        <w:t>人，年产锌锭20万吨、硫酸</w:t>
      </w:r>
      <w:r>
        <w:rPr>
          <w:rFonts w:hint="eastAsia" w:ascii="Times New Roman" w:hAnsi="Times New Roman" w:eastAsia="仿宋_GB2312" w:cs="Times New Roman"/>
          <w:sz w:val="32"/>
          <w:szCs w:val="32"/>
          <w:lang w:val="en-US" w:eastAsia="zh-CN"/>
        </w:rPr>
        <w:t>36</w:t>
      </w:r>
      <w:r>
        <w:rPr>
          <w:rFonts w:hint="eastAsia" w:ascii="Times New Roman" w:hAnsi="Times New Roman" w:eastAsia="仿宋_GB2312" w:cs="Times New Roman"/>
          <w:sz w:val="32"/>
          <w:szCs w:val="32"/>
        </w:rPr>
        <w:t>万吨生产规模，并综合回收十多种有价金属，企业总资产</w:t>
      </w:r>
      <w:r>
        <w:rPr>
          <w:rFonts w:hint="eastAsia" w:ascii="Times New Roman" w:hAnsi="Times New Roman" w:eastAsia="仿宋_GB2312" w:cs="Times New Roman"/>
          <w:sz w:val="32"/>
          <w:szCs w:val="32"/>
          <w:lang w:val="en-US" w:eastAsia="zh-CN"/>
        </w:rPr>
        <w:t>54</w:t>
      </w:r>
      <w:r>
        <w:rPr>
          <w:rFonts w:hint="eastAsia" w:ascii="Times New Roman" w:hAnsi="Times New Roman" w:eastAsia="仿宋_GB2312" w:cs="Times New Roman"/>
          <w:sz w:val="32"/>
          <w:szCs w:val="32"/>
        </w:rPr>
        <w:t>亿元</w:t>
      </w:r>
      <w:r>
        <w:rPr>
          <w:rFonts w:hint="eastAsia" w:ascii="Times New Roman" w:hAnsi="Times New Roman" w:eastAsia="仿宋_GB2312" w:cs="Times New Roman"/>
          <w:sz w:val="32"/>
          <w:szCs w:val="32"/>
          <w:lang w:eastAsia="zh-CN"/>
        </w:rPr>
        <w:t>。</w:t>
      </w:r>
    </w:p>
    <w:p w14:paraId="5823240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val="en-US" w:eastAsia="zh-CN"/>
        </w:rPr>
        <w:t>竞价范围：</w:t>
      </w:r>
      <w:r>
        <w:rPr>
          <w:rFonts w:hint="default" w:ascii="Times New Roman" w:hAnsi="Times New Roman" w:eastAsia="仿宋_GB2312" w:cs="Times New Roman"/>
          <w:sz w:val="32"/>
          <w:szCs w:val="32"/>
          <w:lang w:val="en-US" w:eastAsia="zh-CN"/>
        </w:rPr>
        <w:t>包含投保</w:t>
      </w:r>
      <w:r>
        <w:rPr>
          <w:rFonts w:hint="eastAsia" w:ascii="Times New Roman" w:hAnsi="Times New Roman" w:eastAsia="仿宋_GB2312" w:cs="Times New Roman"/>
          <w:sz w:val="32"/>
          <w:szCs w:val="32"/>
          <w:lang w:val="en-US" w:eastAsia="zh-CN"/>
        </w:rPr>
        <w:t>方</w:t>
      </w:r>
      <w:r>
        <w:rPr>
          <w:rFonts w:hint="default" w:ascii="Times New Roman" w:hAnsi="Times New Roman" w:eastAsia="仿宋_GB2312" w:cs="Times New Roman"/>
          <w:sz w:val="32"/>
          <w:szCs w:val="32"/>
          <w:lang w:val="en-US" w:eastAsia="zh-CN"/>
        </w:rPr>
        <w:t>全体从业人员人身伤亡赔偿，第三者人身伤亡和财产损失赔偿，事故抢险救援、医疗救护、事故鉴定、法律诉讼等费用。安全生产责任保险发生的经济赔偿，不影响依法请求工伤保险赔偿的权利。</w:t>
      </w:r>
    </w:p>
    <w:p w14:paraId="1B2E277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（七）</w:t>
      </w:r>
      <w:r>
        <w:rPr>
          <w:rFonts w:hint="default" w:ascii="楷体_GB2312" w:hAnsi="楷体_GB2312" w:eastAsia="楷体_GB2312" w:cs="楷体_GB2312"/>
          <w:b/>
          <w:bCs/>
          <w:sz w:val="32"/>
          <w:szCs w:val="32"/>
          <w:lang w:val="en-US" w:eastAsia="zh-CN"/>
        </w:rPr>
        <w:t>保险期限</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lang w:val="en-US" w:eastAsia="zh-CN"/>
        </w:rPr>
        <w:t>保险期限为1年。</w:t>
      </w:r>
    </w:p>
    <w:p w14:paraId="7076970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（八）责任限额：</w:t>
      </w:r>
      <w:r>
        <w:rPr>
          <w:rFonts w:hint="eastAsia" w:ascii="Times New Roman" w:hAnsi="Times New Roman" w:eastAsia="仿宋_GB2312" w:cs="Times New Roman"/>
          <w:sz w:val="32"/>
          <w:szCs w:val="32"/>
          <w:lang w:val="en-US" w:eastAsia="zh-CN"/>
        </w:rPr>
        <w:t>涉及人员死亡的生产安全事故，安全生产责任保险的最低赔偿限额，原则上每人不得低于40万元。对因生产安全事故造成的从业人员受伤和财产损失、第三者人身伤亡和财产损失、事故抢险救援、医疗救护、事故鉴定、法律诉讼等费用的赔偿，承保机构在报价时根据公司行业类别报价方案设置不同保额对应保费，投保方根据报价方案综合确定，并在保险合同中详细约定。</w:t>
      </w:r>
    </w:p>
    <w:p w14:paraId="150D928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（九）事故预防服务：</w:t>
      </w:r>
      <w:r>
        <w:rPr>
          <w:rFonts w:hint="eastAsia" w:ascii="Times New Roman" w:hAnsi="Times New Roman" w:eastAsia="仿宋_GB2312" w:cs="Times New Roman"/>
          <w:sz w:val="32"/>
          <w:szCs w:val="32"/>
          <w:lang w:val="en-US" w:eastAsia="zh-CN"/>
        </w:rPr>
        <w:t>保险机构可以采取自建或委托相关社会化服务机构，组织安全生产专家队伍，协助投保单位开展安全生产宣传教育培训；安全风险辨识、评估和安全评价；安全生产标准化建设；生产安全事故隐患排查；安全生产应急预案编制和应急救援演练；安全生产科技推广应用和其他有关事故预防工作。保险机构约定的服务，应当按照《安全生产责任保险事故预防技术服务规范》的要求进行。除其他技术服务项目外，还必须按照持续改进的原则，每年至少为投保单位提供一次安全风险辨识、评估和安全评价或安全事故隐患排查服务。</w:t>
      </w:r>
    </w:p>
    <w:p w14:paraId="0514384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（十）保险理赔：</w:t>
      </w:r>
      <w:r>
        <w:rPr>
          <w:rFonts w:hint="eastAsia" w:ascii="Times New Roman" w:hAnsi="Times New Roman" w:eastAsia="仿宋_GB2312" w:cs="Times New Roman"/>
          <w:sz w:val="32"/>
          <w:szCs w:val="32"/>
          <w:lang w:val="en-US" w:eastAsia="zh-CN"/>
        </w:rPr>
        <w:t>投保方发生事故后，保险机构应当积极协助抢险救灾和事故处理等相关工作，及时启动预付赔款应急机制，及时核定损失、支付赔款。原则上在5个工作日内向事故投保方先行支付不低于估损金额50%的赔偿金，用于事故处理，维护社会稳定，在事故结案后10个工作日内全部赔付到位；同一投保单位的从业人员获取的保险金额应当实行统一标准，不得因用工方式、工作岗位等差别对待。</w:t>
      </w:r>
    </w:p>
    <w:p w14:paraId="5E16A5A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十一</w:t>
      </w:r>
      <w:r>
        <w:rPr>
          <w:rFonts w:hint="default" w:ascii="楷体_GB2312" w:hAnsi="楷体_GB2312" w:eastAsia="楷体_GB2312" w:cs="楷体_GB2312"/>
          <w:b/>
          <w:bCs/>
          <w:sz w:val="32"/>
          <w:szCs w:val="32"/>
        </w:rPr>
        <w:t>）供应商资格和履约能力要求：</w:t>
      </w:r>
    </w:p>
    <w:p w14:paraId="594070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rPr>
        <w:t>为具有独立法人资格的</w:t>
      </w:r>
      <w:r>
        <w:rPr>
          <w:rFonts w:hint="default" w:ascii="Times New Roman" w:hAnsi="Times New Roman" w:eastAsia="仿宋_GB2312" w:cs="Times New Roman"/>
          <w:sz w:val="32"/>
          <w:szCs w:val="32"/>
          <w:lang w:val="en-US" w:eastAsia="zh-CN"/>
        </w:rPr>
        <w:t>服务商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具备合法的营业执照，职业卫生服务资质能力</w:t>
      </w:r>
      <w:r>
        <w:rPr>
          <w:rFonts w:hint="eastAsia" w:ascii="Times New Roman" w:hAnsi="Times New Roman" w:eastAsia="仿宋_GB2312" w:cs="Times New Roman"/>
          <w:sz w:val="32"/>
          <w:szCs w:val="32"/>
          <w:lang w:val="en-US" w:eastAsia="zh-CN"/>
        </w:rPr>
        <w:t>。</w:t>
      </w:r>
    </w:p>
    <w:p w14:paraId="1D690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信用要求：</w:t>
      </w:r>
    </w:p>
    <w:p w14:paraId="57EFDB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（1）供应商具有良好的银行资信和商业信誉，没有处于被责令停业、财产被接管、冻结、破产状态（附承诺书）；</w:t>
      </w:r>
    </w:p>
    <w:p w14:paraId="00A62E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（2）供应商不得在“信用中国-中国执行信息公开网”被列为失信被执行人；提供信用中国网站查询截图；</w:t>
      </w:r>
    </w:p>
    <w:p w14:paraId="6B0F78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业绩要求：供应商202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月至今具有类似</w:t>
      </w:r>
      <w:r>
        <w:rPr>
          <w:rFonts w:hint="eastAsia" w:ascii="Times New Roman" w:hAnsi="Times New Roman" w:eastAsia="仿宋_GB2312" w:cs="Times New Roman"/>
          <w:sz w:val="32"/>
          <w:szCs w:val="32"/>
          <w:lang w:val="en-US" w:eastAsia="zh-CN"/>
        </w:rPr>
        <w:t>承保安全生产责任险</w:t>
      </w:r>
      <w:r>
        <w:rPr>
          <w:rFonts w:hint="default" w:ascii="Times New Roman" w:hAnsi="Times New Roman" w:eastAsia="仿宋_GB2312" w:cs="Times New Roman"/>
          <w:sz w:val="32"/>
          <w:szCs w:val="32"/>
        </w:rPr>
        <w:t>业绩（提供合同复印件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时间以合同签订时间为准）</w:t>
      </w:r>
      <w:r>
        <w:rPr>
          <w:rFonts w:hint="default" w:ascii="Times New Roman" w:hAnsi="Times New Roman" w:eastAsia="仿宋_GB2312" w:cs="Times New Roman"/>
          <w:sz w:val="32"/>
          <w:szCs w:val="32"/>
          <w:lang w:val="en-US" w:eastAsia="zh-CN"/>
        </w:rPr>
        <w:t>至少各3</w:t>
      </w:r>
      <w:r>
        <w:rPr>
          <w:rFonts w:hint="default" w:ascii="Times New Roman" w:hAnsi="Times New Roman" w:eastAsia="仿宋_GB2312" w:cs="Times New Roman"/>
          <w:sz w:val="32"/>
          <w:szCs w:val="32"/>
        </w:rPr>
        <w:t>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未提供业绩的（即0份类似业绩），否决其响应文件。</w:t>
      </w:r>
    </w:p>
    <w:p w14:paraId="26BBD9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本项目不接受联合体响应，不允许分包、转包。</w:t>
      </w:r>
    </w:p>
    <w:p w14:paraId="342935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其他要求：</w:t>
      </w:r>
    </w:p>
    <w:p w14:paraId="374BBE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供应商不得存在下列情形之一：</w:t>
      </w:r>
    </w:p>
    <w:p w14:paraId="7139EB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（1）与采购人存在利害关系可能影响询比采购公正性；</w:t>
      </w:r>
    </w:p>
    <w:p w14:paraId="696E14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（2）法定代表人（单位负责人）为同一人或者存在控股、管理关系的不同法人或其他组织同时参加询比采购；</w:t>
      </w:r>
    </w:p>
    <w:p w14:paraId="27EEBE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（3）被依法暂停或者取消询比采购资格；</w:t>
      </w:r>
    </w:p>
    <w:p w14:paraId="18D75C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（4）被责令停产停业、暂扣或者吊销许可证、暂扣或者吊销执照；</w:t>
      </w:r>
    </w:p>
    <w:p w14:paraId="334328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（5）进入清算程序，或被宣告破产，或其他丧失履约能力的情形；</w:t>
      </w:r>
    </w:p>
    <w:p w14:paraId="005E34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（6）法律法规规定的其他情形。</w:t>
      </w:r>
    </w:p>
    <w:p w14:paraId="417688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bookmarkStart w:id="8" w:name="_Toc14688"/>
      <w:bookmarkStart w:id="9" w:name="_Toc14196"/>
      <w:bookmarkStart w:id="10" w:name="_Toc29895"/>
      <w:bookmarkStart w:id="11" w:name="_Toc33795778"/>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十二</w:t>
      </w:r>
      <w:r>
        <w:rPr>
          <w:rFonts w:hint="default" w:ascii="楷体_GB2312" w:hAnsi="楷体_GB2312" w:eastAsia="楷体_GB2312" w:cs="楷体_GB2312"/>
          <w:b/>
          <w:bCs/>
          <w:sz w:val="32"/>
          <w:szCs w:val="32"/>
        </w:rPr>
        <w:t>）付款方式：</w:t>
      </w:r>
      <w:r>
        <w:rPr>
          <w:rFonts w:hint="default" w:ascii="Times New Roman" w:hAnsi="Times New Roman" w:eastAsia="仿宋_GB2312" w:cs="Times New Roman"/>
          <w:sz w:val="32"/>
          <w:szCs w:val="32"/>
        </w:rPr>
        <w:t>合同生效后，</w:t>
      </w:r>
      <w:r>
        <w:rPr>
          <w:rFonts w:hint="default" w:ascii="Times New Roman" w:hAnsi="Times New Roman" w:eastAsia="仿宋_GB2312" w:cs="Times New Roman"/>
          <w:sz w:val="32"/>
          <w:szCs w:val="32"/>
          <w:lang w:eastAsia="zh-CN"/>
        </w:rPr>
        <w:t>乙方</w:t>
      </w:r>
      <w:r>
        <w:rPr>
          <w:rFonts w:hint="default" w:ascii="Times New Roman" w:hAnsi="Times New Roman" w:eastAsia="仿宋_GB2312" w:cs="Times New Roman"/>
          <w:sz w:val="32"/>
          <w:szCs w:val="32"/>
        </w:rPr>
        <w:t>一次性开具全额发票，</w:t>
      </w:r>
      <w:r>
        <w:rPr>
          <w:rFonts w:hint="eastAsia" w:ascii="Times New Roman" w:hAnsi="Times New Roman" w:eastAsia="仿宋_GB2312" w:cs="Times New Roman"/>
          <w:sz w:val="32"/>
          <w:szCs w:val="32"/>
          <w:lang w:val="en-US" w:eastAsia="zh-CN"/>
        </w:rPr>
        <w:t>甲方7个工作日内付清全款</w:t>
      </w:r>
      <w:r>
        <w:rPr>
          <w:rFonts w:hint="default" w:ascii="Times New Roman" w:hAnsi="Times New Roman" w:eastAsia="仿宋_GB2312" w:cs="Times New Roman"/>
          <w:sz w:val="32"/>
          <w:szCs w:val="32"/>
        </w:rPr>
        <w:t>。</w:t>
      </w:r>
    </w:p>
    <w:bookmarkEnd w:id="8"/>
    <w:bookmarkEnd w:id="9"/>
    <w:bookmarkEnd w:id="10"/>
    <w:bookmarkEnd w:id="11"/>
    <w:p w14:paraId="244024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二、询比采购文件的获取</w:t>
      </w:r>
    </w:p>
    <w:p w14:paraId="6355AE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询比采购文件在陕西锌业有限公司网络询比采购平台（www.sxxyjjpt.com）发布，符合条件的供应商可自行下载采购文件。</w:t>
      </w:r>
    </w:p>
    <w:p w14:paraId="4C25E5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三、供应商响应</w:t>
      </w:r>
    </w:p>
    <w:p w14:paraId="685CFC1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（一）响应报价</w:t>
      </w:r>
    </w:p>
    <w:p w14:paraId="3B36FA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供应商应按“响应文件格式”要求在响应函中进行报价并填写响应文件的分项报价表。</w:t>
      </w:r>
    </w:p>
    <w:p w14:paraId="2F98B5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2、最高限价：</w:t>
      </w:r>
      <w:r>
        <w:rPr>
          <w:rFonts w:hint="eastAsia" w:ascii="Times New Roman" w:hAnsi="Times New Roman" w:eastAsia="仿宋_GB2312" w:cs="Times New Roman"/>
          <w:sz w:val="32"/>
          <w:szCs w:val="32"/>
          <w:lang w:val="en-US" w:eastAsia="zh-CN"/>
        </w:rPr>
        <w:t>按投保人数1500人估算，总保费20</w:t>
      </w:r>
      <w:r>
        <w:rPr>
          <w:rFonts w:hint="default" w:ascii="Times New Roman" w:hAnsi="Times New Roman" w:eastAsia="仿宋_GB2312" w:cs="Times New Roman"/>
          <w:sz w:val="32"/>
          <w:szCs w:val="32"/>
        </w:rPr>
        <w:t>万元（大写：</w:t>
      </w:r>
      <w:r>
        <w:rPr>
          <w:rFonts w:hint="eastAsia" w:ascii="Times New Roman" w:hAnsi="Times New Roman" w:eastAsia="仿宋_GB2312" w:cs="Times New Roman"/>
          <w:sz w:val="32"/>
          <w:szCs w:val="32"/>
          <w:lang w:val="en-US" w:eastAsia="zh-CN"/>
        </w:rPr>
        <w:t>贰</w:t>
      </w:r>
      <w:r>
        <w:rPr>
          <w:rFonts w:hint="default" w:ascii="Times New Roman" w:hAnsi="Times New Roman" w:eastAsia="仿宋_GB2312" w:cs="Times New Roman"/>
          <w:sz w:val="32"/>
          <w:szCs w:val="32"/>
          <w:lang w:val="en-US" w:eastAsia="zh-CN"/>
        </w:rPr>
        <w:t>拾万</w:t>
      </w:r>
      <w:r>
        <w:rPr>
          <w:rFonts w:hint="default" w:ascii="Times New Roman" w:hAnsi="Times New Roman" w:eastAsia="仿宋_GB2312" w:cs="Times New Roman"/>
          <w:sz w:val="32"/>
          <w:szCs w:val="32"/>
        </w:rPr>
        <w:t>元整），响应报价超过</w:t>
      </w:r>
      <w:r>
        <w:rPr>
          <w:rFonts w:hint="default" w:ascii="Times New Roman" w:hAnsi="Times New Roman" w:eastAsia="仿宋_GB2312" w:cs="Times New Roman"/>
          <w:sz w:val="32"/>
          <w:szCs w:val="32"/>
          <w:lang w:val="en-US" w:eastAsia="zh-CN"/>
        </w:rPr>
        <w:t>最高限价</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否决其响应文件</w:t>
      </w:r>
      <w:r>
        <w:rPr>
          <w:rFonts w:hint="default" w:ascii="Times New Roman" w:hAnsi="Times New Roman" w:eastAsia="仿宋_GB2312" w:cs="Times New Roman"/>
          <w:sz w:val="32"/>
          <w:szCs w:val="32"/>
        </w:rPr>
        <w:t>。</w:t>
      </w:r>
    </w:p>
    <w:p w14:paraId="7CC95B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.报价包括</w:t>
      </w:r>
      <w:r>
        <w:rPr>
          <w:rFonts w:hint="eastAsia" w:ascii="Times New Roman" w:hAnsi="Times New Roman" w:eastAsia="仿宋_GB2312" w:cs="Times New Roman"/>
          <w:sz w:val="32"/>
          <w:szCs w:val="32"/>
          <w:lang w:val="en-US" w:eastAsia="zh-CN"/>
        </w:rPr>
        <w:t>生产安全事故造成的从业人员受伤和财产损失、第三者人身伤亡和财产损失、事故抢险救援、医疗救护、事故鉴定、法律诉讼等费用的赔偿等对应保费</w:t>
      </w:r>
      <w:r>
        <w:rPr>
          <w:rFonts w:hint="default" w:ascii="Times New Roman" w:hAnsi="Times New Roman" w:eastAsia="仿宋_GB2312" w:cs="Times New Roman"/>
          <w:sz w:val="32"/>
          <w:szCs w:val="32"/>
        </w:rPr>
        <w:t>、税金等</w:t>
      </w:r>
      <w:r>
        <w:rPr>
          <w:rFonts w:hint="default" w:ascii="Times New Roman" w:hAnsi="Times New Roman" w:eastAsia="仿宋_GB2312" w:cs="Times New Roman"/>
          <w:sz w:val="32"/>
          <w:szCs w:val="32"/>
          <w:lang w:val="en-US" w:eastAsia="zh-CN"/>
        </w:rPr>
        <w:t>全包价。该价款不因原料、材料、劳务、能源等市场价格的变动而变动。</w:t>
      </w:r>
    </w:p>
    <w:p w14:paraId="185451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.供应商在响应文件递交截止时间前修改响应函中的响应报价总额，应同时修</w:t>
      </w:r>
      <w:bookmarkStart w:id="12" w:name="_Toc25772"/>
      <w:bookmarkStart w:id="13" w:name="_Toc152042318"/>
      <w:bookmarkStart w:id="14" w:name="_Toc361508598"/>
      <w:bookmarkStart w:id="15" w:name="_Toc369531529"/>
      <w:bookmarkStart w:id="16" w:name="_Toc384308223"/>
      <w:bookmarkStart w:id="17" w:name="_Toc152045542"/>
      <w:bookmarkStart w:id="18" w:name="_Toc247527567"/>
      <w:bookmarkStart w:id="19" w:name="_Toc247513966"/>
      <w:bookmarkStart w:id="20" w:name="_Toc352691486"/>
      <w:bookmarkStart w:id="21" w:name="_Toc300834963"/>
      <w:bookmarkStart w:id="22" w:name="_Toc144974510"/>
      <w:r>
        <w:rPr>
          <w:rFonts w:hint="default" w:ascii="Times New Roman" w:hAnsi="Times New Roman" w:eastAsia="仿宋_GB2312" w:cs="Times New Roman"/>
          <w:sz w:val="32"/>
          <w:szCs w:val="32"/>
        </w:rPr>
        <w:t>改响应文件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69531530"/>
      <w:bookmarkStart w:id="25" w:name="_Toc384308224"/>
      <w:bookmarkStart w:id="26" w:name="_Toc152045543"/>
      <w:bookmarkStart w:id="27" w:name="_Toc247527568"/>
      <w:bookmarkStart w:id="28" w:name="_Toc300834964"/>
      <w:bookmarkStart w:id="29" w:name="_Toc361508599"/>
      <w:bookmarkStart w:id="30" w:name="_Toc152042319"/>
      <w:bookmarkStart w:id="31" w:name="_Toc247513967"/>
      <w:bookmarkStart w:id="32" w:name="_Toc352691487"/>
      <w:bookmarkStart w:id="33" w:name="_Toc15242"/>
      <w:r>
        <w:rPr>
          <w:rFonts w:hint="default" w:ascii="Times New Roman" w:hAnsi="Times New Roman" w:eastAsia="仿宋_GB2312" w:cs="Times New Roman"/>
          <w:sz w:val="32"/>
          <w:szCs w:val="32"/>
        </w:rPr>
        <w:t>“分项报价表”中的相应报价。</w:t>
      </w:r>
      <w:bookmarkEnd w:id="23"/>
      <w:bookmarkEnd w:id="24"/>
      <w:bookmarkEnd w:id="25"/>
      <w:bookmarkEnd w:id="26"/>
      <w:bookmarkEnd w:id="27"/>
      <w:bookmarkEnd w:id="28"/>
      <w:bookmarkEnd w:id="29"/>
      <w:bookmarkEnd w:id="30"/>
      <w:bookmarkEnd w:id="31"/>
      <w:bookmarkEnd w:id="32"/>
      <w:bookmarkEnd w:id="33"/>
    </w:p>
    <w:p w14:paraId="69904D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.响应报价为各分项报价金额之和，响应报价与分项报价的合价不一致的，应以各分项合价累计数为准，修正响应报价。</w:t>
      </w:r>
    </w:p>
    <w:p w14:paraId="718982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.成交供应商的响应报价是成交、签订合同及合同执行过程中的依据，不得进行实质性变动。</w:t>
      </w:r>
    </w:p>
    <w:p w14:paraId="767979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（二）响应有效期</w:t>
      </w:r>
    </w:p>
    <w:p w14:paraId="1E5228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1.响应有效期从提交响应文件截止之日起算</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天。</w:t>
      </w:r>
    </w:p>
    <w:p w14:paraId="1C2E8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2.在响应有效期内，供应商撤销响应文件的，应承担询比采购文件和法律规定的责任。</w:t>
      </w:r>
    </w:p>
    <w:p w14:paraId="03D4191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bookmarkStart w:id="34" w:name="_Toc21871"/>
      <w:bookmarkStart w:id="35" w:name="_Toc28216"/>
      <w:bookmarkStart w:id="36" w:name="_Toc33795794"/>
      <w:bookmarkStart w:id="37" w:name="_Toc24514"/>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rPr>
        <w:t>）资格审查资料</w:t>
      </w:r>
      <w:bookmarkEnd w:id="34"/>
      <w:bookmarkEnd w:id="35"/>
      <w:bookmarkEnd w:id="36"/>
      <w:bookmarkEnd w:id="37"/>
    </w:p>
    <w:p w14:paraId="04D97B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供应商应按下列规定提供相关的证明材料，以证明其满足资质、财务、业绩、信誉要求。</w:t>
      </w:r>
    </w:p>
    <w:p w14:paraId="0F96E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2.“近三年完成的类似项目情况表”应附从202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月至今的合同复印件。</w:t>
      </w:r>
    </w:p>
    <w:p w14:paraId="2FC786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3.“近年发生的诉讼及仲裁情况”应说明相关情况。</w:t>
      </w:r>
    </w:p>
    <w:p w14:paraId="0B0014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四、响应文件的提交</w:t>
      </w:r>
    </w:p>
    <w:p w14:paraId="544104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（一）响应文件提交截止时间：</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时0分（北京时间）；</w:t>
      </w:r>
    </w:p>
    <w:p w14:paraId="5743FE5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（二）提交方法：</w:t>
      </w:r>
      <w:r>
        <w:rPr>
          <w:rFonts w:hint="default" w:ascii="Times New Roman" w:hAnsi="Times New Roman" w:eastAsia="仿宋_GB2312" w:cs="Times New Roman"/>
          <w:sz w:val="32"/>
          <w:szCs w:val="32"/>
          <w:lang w:eastAsia="zh-CN"/>
        </w:rPr>
        <w:t>将响应文件密封后直接送达或邮寄至陕西锌业有限公司办公楼</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楼招投标办公室。</w:t>
      </w:r>
    </w:p>
    <w:p w14:paraId="36E7FD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邮递地址：陕西省商洛市商州区沙河子镇陕西锌业有限公司招投标办公室</w:t>
      </w:r>
    </w:p>
    <w:p w14:paraId="298AE7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收件人：</w:t>
      </w:r>
      <w:r>
        <w:rPr>
          <w:rFonts w:hint="default" w:ascii="Times New Roman" w:hAnsi="Times New Roman" w:eastAsia="仿宋_GB2312" w:cs="Times New Roman"/>
          <w:sz w:val="32"/>
          <w:szCs w:val="32"/>
          <w:lang w:val="en-US" w:eastAsia="zh-CN"/>
        </w:rPr>
        <w:t>白浩楠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sz w:val="32"/>
          <w:szCs w:val="32"/>
          <w:lang w:val="en-US" w:eastAsia="zh-CN"/>
        </w:rPr>
        <w:t>18329587208</w:t>
      </w:r>
    </w:p>
    <w:p w14:paraId="653EEA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逾期送达或者未送达指定地点的询比采购文件，询比采购人不予受理，报价通过密封送达或邮递的方式，</w:t>
      </w:r>
      <w:r>
        <w:rPr>
          <w:rFonts w:hint="default" w:ascii="Times New Roman" w:hAnsi="Times New Roman" w:eastAsia="仿宋_GB2312" w:cs="Times New Roman"/>
          <w:b/>
          <w:bCs/>
          <w:sz w:val="32"/>
          <w:szCs w:val="32"/>
        </w:rPr>
        <w:t>未密封的报价按无效报价处理。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档案袋需要密封，并在封条上盖章，档案袋上需注明所投项目名称、报价人单位名称、报价人姓名、电话等信息，并盖章，响应文件两本，一正一副</w:t>
      </w:r>
      <w:r>
        <w:rPr>
          <w:rFonts w:hint="default" w:ascii="Times New Roman" w:hAnsi="Times New Roman" w:eastAsia="仿宋_GB2312" w:cs="Times New Roman"/>
          <w:sz w:val="32"/>
          <w:szCs w:val="32"/>
          <w:lang w:eastAsia="zh-CN"/>
        </w:rPr>
        <w:t>）</w:t>
      </w:r>
    </w:p>
    <w:p w14:paraId="37AD20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报价时，报价单应加盖公司公章，法人或其授权委托人应在报价单上签字确认方为有效。</w:t>
      </w:r>
    </w:p>
    <w:p w14:paraId="0ECB66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技术联系人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尚涛涛</w:t>
      </w:r>
      <w:r>
        <w:rPr>
          <w:rFonts w:hint="default" w:ascii="Times New Roman" w:hAnsi="Times New Roman" w:eastAsia="仿宋_GB2312" w:cs="Times New Roman"/>
          <w:sz w:val="32"/>
          <w:szCs w:val="32"/>
          <w:lang w:val="en-US" w:eastAsia="zh-CN"/>
        </w:rPr>
        <w:t xml:space="preserve">     电话：</w:t>
      </w:r>
      <w:r>
        <w:rPr>
          <w:rFonts w:hint="eastAsia" w:ascii="Times New Roman" w:hAnsi="Times New Roman" w:eastAsia="仿宋_GB2312" w:cs="Times New Roman"/>
          <w:sz w:val="32"/>
          <w:szCs w:val="32"/>
          <w:lang w:val="en-US" w:eastAsia="zh-CN"/>
        </w:rPr>
        <w:t>15109183360</w:t>
      </w:r>
    </w:p>
    <w:p w14:paraId="55541E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default" w:ascii="黑体" w:hAnsi="黑体" w:eastAsia="黑体" w:cs="黑体"/>
          <w:b w:val="0"/>
          <w:bCs w:val="0"/>
          <w:sz w:val="32"/>
          <w:szCs w:val="32"/>
          <w:lang w:eastAsia="zh-CN"/>
        </w:rPr>
        <w:t>响应文件的评审</w:t>
      </w:r>
    </w:p>
    <w:p w14:paraId="7E62D78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（一）响应文件评审办法</w:t>
      </w:r>
    </w:p>
    <w:p w14:paraId="686297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bookmarkStart w:id="38" w:name="_Toc33795807"/>
      <w:bookmarkStart w:id="39" w:name="_Toc8518"/>
      <w:bookmarkStart w:id="40" w:name="_Toc9481"/>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在资质等基本</w:t>
      </w:r>
      <w:r>
        <w:rPr>
          <w:rFonts w:hint="eastAsia" w:ascii="Times New Roman" w:hAnsi="Times New Roman" w:eastAsia="仿宋_GB2312" w:cs="Times New Roman"/>
          <w:sz w:val="32"/>
          <w:szCs w:val="32"/>
          <w:lang w:val="en-US" w:eastAsia="zh-CN"/>
        </w:rPr>
        <w:t>条件</w:t>
      </w:r>
      <w:r>
        <w:rPr>
          <w:rFonts w:hint="eastAsia" w:ascii="Times New Roman" w:hAnsi="Times New Roman" w:eastAsia="仿宋_GB2312" w:cs="Times New Roman"/>
          <w:sz w:val="32"/>
          <w:szCs w:val="32"/>
          <w:lang w:eastAsia="zh-CN"/>
        </w:rPr>
        <w:t>符合</w:t>
      </w:r>
      <w:r>
        <w:rPr>
          <w:rFonts w:hint="eastAsia" w:ascii="Times New Roman" w:hAnsi="Times New Roman" w:eastAsia="仿宋_GB2312" w:cs="Times New Roman"/>
          <w:sz w:val="32"/>
          <w:szCs w:val="32"/>
          <w:lang w:val="en-US" w:eastAsia="zh-CN"/>
        </w:rPr>
        <w:t>竞价书具体</w:t>
      </w:r>
      <w:r>
        <w:rPr>
          <w:rFonts w:hint="eastAsia" w:ascii="Times New Roman" w:hAnsi="Times New Roman" w:eastAsia="仿宋_GB2312" w:cs="Times New Roman"/>
          <w:sz w:val="32"/>
          <w:szCs w:val="32"/>
          <w:lang w:eastAsia="zh-CN"/>
        </w:rPr>
        <w:t>要求的情况下，</w:t>
      </w:r>
      <w:r>
        <w:rPr>
          <w:rFonts w:hint="eastAsia"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陕西锌业有限公司评审</w:t>
      </w:r>
      <w:r>
        <w:rPr>
          <w:rFonts w:hint="eastAsia" w:ascii="Times New Roman" w:hAnsi="Times New Roman" w:eastAsia="仿宋_GB2312" w:cs="Times New Roman"/>
          <w:sz w:val="32"/>
          <w:szCs w:val="32"/>
        </w:rPr>
        <w:t>领导小组</w:t>
      </w:r>
      <w:r>
        <w:rPr>
          <w:rFonts w:hint="eastAsia" w:ascii="Times New Roman" w:hAnsi="Times New Roman" w:eastAsia="仿宋_GB2312" w:cs="Times New Roman"/>
          <w:sz w:val="32"/>
          <w:szCs w:val="32"/>
          <w:lang w:eastAsia="zh-CN"/>
        </w:rPr>
        <w:t>按照</w:t>
      </w:r>
      <w:r>
        <w:rPr>
          <w:rFonts w:hint="eastAsia" w:ascii="Times New Roman" w:hAnsi="Times New Roman" w:eastAsia="仿宋_GB2312" w:cs="Times New Roman"/>
          <w:sz w:val="32"/>
          <w:szCs w:val="32"/>
          <w:lang w:val="en-US" w:eastAsia="zh-CN"/>
        </w:rPr>
        <w:t>综合评分</w:t>
      </w:r>
      <w:r>
        <w:rPr>
          <w:rFonts w:hint="eastAsia" w:ascii="Times New Roman" w:hAnsi="Times New Roman" w:eastAsia="仿宋_GB2312" w:cs="Times New Roman"/>
          <w:sz w:val="32"/>
          <w:szCs w:val="32"/>
          <w:lang w:eastAsia="zh-CN"/>
        </w:rPr>
        <w:t>原则，对</w:t>
      </w:r>
      <w:r>
        <w:rPr>
          <w:rFonts w:hint="eastAsia" w:ascii="Times New Roman" w:hAnsi="Times New Roman" w:eastAsia="仿宋_GB2312" w:cs="Times New Roman"/>
          <w:sz w:val="32"/>
          <w:szCs w:val="32"/>
          <w:lang w:val="en-US" w:eastAsia="zh-CN"/>
        </w:rPr>
        <w:t>保险费</w:t>
      </w:r>
      <w:r>
        <w:rPr>
          <w:rFonts w:hint="eastAsia" w:ascii="Times New Roman" w:hAnsi="Times New Roman" w:eastAsia="仿宋_GB2312" w:cs="Times New Roman"/>
          <w:sz w:val="32"/>
          <w:szCs w:val="32"/>
          <w:lang w:eastAsia="zh-CN"/>
        </w:rPr>
        <w:t>、事故预防服务、保险理赔等方面进行打分，</w:t>
      </w:r>
      <w:r>
        <w:rPr>
          <w:rFonts w:hint="eastAsia" w:ascii="Times New Roman" w:hAnsi="Times New Roman" w:eastAsia="仿宋_GB2312" w:cs="Times New Roman"/>
          <w:sz w:val="32"/>
          <w:szCs w:val="32"/>
          <w:lang w:val="en-US" w:eastAsia="zh-CN"/>
        </w:rPr>
        <w:t>各投标人各项有效得分的合计即为该投标人的综合得分，综合得分按照高低排序确定入围单位。</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1440"/>
        <w:gridCol w:w="1875"/>
        <w:gridCol w:w="1575"/>
        <w:gridCol w:w="1080"/>
      </w:tblGrid>
      <w:tr w14:paraId="3385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634" w:type="dxa"/>
            <w:tcBorders>
              <w:tl2br w:val="single" w:color="auto" w:sz="4" w:space="0"/>
            </w:tcBorders>
            <w:noWrap w:val="0"/>
            <w:vAlign w:val="top"/>
          </w:tcPr>
          <w:p w14:paraId="5AD42D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b/>
                <w:bCs/>
                <w:lang w:val="en-US" w:eastAsia="zh-CN"/>
              </w:rPr>
              <w:t>打分项目</w:t>
            </w:r>
          </w:p>
          <w:p w14:paraId="11DA5A9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b w:val="0"/>
                <w:bCs w:val="0"/>
                <w:sz w:val="18"/>
                <w:szCs w:val="18"/>
                <w:vertAlign w:val="baseline"/>
                <w:lang w:val="en-US" w:eastAsia="zh-CN"/>
              </w:rPr>
            </w:pPr>
            <w:r>
              <w:rPr>
                <w:rFonts w:hint="eastAsia" w:ascii="方正仿宋_GB2312" w:hAnsi="方正仿宋_GB2312" w:eastAsia="方正仿宋_GB2312" w:cs="方正仿宋_GB2312"/>
                <w:b/>
                <w:bCs/>
                <w:kern w:val="2"/>
                <w:sz w:val="21"/>
                <w:szCs w:val="21"/>
                <w:lang w:val="en-US" w:eastAsia="zh-CN" w:bidi="ar-SA"/>
              </w:rPr>
              <w:t>保险机构名称</w:t>
            </w:r>
          </w:p>
        </w:tc>
        <w:tc>
          <w:tcPr>
            <w:tcW w:w="1440" w:type="dxa"/>
            <w:noWrap w:val="0"/>
            <w:vAlign w:val="center"/>
          </w:tcPr>
          <w:p w14:paraId="59FC26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方正仿宋_GB2312" w:hAnsi="方正仿宋_GB2312" w:eastAsia="方正仿宋_GB2312" w:cs="方正仿宋_GB2312"/>
                <w:b/>
                <w:bCs/>
                <w:sz w:val="22"/>
                <w:szCs w:val="22"/>
                <w:vertAlign w:val="baseline"/>
                <w:lang w:eastAsia="zh-CN"/>
              </w:rPr>
            </w:pPr>
            <w:r>
              <w:rPr>
                <w:rFonts w:hint="eastAsia" w:ascii="方正仿宋_GB2312" w:hAnsi="方正仿宋_GB2312" w:eastAsia="方正仿宋_GB2312" w:cs="方正仿宋_GB2312"/>
                <w:b/>
                <w:bCs/>
                <w:sz w:val="22"/>
                <w:szCs w:val="22"/>
                <w:vertAlign w:val="baseline"/>
                <w:lang w:eastAsia="zh-CN"/>
              </w:rPr>
              <w:t>报价打分（满分</w:t>
            </w:r>
            <w:r>
              <w:rPr>
                <w:rFonts w:hint="eastAsia" w:ascii="方正仿宋_GB2312" w:hAnsi="方正仿宋_GB2312" w:eastAsia="方正仿宋_GB2312" w:cs="方正仿宋_GB2312"/>
                <w:b/>
                <w:bCs/>
                <w:sz w:val="22"/>
                <w:szCs w:val="22"/>
                <w:vertAlign w:val="baseline"/>
                <w:lang w:val="en-US" w:eastAsia="zh-CN"/>
              </w:rPr>
              <w:t>80分</w:t>
            </w:r>
            <w:r>
              <w:rPr>
                <w:rFonts w:hint="eastAsia" w:ascii="方正仿宋_GB2312" w:hAnsi="方正仿宋_GB2312" w:eastAsia="方正仿宋_GB2312" w:cs="方正仿宋_GB2312"/>
                <w:b/>
                <w:bCs/>
                <w:sz w:val="22"/>
                <w:szCs w:val="22"/>
                <w:vertAlign w:val="baseline"/>
                <w:lang w:eastAsia="zh-CN"/>
              </w:rPr>
              <w:t>）</w:t>
            </w:r>
          </w:p>
        </w:tc>
        <w:tc>
          <w:tcPr>
            <w:tcW w:w="1875" w:type="dxa"/>
            <w:noWrap w:val="0"/>
            <w:vAlign w:val="center"/>
          </w:tcPr>
          <w:p w14:paraId="552883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方正仿宋_GB2312" w:hAnsi="方正仿宋_GB2312" w:eastAsia="方正仿宋_GB2312" w:cs="方正仿宋_GB2312"/>
                <w:b/>
                <w:bCs/>
                <w:sz w:val="22"/>
                <w:szCs w:val="22"/>
                <w:vertAlign w:val="baseline"/>
                <w:lang w:eastAsia="zh-CN"/>
              </w:rPr>
            </w:pPr>
            <w:r>
              <w:rPr>
                <w:rFonts w:hint="eastAsia" w:ascii="方正仿宋_GB2312" w:hAnsi="方正仿宋_GB2312" w:eastAsia="方正仿宋_GB2312" w:cs="方正仿宋_GB2312"/>
                <w:b/>
                <w:bCs/>
                <w:sz w:val="22"/>
                <w:szCs w:val="22"/>
                <w:vertAlign w:val="baseline"/>
                <w:lang w:eastAsia="zh-CN"/>
              </w:rPr>
              <w:t>事故预防服务打分（满分</w:t>
            </w:r>
            <w:r>
              <w:rPr>
                <w:rFonts w:hint="eastAsia" w:ascii="方正仿宋_GB2312" w:hAnsi="方正仿宋_GB2312" w:eastAsia="方正仿宋_GB2312" w:cs="方正仿宋_GB2312"/>
                <w:b/>
                <w:bCs/>
                <w:sz w:val="22"/>
                <w:szCs w:val="22"/>
                <w:vertAlign w:val="baseline"/>
                <w:lang w:val="en-US" w:eastAsia="zh-CN"/>
              </w:rPr>
              <w:t>10分</w:t>
            </w:r>
            <w:r>
              <w:rPr>
                <w:rFonts w:hint="eastAsia" w:ascii="方正仿宋_GB2312" w:hAnsi="方正仿宋_GB2312" w:eastAsia="方正仿宋_GB2312" w:cs="方正仿宋_GB2312"/>
                <w:b/>
                <w:bCs/>
                <w:sz w:val="22"/>
                <w:szCs w:val="22"/>
                <w:vertAlign w:val="baseline"/>
                <w:lang w:eastAsia="zh-CN"/>
              </w:rPr>
              <w:t>）</w:t>
            </w:r>
          </w:p>
        </w:tc>
        <w:tc>
          <w:tcPr>
            <w:tcW w:w="1575" w:type="dxa"/>
            <w:noWrap w:val="0"/>
            <w:vAlign w:val="center"/>
          </w:tcPr>
          <w:p w14:paraId="5689AA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方正仿宋_GB2312" w:hAnsi="方正仿宋_GB2312" w:eastAsia="方正仿宋_GB2312" w:cs="方正仿宋_GB2312"/>
                <w:b/>
                <w:bCs/>
                <w:sz w:val="22"/>
                <w:szCs w:val="22"/>
                <w:vertAlign w:val="baseline"/>
                <w:lang w:eastAsia="zh-CN"/>
              </w:rPr>
            </w:pPr>
            <w:r>
              <w:rPr>
                <w:rFonts w:hint="eastAsia" w:ascii="方正仿宋_GB2312" w:hAnsi="方正仿宋_GB2312" w:eastAsia="方正仿宋_GB2312" w:cs="方正仿宋_GB2312"/>
                <w:b/>
                <w:bCs/>
                <w:sz w:val="22"/>
                <w:szCs w:val="22"/>
                <w:vertAlign w:val="baseline"/>
                <w:lang w:eastAsia="zh-CN"/>
              </w:rPr>
              <w:t>保险理赔打分（满分</w:t>
            </w:r>
            <w:r>
              <w:rPr>
                <w:rFonts w:hint="eastAsia" w:ascii="方正仿宋_GB2312" w:hAnsi="方正仿宋_GB2312" w:eastAsia="方正仿宋_GB2312" w:cs="方正仿宋_GB2312"/>
                <w:b/>
                <w:bCs/>
                <w:sz w:val="22"/>
                <w:szCs w:val="22"/>
                <w:vertAlign w:val="baseline"/>
                <w:lang w:val="en-US" w:eastAsia="zh-CN"/>
              </w:rPr>
              <w:t>10分</w:t>
            </w:r>
            <w:r>
              <w:rPr>
                <w:rFonts w:hint="eastAsia" w:ascii="方正仿宋_GB2312" w:hAnsi="方正仿宋_GB2312" w:eastAsia="方正仿宋_GB2312" w:cs="方正仿宋_GB2312"/>
                <w:b/>
                <w:bCs/>
                <w:sz w:val="22"/>
                <w:szCs w:val="22"/>
                <w:vertAlign w:val="baseline"/>
                <w:lang w:eastAsia="zh-CN"/>
              </w:rPr>
              <w:t>）</w:t>
            </w:r>
          </w:p>
        </w:tc>
        <w:tc>
          <w:tcPr>
            <w:tcW w:w="1080" w:type="dxa"/>
            <w:noWrap w:val="0"/>
            <w:vAlign w:val="center"/>
          </w:tcPr>
          <w:p w14:paraId="705D92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方正仿宋_GB2312" w:hAnsi="方正仿宋_GB2312" w:eastAsia="方正仿宋_GB2312" w:cs="方正仿宋_GB2312"/>
                <w:b/>
                <w:bCs/>
                <w:sz w:val="22"/>
                <w:szCs w:val="22"/>
                <w:vertAlign w:val="baseline"/>
                <w:lang w:eastAsia="zh-CN"/>
              </w:rPr>
            </w:pPr>
            <w:r>
              <w:rPr>
                <w:rFonts w:hint="eastAsia" w:ascii="方正仿宋_GB2312" w:hAnsi="方正仿宋_GB2312" w:eastAsia="方正仿宋_GB2312" w:cs="方正仿宋_GB2312"/>
                <w:b/>
                <w:bCs/>
                <w:sz w:val="22"/>
                <w:szCs w:val="22"/>
                <w:vertAlign w:val="baseline"/>
                <w:lang w:eastAsia="zh-CN"/>
              </w:rPr>
              <w:t>总得分</w:t>
            </w:r>
          </w:p>
        </w:tc>
      </w:tr>
      <w:tr w14:paraId="7264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34" w:type="dxa"/>
            <w:noWrap w:val="0"/>
            <w:vAlign w:val="top"/>
          </w:tcPr>
          <w:p w14:paraId="576F1F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440" w:type="dxa"/>
            <w:noWrap w:val="0"/>
            <w:vAlign w:val="top"/>
          </w:tcPr>
          <w:p w14:paraId="699286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875" w:type="dxa"/>
            <w:noWrap w:val="0"/>
            <w:vAlign w:val="top"/>
          </w:tcPr>
          <w:p w14:paraId="27FDB6A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575" w:type="dxa"/>
            <w:noWrap w:val="0"/>
            <w:vAlign w:val="top"/>
          </w:tcPr>
          <w:p w14:paraId="592D31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080" w:type="dxa"/>
            <w:noWrap w:val="0"/>
            <w:vAlign w:val="top"/>
          </w:tcPr>
          <w:p w14:paraId="0854904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r>
      <w:tr w14:paraId="03D9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34" w:type="dxa"/>
            <w:noWrap w:val="0"/>
            <w:vAlign w:val="top"/>
          </w:tcPr>
          <w:p w14:paraId="1A72874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440" w:type="dxa"/>
            <w:noWrap w:val="0"/>
            <w:vAlign w:val="top"/>
          </w:tcPr>
          <w:p w14:paraId="622636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875" w:type="dxa"/>
            <w:noWrap w:val="0"/>
            <w:vAlign w:val="top"/>
          </w:tcPr>
          <w:p w14:paraId="25253E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575" w:type="dxa"/>
            <w:noWrap w:val="0"/>
            <w:vAlign w:val="top"/>
          </w:tcPr>
          <w:p w14:paraId="2B2AC44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080" w:type="dxa"/>
            <w:noWrap w:val="0"/>
            <w:vAlign w:val="top"/>
          </w:tcPr>
          <w:p w14:paraId="33050D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r>
    </w:tbl>
    <w:p w14:paraId="0B6B4A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打分细则</w:t>
      </w:r>
    </w:p>
    <w:p w14:paraId="6AA393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（1）报价打分：</w:t>
      </w:r>
      <w:r>
        <w:rPr>
          <w:rFonts w:hint="eastAsia" w:ascii="Times New Roman" w:hAnsi="Times New Roman" w:eastAsia="仿宋_GB2312" w:cs="Times New Roman"/>
          <w:sz w:val="32"/>
          <w:szCs w:val="32"/>
          <w:lang w:eastAsia="zh-CN"/>
        </w:rPr>
        <w:t>对符合要求的竞价单位的报价进行由底到高排序，从业人员人身伤亡赔偿按</w:t>
      </w:r>
      <w:r>
        <w:rPr>
          <w:rFonts w:hint="eastAsia" w:ascii="Times New Roman" w:hAnsi="Times New Roman" w:eastAsia="仿宋_GB2312" w:cs="Times New Roman"/>
          <w:sz w:val="32"/>
          <w:szCs w:val="32"/>
          <w:lang w:val="en-US" w:eastAsia="zh-CN"/>
        </w:rPr>
        <w:t>40万元/人对应每人的报价乘以1500人，其他按年计算的保费，现场确定保额，对应计算每家单位的报价。</w:t>
      </w:r>
      <w:r>
        <w:rPr>
          <w:rFonts w:hint="eastAsia" w:ascii="Times New Roman" w:hAnsi="Times New Roman" w:eastAsia="仿宋_GB2312" w:cs="Times New Roman"/>
          <w:sz w:val="32"/>
          <w:szCs w:val="32"/>
          <w:lang w:eastAsia="zh-CN"/>
        </w:rPr>
        <w:t>报价最低的打满分</w:t>
      </w:r>
      <w:r>
        <w:rPr>
          <w:rFonts w:hint="eastAsia" w:ascii="Times New Roman" w:hAnsi="Times New Roman" w:eastAsia="仿宋_GB2312" w:cs="Times New Roman"/>
          <w:sz w:val="32"/>
          <w:szCs w:val="32"/>
          <w:lang w:val="en-US" w:eastAsia="zh-CN"/>
        </w:rPr>
        <w:t>80分，报价第二低打70分，即：报价排名每降低一个名次，得分扣10分依次类推。</w:t>
      </w:r>
    </w:p>
    <w:p w14:paraId="6E3D20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事故预防服务打分：对照《关于印发陕西省高危行业强制实施安全生产责任保险工作实施方案的通知》（陕应急〔2019〕300号）中的要求，查看竞价书中内容是否与文件要求一致。由竞价评审人员对各单位的预防服务承诺和以往业绩进行单独评分，并对各单位的得分汇总后进行平均，平均值为各单位的此项得分。</w:t>
      </w:r>
    </w:p>
    <w:p w14:paraId="417C97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保险理赔：对照《关于印发陕西省高危行业强制实施安全生产责任保险工作实施方案的通知》（陕应急〔2019〕300号）中的要求，查看竞价书中内容是否与文件要求一致。由在场参与评定人员综合对参与竞价的单位的保险理赔承诺、企业规模及以往业绩赔付记录等进行单独评分，并对各单位的得分汇总后进行平均，平均值为各单位的此项得分。</w:t>
      </w:r>
    </w:p>
    <w:p w14:paraId="4E08EBF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eastAsia="zh-CN"/>
        </w:rPr>
        <w:t>响应文件评审程序</w:t>
      </w:r>
    </w:p>
    <w:p w14:paraId="1E7348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提交第</w:t>
      </w:r>
      <w:r>
        <w:rPr>
          <w:rFonts w:hint="default" w:ascii="Times New Roman" w:hAnsi="Times New Roman" w:eastAsia="仿宋_GB2312" w:cs="Times New Roman"/>
          <w:sz w:val="32"/>
          <w:szCs w:val="32"/>
          <w:lang w:val="en-US" w:eastAsia="zh-CN"/>
        </w:rPr>
        <w:t>一项第</w:t>
      </w:r>
      <w:r>
        <w:rPr>
          <w:rFonts w:hint="eastAsia"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lang w:val="en-US" w:eastAsia="zh-CN"/>
        </w:rPr>
        <w:t>条</w:t>
      </w:r>
      <w:r>
        <w:rPr>
          <w:rFonts w:hint="default" w:ascii="Times New Roman" w:hAnsi="Times New Roman" w:eastAsia="仿宋_GB2312" w:cs="Times New Roman"/>
          <w:sz w:val="32"/>
          <w:szCs w:val="32"/>
        </w:rPr>
        <w:t>规定的有关证明和证件的原件，以便核验。评审小组对前述响应文件进行初步评审，有一项不符合评审标准的，评审小组应当否决其响应文件。</w:t>
      </w:r>
    </w:p>
    <w:p w14:paraId="6BAC16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有以下情形之一的，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w:t>
      </w:r>
      <w:r>
        <w:rPr>
          <w:rFonts w:hint="default" w:ascii="Times New Roman" w:hAnsi="Times New Roman" w:eastAsia="仿宋_GB2312" w:cs="Times New Roman"/>
          <w:sz w:val="32"/>
          <w:szCs w:val="32"/>
        </w:rPr>
        <w:t>：</w:t>
      </w:r>
    </w:p>
    <w:p w14:paraId="57E37A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未经过正常途径</w:t>
      </w:r>
      <w:r>
        <w:rPr>
          <w:rFonts w:hint="default" w:ascii="Times New Roman" w:hAnsi="Times New Roman" w:eastAsia="仿宋_GB2312" w:cs="Times New Roman"/>
          <w:sz w:val="32"/>
          <w:szCs w:val="32"/>
          <w:lang w:val="en-US" w:eastAsia="zh-CN"/>
        </w:rPr>
        <w:t>获取</w:t>
      </w:r>
      <w:r>
        <w:rPr>
          <w:rFonts w:hint="default" w:ascii="Times New Roman" w:hAnsi="Times New Roman" w:eastAsia="仿宋_GB2312" w:cs="Times New Roman"/>
          <w:sz w:val="32"/>
          <w:szCs w:val="32"/>
        </w:rPr>
        <w:t>标书或</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名称或组织结构与</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不一致且未提供有效证明的；</w:t>
      </w:r>
    </w:p>
    <w:p w14:paraId="0801C6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响应供应商</w:t>
      </w:r>
      <w:r>
        <w:rPr>
          <w:rFonts w:hint="default" w:ascii="Times New Roman" w:hAnsi="Times New Roman" w:eastAsia="仿宋_GB2312" w:cs="Times New Roman"/>
          <w:sz w:val="32"/>
          <w:szCs w:val="32"/>
        </w:rPr>
        <w:t>单位盖章和单位负责人签字或盖章的；</w:t>
      </w:r>
    </w:p>
    <w:p w14:paraId="32765F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不符合国家或</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规定的资格条件的；</w:t>
      </w:r>
    </w:p>
    <w:p w14:paraId="759818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提交两份或多份内容不同的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，或在同一份</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中有两个或多个报价，且未声明哪一个为最终报价的；</w:t>
      </w:r>
    </w:p>
    <w:p w14:paraId="1573EE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报价明显低于其他</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，且</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不能合理说明或者提供相关证明材料，</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认定该</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以低于成本价竞标的；</w:t>
      </w:r>
    </w:p>
    <w:p w14:paraId="549B37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有效期达不到</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要求的；</w:t>
      </w:r>
    </w:p>
    <w:p w14:paraId="20B114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方案出现严重漏项，已影响到该项目的实施的；</w:t>
      </w:r>
    </w:p>
    <w:p w14:paraId="164EB1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、弄虚作假、行贿等违法行为的。</w:t>
      </w:r>
    </w:p>
    <w:p w14:paraId="1433E3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有算术错误的，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按以下原则要求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进行书面澄清确认。</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拒不澄清确认的，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响应文件</w:t>
      </w:r>
      <w:r>
        <w:rPr>
          <w:rFonts w:hint="default" w:ascii="Times New Roman" w:hAnsi="Times New Roman" w:eastAsia="仿宋_GB2312" w:cs="Times New Roman"/>
          <w:sz w:val="32"/>
          <w:szCs w:val="32"/>
        </w:rPr>
        <w:t>：</w:t>
      </w:r>
    </w:p>
    <w:p w14:paraId="647333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中的大写金额与小写金额不一致的，以大写金额为准；</w:t>
      </w:r>
    </w:p>
    <w:p w14:paraId="468F7B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总价金额与单价金额不一致的，以单价金额为准，但单价金额小数点有明显错误的除外；</w:t>
      </w:r>
    </w:p>
    <w:p w14:paraId="1BF8D4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为各分项报价金额之和，</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与分项报价的合价不一致的，应以各分项合价累计数为准，修正</w:t>
      </w:r>
      <w:r>
        <w:rPr>
          <w:rFonts w:hint="default" w:ascii="Times New Roman" w:hAnsi="Times New Roman" w:eastAsia="仿宋_GB2312" w:cs="Times New Roman"/>
          <w:sz w:val="32"/>
          <w:szCs w:val="32"/>
          <w:lang w:eastAsia="zh-CN"/>
        </w:rPr>
        <w:t>响应报价。</w:t>
      </w:r>
    </w:p>
    <w:p w14:paraId="23653B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发现</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的报价明显低于其他</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，使得其</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可能低于其个别成本的，应当要求该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作出书面说明并提供相应的证明材料。</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不能合理说明或者不能提供相应证明材料的，</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应当认定该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以低于成本报价竞标，并否决其</w:t>
      </w:r>
      <w:r>
        <w:rPr>
          <w:rFonts w:hint="default" w:ascii="Times New Roman" w:hAnsi="Times New Roman" w:eastAsia="仿宋_GB2312" w:cs="Times New Roman"/>
          <w:color w:val="auto"/>
          <w:sz w:val="32"/>
          <w:szCs w:val="32"/>
          <w:lang w:val="en-US" w:eastAsia="zh-CN"/>
        </w:rPr>
        <w:t>响应文件</w:t>
      </w:r>
      <w:r>
        <w:rPr>
          <w:rFonts w:hint="default" w:ascii="Times New Roman" w:hAnsi="Times New Roman" w:eastAsia="仿宋_GB2312" w:cs="Times New Roman"/>
          <w:color w:val="auto"/>
          <w:sz w:val="32"/>
          <w:szCs w:val="32"/>
        </w:rPr>
        <w:t>。</w:t>
      </w:r>
    </w:p>
    <w:p w14:paraId="6E1204B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eastAsia="zh-CN"/>
        </w:rPr>
        <w:t>）响应文件的澄清</w:t>
      </w:r>
    </w:p>
    <w:p w14:paraId="2A5A13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评审过程</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可以书面形式要求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中含义不明确、对同类问题表述不一致或者有明显文字和计算错误的内容作必要的澄清、说明或补正。澄清、说明或补正应以书面方式进行。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不接受</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主动提出的澄清、说明或补正。</w:t>
      </w:r>
    </w:p>
    <w:p w14:paraId="5C64F1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澄清、说明或补正不得超出</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的范围且不得改变</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的实质性内容，并构成</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的组成部分。</w:t>
      </w:r>
    </w:p>
    <w:p w14:paraId="22A4D1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提交的澄清、说明或补正有疑问的，可以要求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进一步澄清、说明或补正，直至满足</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的要求。</w:t>
      </w:r>
    </w:p>
    <w:p w14:paraId="03931D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lang w:eastAsia="zh-CN"/>
        </w:rPr>
        <w:t>）评审结果</w:t>
      </w:r>
    </w:p>
    <w:p w14:paraId="03EF00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lang w:val="en-US" w:eastAsia="zh-CN"/>
        </w:rPr>
        <w:t>根据采购文件规定的评审办法</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eastAsia="zh-CN"/>
        </w:rPr>
        <w:t>价格由</w:t>
      </w:r>
      <w:r>
        <w:rPr>
          <w:rFonts w:hint="default" w:ascii="Times New Roman" w:hAnsi="Times New Roman" w:eastAsia="仿宋_GB2312" w:cs="Times New Roman"/>
          <w:sz w:val="32"/>
          <w:szCs w:val="32"/>
        </w:rPr>
        <w:t>低</w:t>
      </w:r>
      <w:r>
        <w:rPr>
          <w:rFonts w:hint="default" w:ascii="Times New Roman" w:hAnsi="Times New Roman" w:eastAsia="仿宋_GB2312" w:cs="Times New Roman"/>
          <w:sz w:val="32"/>
          <w:szCs w:val="32"/>
          <w:lang w:val="en-US" w:eastAsia="zh-CN"/>
        </w:rPr>
        <w:t>到高</w:t>
      </w:r>
      <w:r>
        <w:rPr>
          <w:rFonts w:hint="default" w:ascii="Times New Roman" w:hAnsi="Times New Roman" w:eastAsia="仿宋_GB2312" w:cs="Times New Roman"/>
          <w:sz w:val="32"/>
          <w:szCs w:val="32"/>
        </w:rPr>
        <w:t>的顺序推荐</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w:t>
      </w:r>
    </w:p>
    <w:p w14:paraId="5CA717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六、合同授予</w:t>
      </w:r>
      <w:bookmarkEnd w:id="38"/>
      <w:bookmarkEnd w:id="39"/>
      <w:bookmarkEnd w:id="40"/>
    </w:p>
    <w:p w14:paraId="707247B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41" w:name="_Toc30852"/>
      <w:bookmarkStart w:id="42" w:name="_Toc21093"/>
      <w:bookmarkStart w:id="43" w:name="_Toc16094"/>
      <w:bookmarkStart w:id="44" w:name="_Toc33795808"/>
      <w:r>
        <w:rPr>
          <w:rFonts w:hint="default" w:ascii="楷体_GB2312" w:hAnsi="楷体_GB2312" w:eastAsia="楷体_GB2312" w:cs="楷体_GB2312"/>
          <w:b/>
          <w:bCs/>
          <w:sz w:val="32"/>
          <w:szCs w:val="32"/>
          <w:lang w:eastAsia="zh-CN"/>
        </w:rPr>
        <w:t>（一）成交候选人公示</w:t>
      </w:r>
      <w:bookmarkEnd w:id="41"/>
      <w:bookmarkEnd w:id="42"/>
      <w:bookmarkEnd w:id="43"/>
      <w:bookmarkEnd w:id="44"/>
    </w:p>
    <w:p w14:paraId="013156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bookmarkStart w:id="45" w:name="_Toc10372"/>
      <w:bookmarkStart w:id="46" w:name="_Toc19079"/>
      <w:bookmarkStart w:id="47" w:name="_Toc7018"/>
      <w:bookmarkStart w:id="48" w:name="_Toc33795809"/>
      <w:r>
        <w:rPr>
          <w:rFonts w:hint="default" w:ascii="Times New Roman" w:hAnsi="Times New Roman" w:eastAsia="仿宋_GB2312" w:cs="Times New Roman"/>
          <w:sz w:val="32"/>
          <w:szCs w:val="32"/>
        </w:rPr>
        <w:t>在陕西锌业有限公司网络采购平台www.sxxyjjpt.com公示成交候选人，公示期不少于3天。</w:t>
      </w:r>
    </w:p>
    <w:p w14:paraId="154EFE0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（二）评审结果异议</w:t>
      </w:r>
      <w:bookmarkEnd w:id="45"/>
      <w:bookmarkEnd w:id="46"/>
      <w:bookmarkEnd w:id="47"/>
      <w:bookmarkEnd w:id="48"/>
    </w:p>
    <w:p w14:paraId="5BCB21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供应商或者其他利</w:t>
      </w:r>
      <w:bookmarkStart w:id="49" w:name="_Toc152042337"/>
      <w:bookmarkStart w:id="50" w:name="_Toc247527586"/>
      <w:bookmarkStart w:id="51" w:name="_Toc30095"/>
      <w:bookmarkStart w:id="52" w:name="_Toc300834982"/>
      <w:bookmarkStart w:id="53" w:name="_Toc144974529"/>
      <w:bookmarkStart w:id="54" w:name="_Toc384308243"/>
      <w:bookmarkStart w:id="55" w:name="_Toc352691505"/>
      <w:bookmarkStart w:id="56" w:name="_Toc247513985"/>
      <w:bookmarkStart w:id="57" w:name="_Toc152045561"/>
      <w:bookmarkStart w:id="58" w:name="_Toc361508618"/>
      <w:bookmarkStart w:id="59" w:name="_Toc369531549"/>
      <w:r>
        <w:rPr>
          <w:rFonts w:hint="default" w:ascii="Times New Roman" w:hAnsi="Times New Roman" w:eastAsia="仿宋_GB2312" w:cs="Times New Roman"/>
          <w:sz w:val="32"/>
          <w:szCs w:val="32"/>
        </w:rPr>
        <w:t>害关系人对</w:t>
      </w:r>
      <w:bookmarkEnd w:id="49"/>
      <w:bookmarkEnd w:id="50"/>
      <w:bookmarkEnd w:id="51"/>
      <w:bookmarkEnd w:id="52"/>
      <w:bookmarkEnd w:id="53"/>
      <w:bookmarkEnd w:id="54"/>
      <w:bookmarkEnd w:id="55"/>
      <w:bookmarkEnd w:id="56"/>
      <w:bookmarkEnd w:id="57"/>
      <w:bookmarkEnd w:id="58"/>
      <w:bookmarkEnd w:id="59"/>
      <w:r>
        <w:rPr>
          <w:rFonts w:hint="default" w:ascii="Times New Roman" w:hAnsi="Times New Roman" w:eastAsia="仿宋_GB2312" w:cs="Times New Roman"/>
          <w:sz w:val="32"/>
          <w:szCs w:val="32"/>
        </w:rPr>
        <w:t>评审结果有异议的，应当在成交候选人公示期间提出。采购人在收到异议之日起3日内对异议作出答复；作出答复前，将暂停询比采购活动。</w:t>
      </w:r>
    </w:p>
    <w:p w14:paraId="46BB596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0" w:name="_Toc21648"/>
      <w:bookmarkStart w:id="61" w:name="_Toc25590"/>
      <w:bookmarkStart w:id="62" w:name="_Toc28756"/>
      <w:bookmarkStart w:id="63" w:name="_Toc33795810"/>
      <w:r>
        <w:rPr>
          <w:rFonts w:hint="default" w:ascii="楷体_GB2312" w:hAnsi="楷体_GB2312" w:eastAsia="楷体_GB2312" w:cs="楷体_GB2312"/>
          <w:b/>
          <w:bCs/>
          <w:sz w:val="32"/>
          <w:szCs w:val="32"/>
          <w:lang w:eastAsia="zh-CN"/>
        </w:rPr>
        <w:t>（三）成交候选人履约能力审查</w:t>
      </w:r>
      <w:bookmarkEnd w:id="60"/>
      <w:bookmarkEnd w:id="61"/>
      <w:bookmarkEnd w:id="62"/>
      <w:bookmarkEnd w:id="63"/>
    </w:p>
    <w:p w14:paraId="7B8750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4" w:name="_Toc33795811"/>
      <w:bookmarkStart w:id="65" w:name="_Toc2191"/>
      <w:bookmarkStart w:id="66" w:name="_Toc24665"/>
      <w:bookmarkStart w:id="67" w:name="_Toc19470"/>
      <w:r>
        <w:rPr>
          <w:rFonts w:hint="default" w:ascii="楷体_GB2312" w:hAnsi="楷体_GB2312" w:eastAsia="楷体_GB2312" w:cs="楷体_GB2312"/>
          <w:b/>
          <w:bCs/>
          <w:sz w:val="32"/>
          <w:szCs w:val="32"/>
          <w:lang w:eastAsia="zh-CN"/>
        </w:rPr>
        <w:t>（四）</w:t>
      </w:r>
      <w:bookmarkEnd w:id="64"/>
      <w:bookmarkEnd w:id="65"/>
      <w:bookmarkEnd w:id="66"/>
      <w:bookmarkEnd w:id="67"/>
      <w:r>
        <w:rPr>
          <w:rFonts w:hint="default" w:ascii="楷体_GB2312" w:hAnsi="楷体_GB2312" w:eastAsia="楷体_GB2312" w:cs="楷体_GB2312"/>
          <w:b/>
          <w:bCs/>
          <w:sz w:val="32"/>
          <w:szCs w:val="32"/>
          <w:lang w:eastAsia="zh-CN"/>
        </w:rPr>
        <w:t>确定成交人</w:t>
      </w:r>
    </w:p>
    <w:p w14:paraId="0475F3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采购人单位履行内部审批程序，根据评审小组的评审报告及成交人候选人名单确定成交人。</w:t>
      </w:r>
    </w:p>
    <w:p w14:paraId="0C40ED3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8" w:name="_Toc6928"/>
      <w:bookmarkStart w:id="69" w:name="_Toc31681"/>
      <w:bookmarkStart w:id="70" w:name="_Toc33795812"/>
      <w:bookmarkStart w:id="71" w:name="_Toc10813"/>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lang w:eastAsia="zh-CN"/>
        </w:rPr>
        <w:t>）成交通知</w:t>
      </w:r>
      <w:bookmarkEnd w:id="68"/>
      <w:bookmarkEnd w:id="69"/>
      <w:bookmarkEnd w:id="70"/>
      <w:bookmarkEnd w:id="71"/>
    </w:p>
    <w:p w14:paraId="0DB1B6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响应有效期</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lang w:val="en-US" w:eastAsia="zh-CN"/>
        </w:rPr>
        <w:t>采购主责部门</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人发出</w:t>
      </w:r>
      <w:bookmarkStart w:id="72" w:name="_Toc352691506"/>
      <w:bookmarkStart w:id="73" w:name="_Toc361508619"/>
      <w:bookmarkStart w:id="74" w:name="_Toc300834983"/>
      <w:bookmarkStart w:id="75" w:name="_Toc5668"/>
      <w:bookmarkStart w:id="76" w:name="_Toc369531550"/>
      <w:bookmarkStart w:id="77" w:name="_Toc384308244"/>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通知</w:t>
      </w:r>
      <w:bookmarkEnd w:id="72"/>
      <w:bookmarkEnd w:id="73"/>
      <w:bookmarkEnd w:id="74"/>
      <w:bookmarkEnd w:id="75"/>
      <w:bookmarkEnd w:id="76"/>
      <w:bookmarkEnd w:id="77"/>
      <w:r>
        <w:rPr>
          <w:rFonts w:hint="default" w:ascii="Times New Roman" w:hAnsi="Times New Roman" w:eastAsia="仿宋_GB2312" w:cs="Times New Roman"/>
          <w:sz w:val="32"/>
          <w:szCs w:val="32"/>
          <w:lang w:eastAsia="zh-CN"/>
        </w:rPr>
        <w:t>。</w:t>
      </w:r>
    </w:p>
    <w:p w14:paraId="5DA773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78" w:name="_Toc11183"/>
      <w:bookmarkStart w:id="79" w:name="_Toc14362"/>
      <w:bookmarkStart w:id="80" w:name="_Toc3671"/>
      <w:bookmarkStart w:id="81" w:name="_Toc33795814"/>
      <w:r>
        <w:rPr>
          <w:rFonts w:hint="default"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eastAsia="zh-CN"/>
        </w:rPr>
        <w:t>）签订合同</w:t>
      </w:r>
      <w:bookmarkEnd w:id="78"/>
      <w:bookmarkEnd w:id="79"/>
      <w:bookmarkEnd w:id="80"/>
      <w:bookmarkEnd w:id="81"/>
    </w:p>
    <w:p w14:paraId="2A313B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FF"/>
          <w:sz w:val="32"/>
          <w:szCs w:val="32"/>
        </w:rPr>
      </w:pPr>
      <w:bookmarkStart w:id="82" w:name="_Toc384308252"/>
      <w:bookmarkStart w:id="83" w:name="_Toc24067"/>
      <w:bookmarkStart w:id="84" w:name="_Toc361508627"/>
      <w:r>
        <w:rPr>
          <w:rFonts w:hint="default" w:ascii="Times New Roman" w:hAnsi="Times New Roman" w:eastAsia="仿宋_GB2312" w:cs="Times New Roman"/>
          <w:sz w:val="32"/>
          <w:szCs w:val="32"/>
        </w:rPr>
        <w:t>1.采购人和成交供应商应当在响应有效期内，且在收到成交通知之日起</w:t>
      </w:r>
      <w:bookmarkStart w:id="85" w:name="_Toc247527589"/>
      <w:bookmarkStart w:id="86" w:name="_Toc152042340"/>
      <w:bookmarkStart w:id="87" w:name="_Toc144974532"/>
      <w:bookmarkStart w:id="88" w:name="_Toc352691509"/>
      <w:bookmarkStart w:id="89" w:name="_Toc247513988"/>
      <w:bookmarkStart w:id="90" w:name="_Toc152045564"/>
      <w:bookmarkStart w:id="91" w:name="_Toc4656"/>
      <w:bookmarkStart w:id="92" w:name="_Toc369531553"/>
      <w:bookmarkStart w:id="93" w:name="_Toc384308247"/>
      <w:bookmarkStart w:id="94" w:name="_Toc300834986"/>
      <w:bookmarkStart w:id="95" w:name="_Toc361508622"/>
      <w:r>
        <w:rPr>
          <w:rFonts w:hint="default" w:ascii="Times New Roman" w:hAnsi="Times New Roman" w:eastAsia="仿宋_GB2312" w:cs="Times New Roman"/>
          <w:sz w:val="32"/>
          <w:szCs w:val="32"/>
        </w:rPr>
        <w:t>7日内，根据</w:t>
      </w:r>
      <w:bookmarkEnd w:id="85"/>
      <w:bookmarkEnd w:id="86"/>
      <w:bookmarkEnd w:id="87"/>
      <w:bookmarkEnd w:id="88"/>
      <w:bookmarkEnd w:id="89"/>
      <w:bookmarkEnd w:id="90"/>
      <w:bookmarkEnd w:id="91"/>
      <w:bookmarkEnd w:id="92"/>
      <w:bookmarkEnd w:id="93"/>
      <w:bookmarkEnd w:id="94"/>
      <w:bookmarkEnd w:id="95"/>
      <w:r>
        <w:rPr>
          <w:rFonts w:hint="default" w:ascii="Times New Roman" w:hAnsi="Times New Roman" w:eastAsia="仿宋_GB2312" w:cs="Times New Roman"/>
          <w:sz w:val="32"/>
          <w:szCs w:val="32"/>
        </w:rPr>
        <w:t>询比采购文件和成交人的响应文件订立书面合同。成交人无正</w:t>
      </w:r>
      <w:bookmarkStart w:id="96" w:name="_Toc300834987"/>
      <w:bookmarkStart w:id="97" w:name="_Toc144974533"/>
      <w:bookmarkStart w:id="98" w:name="_Toc152045565"/>
      <w:bookmarkStart w:id="99" w:name="_Toc369531554"/>
      <w:bookmarkStart w:id="100" w:name="_Toc352691510"/>
      <w:bookmarkStart w:id="101" w:name="_Toc152042341"/>
      <w:bookmarkStart w:id="102" w:name="_Toc247513989"/>
      <w:bookmarkStart w:id="103" w:name="_Toc247527590"/>
      <w:bookmarkStart w:id="104" w:name="_Toc384308248"/>
      <w:bookmarkStart w:id="105" w:name="_Toc361508623"/>
      <w:bookmarkStart w:id="106" w:name="_Toc18247"/>
      <w:r>
        <w:rPr>
          <w:rFonts w:hint="default" w:ascii="Times New Roman" w:hAnsi="Times New Roman" w:eastAsia="仿宋_GB2312" w:cs="Times New Roman"/>
          <w:sz w:val="32"/>
          <w:szCs w:val="32"/>
        </w:rPr>
        <w:t>当理由拒签合</w:t>
      </w:r>
      <w:bookmarkEnd w:id="96"/>
      <w:bookmarkEnd w:id="97"/>
      <w:bookmarkEnd w:id="98"/>
      <w:bookmarkEnd w:id="99"/>
      <w:bookmarkEnd w:id="100"/>
      <w:bookmarkEnd w:id="101"/>
      <w:bookmarkEnd w:id="102"/>
      <w:bookmarkEnd w:id="103"/>
      <w:bookmarkEnd w:id="104"/>
      <w:bookmarkEnd w:id="105"/>
      <w:bookmarkEnd w:id="106"/>
      <w:r>
        <w:rPr>
          <w:rFonts w:hint="default" w:ascii="Times New Roman" w:hAnsi="Times New Roman" w:eastAsia="仿宋_GB2312" w:cs="Times New Roman"/>
          <w:sz w:val="32"/>
          <w:szCs w:val="32"/>
        </w:rPr>
        <w:t>同，或者提出其他附加条件的，采购人有权取消其成交资格</w:t>
      </w:r>
      <w:r>
        <w:rPr>
          <w:rFonts w:hint="default" w:ascii="Times New Roman" w:hAnsi="Times New Roman" w:eastAsia="仿宋_GB2312" w:cs="Times New Roman"/>
          <w:color w:val="auto"/>
          <w:sz w:val="32"/>
          <w:szCs w:val="32"/>
        </w:rPr>
        <w:t>。</w:t>
      </w:r>
    </w:p>
    <w:p w14:paraId="5E1827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2.发出成交通知书后，采购人无正当理由拒签合同的，或者提出其他附加条件的，采购人有权取消其成交资格</w:t>
      </w:r>
      <w:r>
        <w:rPr>
          <w:rFonts w:hint="default" w:ascii="Times New Roman" w:hAnsi="Times New Roman" w:eastAsia="仿宋_GB2312" w:cs="Times New Roman"/>
          <w:color w:val="auto"/>
          <w:sz w:val="32"/>
          <w:szCs w:val="32"/>
        </w:rPr>
        <w:t>。</w:t>
      </w:r>
      <w:bookmarkEnd w:id="82"/>
      <w:bookmarkEnd w:id="83"/>
      <w:bookmarkEnd w:id="84"/>
    </w:p>
    <w:p w14:paraId="14AA1C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七、纪律和监督</w:t>
      </w:r>
    </w:p>
    <w:p w14:paraId="53CAF6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不得相互串通</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或者与</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，不得向</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或者</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成员行贿谋取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，不得以他人名义</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或者以其他方式弄虚作假骗取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不得以任何方式干扰、影响评标工作。</w:t>
      </w:r>
    </w:p>
    <w:p w14:paraId="103C8F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及相关工作人员</w:t>
      </w:r>
      <w:r>
        <w:rPr>
          <w:rFonts w:hint="default" w:ascii="Times New Roman" w:hAnsi="Times New Roman" w:eastAsia="仿宋_GB2312" w:cs="Times New Roman"/>
          <w:sz w:val="32"/>
          <w:szCs w:val="32"/>
        </w:rPr>
        <w:t>不得收受他人的财物或者其他好处，不得向他人透露对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的评审和比较、</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的推荐情况以及评标有关的其他情况。在</w:t>
      </w:r>
      <w:r>
        <w:rPr>
          <w:rFonts w:hint="default" w:ascii="Times New Roman" w:hAnsi="Times New Roman" w:eastAsia="仿宋_GB2312" w:cs="Times New Roman"/>
          <w:sz w:val="32"/>
          <w:szCs w:val="32"/>
          <w:lang w:eastAsia="zh-CN"/>
        </w:rPr>
        <w:t>评审活动</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成员应当客观、公正地履行职责，遵守职业道德，不得擅离职守，影响评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程序正常进行，不得使用“</w:t>
      </w:r>
      <w:r>
        <w:rPr>
          <w:rFonts w:hint="default" w:ascii="Times New Roman" w:hAnsi="Times New Roman" w:eastAsia="仿宋_GB2312" w:cs="Times New Roman"/>
          <w:sz w:val="32"/>
          <w:szCs w:val="32"/>
          <w:lang w:eastAsia="zh-CN"/>
        </w:rPr>
        <w:t>评审办法</w:t>
      </w:r>
      <w:r>
        <w:rPr>
          <w:rFonts w:hint="default" w:ascii="Times New Roman" w:hAnsi="Times New Roman" w:eastAsia="仿宋_GB2312" w:cs="Times New Roman"/>
          <w:sz w:val="32"/>
          <w:szCs w:val="32"/>
        </w:rPr>
        <w:t>”没有规定的评审因素和标准进行评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w:t>
      </w:r>
    </w:p>
    <w:p w14:paraId="1737B2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（三）异议</w:t>
      </w:r>
    </w:p>
    <w:p w14:paraId="103D7F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2.招标办收到供应商提出的异议，应当依法、依规、妥善处理异议，并在收到异议之日起三个工作日内，对异议提出人做出答复。答复前，可暂停下一程序的采购活动。 </w:t>
      </w:r>
    </w:p>
    <w:p w14:paraId="4FCC53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3.对响应采购供应商提出的异议，如属异议提出人对相关问题理解有误的，招标办应做出解释；如经核查发现采购活动确实存在违法或违反本办法相关规定的，招标办应及时予以纠正或补救。</w:t>
      </w:r>
    </w:p>
    <w:p w14:paraId="449BE8F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4C33E17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6BB3D603">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陕西锌业有限公司</w:t>
      </w:r>
    </w:p>
    <w:p w14:paraId="55000ECA">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bookmarkStart w:id="107" w:name="_GoBack"/>
      <w:bookmarkEnd w:id="107"/>
      <w:r>
        <w:rPr>
          <w:rFonts w:hint="default" w:ascii="Times New Roman" w:hAnsi="Times New Roman" w:eastAsia="仿宋_GB2312" w:cs="Times New Roman"/>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9B7209-2AB3-4992-BA88-732878E8DE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8376A653-F3AC-42A3-A43D-3FE18F45F683}"/>
  </w:font>
  <w:font w:name="方正小标宋简体">
    <w:panose1 w:val="02000000000000000000"/>
    <w:charset w:val="86"/>
    <w:family w:val="auto"/>
    <w:pitch w:val="default"/>
    <w:sig w:usb0="00000001" w:usb1="08000000" w:usb2="00000000" w:usb3="00000000" w:csb0="00040000" w:csb1="00000000"/>
    <w:embedRegular r:id="rId3" w:fontKey="{38B0FA8B-C90C-4705-9857-079DAA1EE005}"/>
  </w:font>
  <w:font w:name="仿宋_GB2312">
    <w:panose1 w:val="02010609030101010101"/>
    <w:charset w:val="86"/>
    <w:family w:val="auto"/>
    <w:pitch w:val="default"/>
    <w:sig w:usb0="00000001" w:usb1="080E0000" w:usb2="00000000" w:usb3="00000000" w:csb0="00040000" w:csb1="00000000"/>
    <w:embedRegular r:id="rId4" w:fontKey="{388C28D3-C1BA-448F-91CE-6AFE5E906ABC}"/>
  </w:font>
  <w:font w:name="楷体_GB2312">
    <w:panose1 w:val="02010609030101010101"/>
    <w:charset w:val="86"/>
    <w:family w:val="auto"/>
    <w:pitch w:val="default"/>
    <w:sig w:usb0="00000001" w:usb1="080E0000" w:usb2="00000000" w:usb3="00000000" w:csb0="00040000" w:csb1="00000000"/>
    <w:embedRegular r:id="rId5" w:fontKey="{A676A5A9-D557-4664-B374-D74C6230409B}"/>
  </w:font>
  <w:font w:name="方正仿宋_GB2312">
    <w:panose1 w:val="02000000000000000000"/>
    <w:charset w:val="86"/>
    <w:family w:val="auto"/>
    <w:pitch w:val="default"/>
    <w:sig w:usb0="A00002BF" w:usb1="184F6CFA" w:usb2="00000012" w:usb3="00000000" w:csb0="00040001" w:csb1="00000000"/>
    <w:embedRegular r:id="rId6" w:fontKey="{577F7EFF-4A04-474A-82AE-544BF9E85064}"/>
  </w:font>
  <w:font w:name="WPSEMBED7">
    <w:panose1 w:val="02010609030101010101"/>
    <w:charset w:val="86"/>
    <w:family w:val="auto"/>
    <w:pitch w:val="default"/>
    <w:sig w:usb0="00000001" w:usb1="080E0000" w:usb2="00000000" w:usb3="00000000" w:csb0="00040000" w:csb1="00000000"/>
  </w:font>
  <w:font w:name="WPSEMBED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4EED">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-427990</wp:posOffset>
              </wp:positionV>
              <wp:extent cx="182880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F5DCF">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6.35pt;margin-top:-33.7pt;height:32.1pt;width:144pt;mso-position-horizontal-relative:margin;mso-wrap-style:none;z-index:251659264;mso-width-relative:page;mso-height-relative:page;" filled="f" stroked="f" coordsize="21600,21600" o:gfxdata="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LGUkLaAAAACgEAAA8AAAAAAAAAAQAgAAAAIgAAAGRycy9kb3ducmV2&#10;LnhtbFBLAQIUABQAAAAIAIdO4kDJCEGOMwIAAGAEAAAOAAAAAAAAAAEAIAAAACkBAABkcnMvZTJv&#10;RG9jLnhtbFBLBQYAAAAABgAGAFkBAADOBQAAAAA=&#10;">
              <v:fill on="f" focussize="0,0"/>
              <v:stroke on="f" weight="0.5pt"/>
              <v:imagedata o:title=""/>
              <o:lock v:ext="edit" aspectratio="f"/>
              <v:textbox inset="0mm,0mm,0mm,0mm">
                <w:txbxContent>
                  <w:p w14:paraId="34BF5DCF">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2B01361"/>
    <w:rsid w:val="03E45C50"/>
    <w:rsid w:val="040D7FEA"/>
    <w:rsid w:val="04683B1B"/>
    <w:rsid w:val="04A863CB"/>
    <w:rsid w:val="051379D8"/>
    <w:rsid w:val="056B7465"/>
    <w:rsid w:val="05814B03"/>
    <w:rsid w:val="05BE40FB"/>
    <w:rsid w:val="06141C07"/>
    <w:rsid w:val="06846D8D"/>
    <w:rsid w:val="076A5F83"/>
    <w:rsid w:val="07720B9B"/>
    <w:rsid w:val="083245C7"/>
    <w:rsid w:val="08D00E36"/>
    <w:rsid w:val="0AA3355A"/>
    <w:rsid w:val="0B0A4D8C"/>
    <w:rsid w:val="0CAF4DC4"/>
    <w:rsid w:val="0E0C6FE8"/>
    <w:rsid w:val="0E2D7D0A"/>
    <w:rsid w:val="0EA9237B"/>
    <w:rsid w:val="102F1EF5"/>
    <w:rsid w:val="105C0433"/>
    <w:rsid w:val="106F0166"/>
    <w:rsid w:val="114161E7"/>
    <w:rsid w:val="128334CA"/>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02D34"/>
    <w:rsid w:val="1B177D78"/>
    <w:rsid w:val="1B4346C9"/>
    <w:rsid w:val="1D9B424C"/>
    <w:rsid w:val="1DA8115B"/>
    <w:rsid w:val="1DB27CC5"/>
    <w:rsid w:val="1DD30B53"/>
    <w:rsid w:val="1E1E31CB"/>
    <w:rsid w:val="1E34479D"/>
    <w:rsid w:val="1EF87EC0"/>
    <w:rsid w:val="207E073E"/>
    <w:rsid w:val="21350F58"/>
    <w:rsid w:val="21834158"/>
    <w:rsid w:val="220426D8"/>
    <w:rsid w:val="22C81A67"/>
    <w:rsid w:val="22F5715A"/>
    <w:rsid w:val="23584D27"/>
    <w:rsid w:val="241430A6"/>
    <w:rsid w:val="2452597D"/>
    <w:rsid w:val="257B5469"/>
    <w:rsid w:val="257B685F"/>
    <w:rsid w:val="26F251F5"/>
    <w:rsid w:val="27503782"/>
    <w:rsid w:val="27897907"/>
    <w:rsid w:val="27A6254D"/>
    <w:rsid w:val="27CC3C98"/>
    <w:rsid w:val="297D7484"/>
    <w:rsid w:val="2A2E0C3A"/>
    <w:rsid w:val="2A4B3DED"/>
    <w:rsid w:val="2BF61145"/>
    <w:rsid w:val="2BF72AD0"/>
    <w:rsid w:val="2C11611D"/>
    <w:rsid w:val="2C8965FC"/>
    <w:rsid w:val="2CAD4098"/>
    <w:rsid w:val="2D331C6F"/>
    <w:rsid w:val="2DC74093"/>
    <w:rsid w:val="2DE05E9B"/>
    <w:rsid w:val="2E033918"/>
    <w:rsid w:val="2EA4771D"/>
    <w:rsid w:val="2FF64413"/>
    <w:rsid w:val="3049057C"/>
    <w:rsid w:val="30B0114B"/>
    <w:rsid w:val="31832E12"/>
    <w:rsid w:val="32A1627D"/>
    <w:rsid w:val="33260700"/>
    <w:rsid w:val="333C7F24"/>
    <w:rsid w:val="333D3C9C"/>
    <w:rsid w:val="339B5162"/>
    <w:rsid w:val="33F24A86"/>
    <w:rsid w:val="34DF16EF"/>
    <w:rsid w:val="354E1250"/>
    <w:rsid w:val="358E6037"/>
    <w:rsid w:val="36366121"/>
    <w:rsid w:val="37991DE9"/>
    <w:rsid w:val="37F32AE8"/>
    <w:rsid w:val="38C369F1"/>
    <w:rsid w:val="39974106"/>
    <w:rsid w:val="3A3A65D2"/>
    <w:rsid w:val="3A561988"/>
    <w:rsid w:val="3B103029"/>
    <w:rsid w:val="3BFF184D"/>
    <w:rsid w:val="3CB63F34"/>
    <w:rsid w:val="3CEB6517"/>
    <w:rsid w:val="3CFB6595"/>
    <w:rsid w:val="3CFD6BB7"/>
    <w:rsid w:val="3D07118D"/>
    <w:rsid w:val="3D34475C"/>
    <w:rsid w:val="3DBA7BC0"/>
    <w:rsid w:val="3DD82F3F"/>
    <w:rsid w:val="3E3C01FF"/>
    <w:rsid w:val="3F2D1BEF"/>
    <w:rsid w:val="3F57188A"/>
    <w:rsid w:val="3F7E3672"/>
    <w:rsid w:val="3FE9293F"/>
    <w:rsid w:val="403F72A5"/>
    <w:rsid w:val="405A4224"/>
    <w:rsid w:val="427A5715"/>
    <w:rsid w:val="433C5D1E"/>
    <w:rsid w:val="44093E52"/>
    <w:rsid w:val="44107006"/>
    <w:rsid w:val="44920CB0"/>
    <w:rsid w:val="45726E52"/>
    <w:rsid w:val="45A00D58"/>
    <w:rsid w:val="460F14C8"/>
    <w:rsid w:val="46637C62"/>
    <w:rsid w:val="46933C70"/>
    <w:rsid w:val="46F351E9"/>
    <w:rsid w:val="485F64AC"/>
    <w:rsid w:val="4B896DF6"/>
    <w:rsid w:val="4CA7603D"/>
    <w:rsid w:val="4CB27A82"/>
    <w:rsid w:val="4CD03E45"/>
    <w:rsid w:val="4D66647C"/>
    <w:rsid w:val="4E6B74B7"/>
    <w:rsid w:val="4F18763F"/>
    <w:rsid w:val="4F2D1733"/>
    <w:rsid w:val="500261D8"/>
    <w:rsid w:val="50610B72"/>
    <w:rsid w:val="50897E78"/>
    <w:rsid w:val="509B2FD7"/>
    <w:rsid w:val="51D376E3"/>
    <w:rsid w:val="52214A5D"/>
    <w:rsid w:val="523676EA"/>
    <w:rsid w:val="524F1A19"/>
    <w:rsid w:val="54134879"/>
    <w:rsid w:val="54EB7CA8"/>
    <w:rsid w:val="55EF7BB3"/>
    <w:rsid w:val="55F20E2B"/>
    <w:rsid w:val="56737851"/>
    <w:rsid w:val="5680683F"/>
    <w:rsid w:val="56F815DC"/>
    <w:rsid w:val="57711FE2"/>
    <w:rsid w:val="587B479B"/>
    <w:rsid w:val="58D03336"/>
    <w:rsid w:val="59907EED"/>
    <w:rsid w:val="59D1041C"/>
    <w:rsid w:val="5A144EA7"/>
    <w:rsid w:val="5A171C7F"/>
    <w:rsid w:val="5A715E56"/>
    <w:rsid w:val="5B0B166D"/>
    <w:rsid w:val="5B920779"/>
    <w:rsid w:val="5B97061C"/>
    <w:rsid w:val="5C02145B"/>
    <w:rsid w:val="5C2B04AE"/>
    <w:rsid w:val="5C594DF3"/>
    <w:rsid w:val="5CBA508C"/>
    <w:rsid w:val="5D042FB1"/>
    <w:rsid w:val="5DA87DE0"/>
    <w:rsid w:val="5DCA09A3"/>
    <w:rsid w:val="5E8D407E"/>
    <w:rsid w:val="5F213A10"/>
    <w:rsid w:val="5F832D98"/>
    <w:rsid w:val="5F8C5DB5"/>
    <w:rsid w:val="5FFA037E"/>
    <w:rsid w:val="602C2F4B"/>
    <w:rsid w:val="60675D3C"/>
    <w:rsid w:val="6077565B"/>
    <w:rsid w:val="60C97FB7"/>
    <w:rsid w:val="61137C66"/>
    <w:rsid w:val="61483E9A"/>
    <w:rsid w:val="61D92AF5"/>
    <w:rsid w:val="61FC4B9F"/>
    <w:rsid w:val="62F23D84"/>
    <w:rsid w:val="6483301F"/>
    <w:rsid w:val="64B22605"/>
    <w:rsid w:val="661E50E3"/>
    <w:rsid w:val="66452F0C"/>
    <w:rsid w:val="6667362D"/>
    <w:rsid w:val="66801E18"/>
    <w:rsid w:val="671D4BFD"/>
    <w:rsid w:val="672C3830"/>
    <w:rsid w:val="67682688"/>
    <w:rsid w:val="68365066"/>
    <w:rsid w:val="68FE0F77"/>
    <w:rsid w:val="69495ABC"/>
    <w:rsid w:val="696F20FA"/>
    <w:rsid w:val="69B729ED"/>
    <w:rsid w:val="69E314DA"/>
    <w:rsid w:val="69ED3F14"/>
    <w:rsid w:val="69F446AA"/>
    <w:rsid w:val="6A445335"/>
    <w:rsid w:val="6BD87931"/>
    <w:rsid w:val="6C2347F8"/>
    <w:rsid w:val="6CCD1611"/>
    <w:rsid w:val="6CE26D5D"/>
    <w:rsid w:val="6DB30807"/>
    <w:rsid w:val="6DE50BDD"/>
    <w:rsid w:val="6E4D6AAA"/>
    <w:rsid w:val="6E880895"/>
    <w:rsid w:val="6EC46A44"/>
    <w:rsid w:val="6ECC76A7"/>
    <w:rsid w:val="6F4D07E7"/>
    <w:rsid w:val="6FC85D11"/>
    <w:rsid w:val="7015517E"/>
    <w:rsid w:val="703561B0"/>
    <w:rsid w:val="70626755"/>
    <w:rsid w:val="707458D8"/>
    <w:rsid w:val="72E3289C"/>
    <w:rsid w:val="72F02747"/>
    <w:rsid w:val="7330410A"/>
    <w:rsid w:val="736305DA"/>
    <w:rsid w:val="74F87447"/>
    <w:rsid w:val="7530098F"/>
    <w:rsid w:val="763C1733"/>
    <w:rsid w:val="76987E92"/>
    <w:rsid w:val="779B6409"/>
    <w:rsid w:val="7C6E0553"/>
    <w:rsid w:val="7CC15652"/>
    <w:rsid w:val="7D8E0949"/>
    <w:rsid w:val="7E0724A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600" w:lineRule="exact"/>
      <w:ind w:left="0" w:leftChars="0" w:firstLine="420" w:firstLineChars="200"/>
    </w:p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 w:type="character" w:customStyle="1" w:styleId="25">
    <w:name w:val="font21"/>
    <w:basedOn w:val="14"/>
    <w:qFormat/>
    <w:uiPriority w:val="0"/>
    <w:rPr>
      <w:rFonts w:hint="eastAsia" w:ascii="仿宋" w:hAnsi="仿宋" w:eastAsia="仿宋" w:cs="仿宋"/>
      <w:color w:val="FF0000"/>
      <w:sz w:val="24"/>
      <w:szCs w:val="24"/>
      <w:u w:val="none"/>
    </w:rPr>
  </w:style>
  <w:style w:type="character" w:customStyle="1" w:styleId="26">
    <w:name w:val="font01"/>
    <w:basedOn w:val="14"/>
    <w:qFormat/>
    <w:uiPriority w:val="0"/>
    <w:rPr>
      <w:rFonts w:hint="eastAsia" w:ascii="宋体" w:hAnsi="宋体" w:eastAsia="宋体" w:cs="宋体"/>
      <w:color w:val="000000"/>
      <w:sz w:val="24"/>
      <w:szCs w:val="24"/>
      <w:u w:val="none"/>
    </w:rPr>
  </w:style>
  <w:style w:type="character" w:customStyle="1" w:styleId="27">
    <w:name w:val="font11"/>
    <w:basedOn w:val="14"/>
    <w:qFormat/>
    <w:uiPriority w:val="0"/>
    <w:rPr>
      <w:rFonts w:hint="eastAsia" w:ascii="仿宋" w:hAnsi="仿宋" w:eastAsia="仿宋" w:cs="仿宋"/>
      <w:color w:val="000000"/>
      <w:sz w:val="24"/>
      <w:szCs w:val="24"/>
      <w:u w:val="none"/>
    </w:rPr>
  </w:style>
  <w:style w:type="character" w:customStyle="1" w:styleId="28">
    <w:name w:val="font31"/>
    <w:basedOn w:val="14"/>
    <w:qFormat/>
    <w:uiPriority w:val="0"/>
    <w:rPr>
      <w:rFonts w:hint="eastAsia" w:ascii="仿宋" w:hAnsi="仿宋" w:eastAsia="仿宋" w:cs="仿宋"/>
      <w:color w:val="000000"/>
      <w:sz w:val="24"/>
      <w:szCs w:val="24"/>
      <w:u w:val="none"/>
    </w:rPr>
  </w:style>
  <w:style w:type="character" w:customStyle="1" w:styleId="29">
    <w:name w:val="font41"/>
    <w:basedOn w:val="14"/>
    <w:qFormat/>
    <w:uiPriority w:val="0"/>
    <w:rPr>
      <w:rFonts w:hint="eastAsia" w:ascii="仿宋" w:hAnsi="仿宋" w:eastAsia="仿宋" w:cs="仿宋"/>
      <w:color w:val="FF0000"/>
      <w:sz w:val="24"/>
      <w:szCs w:val="24"/>
      <w:u w:val="none"/>
    </w:rPr>
  </w:style>
  <w:style w:type="paragraph" w:customStyle="1" w:styleId="30">
    <w:name w:val="Table Text"/>
    <w:basedOn w:val="1"/>
    <w:semiHidden/>
    <w:qFormat/>
    <w:uiPriority w:val="0"/>
    <w:rPr>
      <w:rFonts w:ascii="宋体" w:hAnsi="宋体" w:eastAsia="宋体" w:cs="宋体"/>
      <w:sz w:val="24"/>
      <w:lang w:eastAsia="en-US"/>
    </w:rPr>
  </w:style>
  <w:style w:type="table" w:customStyle="1" w:styleId="31">
    <w:name w:val="Table Normal"/>
    <w:unhideWhenUsed/>
    <w:qFormat/>
    <w:uiPriority w:val="0"/>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character" w:customStyle="1" w:styleId="33">
    <w:name w:val="页眉 Char"/>
    <w:basedOn w:val="14"/>
    <w:link w:val="10"/>
    <w:qFormat/>
    <w:uiPriority w:val="0"/>
    <w:rPr>
      <w:rFonts w:asciiTheme="minorHAnsi" w:hAnsiTheme="minorHAnsi" w:eastAsiaTheme="minorEastAsia" w:cstheme="minorBidi"/>
      <w:kern w:val="2"/>
      <w:sz w:val="18"/>
      <w:szCs w:val="18"/>
    </w:rPr>
  </w:style>
  <w:style w:type="paragraph" w:customStyle="1" w:styleId="34">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5200</Words>
  <Characters>5360</Characters>
  <Lines>38</Lines>
  <Paragraphs>10</Paragraphs>
  <TotalTime>32</TotalTime>
  <ScaleCrop>false</ScaleCrop>
  <LinksUpToDate>false</LinksUpToDate>
  <CharactersWithSpaces>5388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2026-04-27T08:29:00Z</cp:lastPrinted>
  <dcterms:modified xsi:type="dcterms:W3CDTF">2026-05-14T06:49:15Z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26C260EFB43C405E85E37C7E932174BC_13</vt:lpwstr>
  </property>
  <property fmtid="{D5CDD505-2E9C-101B-9397-08002B2CF9AE}" pid="4" name="KSOTemplateDocerSaveRecord">
    <vt:lpwstr>eyJoZGlkIjoiOGYyYjFjNmFmZWRiNWY0N2EyMmQwYTdkYTZiYmU2MzEiLCJ1c2VySWQiOiI2Mjg3MjA1MDUifQ==</vt:lpwstr>
  </property>
</Properties>
</file>