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widowControl/>
        <w:suppressLineNumbers w:val="0"/>
        <w:spacing w:before="0" w:beforeAutospacing="0" w:after="0" w:afterAutospacing="0" w:line="405" w:lineRule="atLeast"/>
        <w:ind w:left="0" w:firstLine="0"/>
        <w:jc w:val="center"/>
        <w:rPr>
          <w:rStyle w:val="11"/>
          <w:rFonts w:hint="eastAsia" w:ascii="方正粗黑宋简体" w:hAnsi="方正粗黑宋简体" w:eastAsia="方正粗黑宋简体" w:cs="方正粗黑宋简体"/>
          <w:i w:val="0"/>
          <w:iCs w:val="0"/>
          <w:caps w:val="0"/>
          <w:color w:val="000000"/>
          <w:spacing w:val="0"/>
          <w:sz w:val="32"/>
          <w:szCs w:val="32"/>
        </w:rPr>
      </w:pPr>
      <w:r>
        <w:rPr>
          <w:rStyle w:val="11"/>
          <w:rFonts w:hint="eastAsia" w:ascii="方正粗黑宋简体" w:hAnsi="方正粗黑宋简体" w:eastAsia="方正粗黑宋简体" w:cs="方正粗黑宋简体"/>
          <w:i w:val="0"/>
          <w:iCs w:val="0"/>
          <w:caps w:val="0"/>
          <w:color w:val="000000"/>
          <w:spacing w:val="0"/>
          <w:sz w:val="32"/>
          <w:szCs w:val="32"/>
        </w:rPr>
        <w:t>陕西锌业有限公司</w:t>
      </w:r>
    </w:p>
    <w:p w14:paraId="00A7A40E">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2026年5月份无烟煤采购项目</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bookmarkStart w:id="208" w:name="_GoBack"/>
      <w:bookmarkEnd w:id="208"/>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采购无烟煤1500吨</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80" w:lineRule="exact"/>
        <w:ind w:firstLine="562" w:firstLineChars="200"/>
        <w:jc w:val="both"/>
        <w:rPr>
          <w:rFonts w:hint="eastAsia" w:ascii="仿宋" w:hAnsi="仿宋" w:eastAsia="仿宋" w:cs="仿宋"/>
          <w:b/>
          <w:bCs/>
          <w:color w:val="auto"/>
          <w:sz w:val="28"/>
          <w:szCs w:val="28"/>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7037"/>
      <w:bookmarkStart w:id="6" w:name="_Toc33795776"/>
      <w:bookmarkStart w:id="7" w:name="_Toc14565"/>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无烟煤采购项目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1500吨送完为止。在此期间，如遇采购人检修、减产、生产工艺调整等，采购人根据实际情况适时调整采购量。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（四）交货地点：采购方公司无烟煤库房（带磅码单、质检单、合格证）。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（五）数量：1500吨。</w:t>
      </w:r>
    </w:p>
    <w:p w14:paraId="70B87450">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05D399DB">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color w:val="000000"/>
          <w:kern w:val="0"/>
          <w:sz w:val="28"/>
          <w:szCs w:val="28"/>
        </w:rPr>
        <w:t>无烟水洗小块煤</w:t>
      </w:r>
      <w:r>
        <w:rPr>
          <w:rFonts w:hint="eastAsia" w:ascii="仿宋" w:hAnsi="仿宋" w:eastAsia="仿宋" w:cs="仿宋"/>
          <w:color w:val="000000" w:themeColor="text1"/>
          <w:kern w:val="0"/>
          <w:sz w:val="28"/>
          <w:szCs w:val="28"/>
          <w14:textFill>
            <w14:solidFill>
              <w14:schemeClr w14:val="tx1"/>
            </w14:solidFill>
          </w14:textFill>
        </w:rPr>
        <w:t>粒度为</w:t>
      </w: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15</w:t>
      </w:r>
      <w:r>
        <w:rPr>
          <w:rFonts w:hint="eastAsia" w:ascii="仿宋" w:hAnsi="仿宋" w:eastAsia="仿宋" w:cs="仿宋"/>
          <w:color w:val="000000" w:themeColor="text1"/>
          <w:kern w:val="0"/>
          <w:sz w:val="28"/>
          <w:szCs w:val="28"/>
          <w14:textFill>
            <w14:solidFill>
              <w14:schemeClr w14:val="tx1"/>
            </w14:solidFill>
          </w14:textFill>
        </w:rPr>
        <w:t>mm，固定碳≥</w:t>
      </w:r>
      <w:r>
        <w:rPr>
          <w:rFonts w:hint="eastAsia" w:ascii="仿宋" w:hAnsi="仿宋" w:eastAsia="仿宋" w:cs="仿宋"/>
          <w:color w:val="000000" w:themeColor="text1"/>
          <w:kern w:val="0"/>
          <w:sz w:val="28"/>
          <w:szCs w:val="28"/>
          <w:lang w:val="en-US" w:eastAsia="zh-CN"/>
          <w14:textFill>
            <w14:solidFill>
              <w14:schemeClr w14:val="tx1"/>
            </w14:solidFill>
          </w14:textFill>
        </w:rPr>
        <w:t>80</w:t>
      </w:r>
      <w:r>
        <w:rPr>
          <w:rFonts w:hint="eastAsia" w:ascii="仿宋" w:hAnsi="仿宋" w:eastAsia="仿宋" w:cs="仿宋"/>
          <w:color w:val="000000" w:themeColor="text1"/>
          <w:kern w:val="0"/>
          <w:sz w:val="28"/>
          <w:szCs w:val="28"/>
          <w14:textFill>
            <w14:solidFill>
              <w14:schemeClr w14:val="tx1"/>
            </w14:solidFill>
          </w14:textFill>
        </w:rPr>
        <w:t>%；灰分(Ad%)≤</w:t>
      </w:r>
      <w:r>
        <w:rPr>
          <w:rFonts w:hint="eastAsia" w:ascii="仿宋" w:hAnsi="仿宋" w:eastAsia="仿宋" w:cs="仿宋"/>
          <w:color w:val="000000" w:themeColor="text1"/>
          <w:kern w:val="0"/>
          <w:sz w:val="28"/>
          <w:szCs w:val="28"/>
          <w:lang w:val="en-US" w:eastAsia="zh-CN"/>
          <w14:textFill>
            <w14:solidFill>
              <w14:schemeClr w14:val="tx1"/>
            </w14:solidFill>
          </w14:textFill>
        </w:rPr>
        <w:t>12</w:t>
      </w:r>
      <w:r>
        <w:rPr>
          <w:rFonts w:hint="eastAsia" w:ascii="仿宋" w:hAnsi="仿宋" w:eastAsia="仿宋" w:cs="仿宋"/>
          <w:color w:val="000000" w:themeColor="text1"/>
          <w:kern w:val="0"/>
          <w:sz w:val="28"/>
          <w:szCs w:val="28"/>
          <w14:textFill>
            <w14:solidFill>
              <w14:schemeClr w14:val="tx1"/>
            </w14:solidFill>
          </w14:textFill>
        </w:rPr>
        <w:t>%；挥发分（Ad%)≤</w:t>
      </w:r>
      <w:r>
        <w:rPr>
          <w:rFonts w:hint="eastAsia" w:ascii="仿宋" w:hAnsi="仿宋" w:eastAsia="仿宋" w:cs="仿宋"/>
          <w:color w:val="000000" w:themeColor="text1"/>
          <w:kern w:val="0"/>
          <w:sz w:val="28"/>
          <w:szCs w:val="28"/>
          <w:lang w:val="en-US" w:eastAsia="zh-CN"/>
          <w14:textFill>
            <w14:solidFill>
              <w14:schemeClr w14:val="tx1"/>
            </w14:solidFill>
          </w14:textFill>
        </w:rPr>
        <w:t>8</w:t>
      </w:r>
      <w:r>
        <w:rPr>
          <w:rFonts w:hint="eastAsia" w:ascii="仿宋" w:hAnsi="仿宋" w:eastAsia="仿宋" w:cs="仿宋"/>
          <w:color w:val="000000" w:themeColor="text1"/>
          <w:kern w:val="0"/>
          <w:sz w:val="28"/>
          <w:szCs w:val="28"/>
          <w14:textFill>
            <w14:solidFill>
              <w14:schemeClr w14:val="tx1"/>
            </w14:solidFill>
          </w14:textFill>
        </w:rPr>
        <w:t>%；硫分(St%)≤0.5%；水分≤7%</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kern w:val="0"/>
          <w:sz w:val="28"/>
          <w:szCs w:val="28"/>
        </w:rPr>
        <w:t>必须经过水洗去矸石</w:t>
      </w:r>
      <w:r>
        <w:rPr>
          <w:rFonts w:hint="eastAsia" w:ascii="仿宋" w:hAnsi="仿宋" w:eastAsia="仿宋" w:cs="仿宋"/>
          <w:color w:val="000000"/>
          <w:kern w:val="0"/>
          <w:sz w:val="28"/>
          <w:szCs w:val="28"/>
          <w:lang w:eastAsia="zh-CN"/>
        </w:rPr>
        <w:t>，</w:t>
      </w:r>
      <w:r>
        <w:rPr>
          <w:rFonts w:hint="eastAsia" w:ascii="仿宋" w:hAnsi="仿宋" w:eastAsia="仿宋" w:cs="仿宋"/>
          <w:b w:val="0"/>
          <w:bCs/>
          <w:color w:val="000000" w:themeColor="text1"/>
          <w:kern w:val="0"/>
          <w:sz w:val="28"/>
          <w:szCs w:val="28"/>
          <w14:textFill>
            <w14:solidFill>
              <w14:schemeClr w14:val="tx1"/>
            </w14:solidFill>
          </w14:textFill>
        </w:rPr>
        <w:t>水洗后</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15</w:t>
      </w:r>
      <w:r>
        <w:rPr>
          <w:rFonts w:hint="eastAsia" w:ascii="仿宋" w:hAnsi="仿宋" w:eastAsia="仿宋" w:cs="仿宋"/>
          <w:b w:val="0"/>
          <w:bCs/>
          <w:color w:val="000000" w:themeColor="text1"/>
          <w:kern w:val="0"/>
          <w:sz w:val="28"/>
          <w:szCs w:val="28"/>
          <w14:textFill>
            <w14:solidFill>
              <w14:schemeClr w14:val="tx1"/>
            </w14:solidFill>
          </w14:textFill>
        </w:rPr>
        <w:t>mm过筛，装车时5mm过筛，</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5mm以下小于5%，5mm以上30%，10mm以上</w:t>
      </w:r>
      <w:r>
        <w:rPr>
          <w:rFonts w:hint="eastAsia" w:ascii="仿宋" w:hAnsi="仿宋" w:eastAsia="仿宋" w:cs="仿宋"/>
          <w:color w:val="000000" w:themeColor="text1"/>
          <w:kern w:val="0"/>
          <w:sz w:val="28"/>
          <w:szCs w:val="28"/>
          <w:lang w:val="en-US" w:eastAsia="zh-CN"/>
          <w14:textFill>
            <w14:solidFill>
              <w14:schemeClr w14:val="tx1"/>
            </w14:solidFill>
          </w14:textFill>
        </w:rPr>
        <w:t>60%，15mm以上不大于5%，其它质量指标要求按国家相关规定执行。</w:t>
      </w:r>
    </w:p>
    <w:p w14:paraId="0B4DFD63">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688"/>
      <w:bookmarkStart w:id="9" w:name="_Toc29895"/>
      <w:bookmarkStart w:id="10" w:name="_Toc33795778"/>
      <w:bookmarkStart w:id="11" w:name="_Toc14196"/>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lef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散装、罐车运输。</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22566567">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5342D344">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1、若质量符合采购人无烟煤质量要求，合同价结算。</w:t>
      </w:r>
    </w:p>
    <w:p w14:paraId="602105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2、扣款标准：</w:t>
      </w:r>
      <w:r>
        <w:rPr>
          <w:rFonts w:hint="eastAsia" w:ascii="仿宋" w:hAnsi="仿宋" w:eastAsia="仿宋" w:cs="仿宋"/>
          <w:color w:val="000000" w:themeColor="text1"/>
          <w:sz w:val="28"/>
          <w:szCs w:val="28"/>
          <w14:textFill>
            <w14:solidFill>
              <w14:schemeClr w14:val="tx1"/>
            </w14:solidFill>
          </w14:textFill>
        </w:rPr>
        <w:t>固定碳&lt;80%时，每低于一个百分点扣20元/吨；灰分＞12%、挥发份＞</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%时，每升高一个百分点扣5元/吨；S＞0.5%时每升高一个百分点扣10元/吨；固定碳&lt;78%、灰分＞16%、S＞1.0%、挥发份＞12%时，若其中任意两项指标同时超出，拒收；粒度小于5mm的占整车</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%以上时，拒收；水分超出</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%时，折扣价结算,超出</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%时，拒收。</w:t>
      </w:r>
    </w:p>
    <w:p w14:paraId="4AF9B528">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批</w:t>
      </w:r>
      <w:r>
        <w:rPr>
          <w:rFonts w:hint="eastAsia" w:ascii="仿宋" w:hAnsi="仿宋" w:eastAsia="仿宋" w:cs="仿宋"/>
          <w:b w:val="0"/>
          <w:bCs w:val="0"/>
          <w:sz w:val="28"/>
          <w:szCs w:val="28"/>
          <w:lang w:val="en-US" w:eastAsia="zh-CN"/>
        </w:rPr>
        <w:t>量</w:t>
      </w:r>
      <w:r>
        <w:rPr>
          <w:rFonts w:hint="eastAsia" w:ascii="仿宋" w:hAnsi="仿宋" w:eastAsia="仿宋" w:cs="仿宋"/>
          <w:b w:val="0"/>
          <w:bCs w:val="0"/>
          <w:sz w:val="28"/>
          <w:szCs w:val="28"/>
          <w:lang w:eastAsia="zh-CN"/>
        </w:rPr>
        <w:t>一票制结算，</w:t>
      </w:r>
      <w:r>
        <w:rPr>
          <w:rFonts w:hint="eastAsia" w:ascii="仿宋" w:hAnsi="仿宋" w:eastAsia="仿宋" w:cs="仿宋"/>
          <w:b w:val="0"/>
          <w:bCs w:val="0"/>
          <w:sz w:val="28"/>
          <w:szCs w:val="28"/>
        </w:rPr>
        <w:t>全额增值税发票，票到</w:t>
      </w:r>
      <w:r>
        <w:rPr>
          <w:rFonts w:hint="eastAsia" w:ascii="仿宋" w:hAnsi="仿宋" w:eastAsia="仿宋" w:cs="仿宋"/>
          <w:b w:val="0"/>
          <w:bCs w:val="0"/>
          <w:sz w:val="28"/>
          <w:szCs w:val="28"/>
          <w:lang w:val="en-US" w:eastAsia="zh-CN"/>
        </w:rPr>
        <w:t>挂账后三</w:t>
      </w:r>
      <w:r>
        <w:rPr>
          <w:rFonts w:hint="eastAsia" w:ascii="仿宋" w:hAnsi="仿宋" w:eastAsia="仿宋" w:cs="仿宋"/>
          <w:b w:val="0"/>
          <w:bCs w:val="0"/>
          <w:sz w:val="28"/>
          <w:szCs w:val="28"/>
        </w:rPr>
        <w:t>月内付款</w:t>
      </w:r>
      <w:r>
        <w:rPr>
          <w:rFonts w:hint="eastAsia" w:ascii="仿宋" w:hAnsi="仿宋" w:eastAsia="仿宋" w:cs="仿宋"/>
          <w:b w:val="0"/>
          <w:bCs w:val="0"/>
          <w:sz w:val="28"/>
          <w:szCs w:val="28"/>
          <w:lang w:eastAsia="zh-CN"/>
        </w:rPr>
        <w:t>。</w:t>
      </w:r>
    </w:p>
    <w:p w14:paraId="7AC338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538E9DD0">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供应商须为中华人民共和国境内依法注册的法人或者其他组织，有能力完成本项目的厂家或经销商，具备合法的营业执照及经营范围；   </w:t>
      </w:r>
    </w:p>
    <w:p w14:paraId="7625647E">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供应商2023年5月至今具有无烟煤供货业绩（提供合同复印件，时间以合同签订时间为准），未提供有效业绩报价无效。</w:t>
      </w:r>
    </w:p>
    <w:p w14:paraId="04C0E15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8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152042318"/>
      <w:bookmarkStart w:id="13" w:name="_Toc352691486"/>
      <w:bookmarkStart w:id="14" w:name="_Toc369531529"/>
      <w:bookmarkStart w:id="15" w:name="_Toc247513966"/>
      <w:bookmarkStart w:id="16" w:name="_Toc247527567"/>
      <w:bookmarkStart w:id="17" w:name="_Toc361508598"/>
      <w:bookmarkStart w:id="18" w:name="_Toc144974510"/>
      <w:bookmarkStart w:id="19" w:name="_Toc384308223"/>
      <w:bookmarkStart w:id="20" w:name="_Toc300834963"/>
      <w:bookmarkStart w:id="21" w:name="_Toc152045542"/>
      <w:bookmarkStart w:id="22" w:name="_Toc25772"/>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00834964"/>
      <w:bookmarkStart w:id="25" w:name="_Toc369531530"/>
      <w:bookmarkStart w:id="26" w:name="_Toc384308224"/>
      <w:bookmarkStart w:id="27" w:name="_Toc152045543"/>
      <w:bookmarkStart w:id="28" w:name="_Toc352691487"/>
      <w:bookmarkStart w:id="29" w:name="_Toc15242"/>
      <w:bookmarkStart w:id="30" w:name="_Toc361508599"/>
      <w:bookmarkStart w:id="31" w:name="_Toc144974511"/>
      <w:bookmarkStart w:id="32" w:name="_Toc152042319"/>
      <w:bookmarkStart w:id="33" w:name="_Toc247527568"/>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84308227"/>
      <w:bookmarkStart w:id="35" w:name="_Toc352691490"/>
      <w:bookmarkStart w:id="36" w:name="_Toc361508602"/>
      <w:bookmarkStart w:id="37" w:name="_Toc369531533"/>
      <w:bookmarkStart w:id="38" w:name="_Toc29025"/>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44974514"/>
      <w:bookmarkStart w:id="40" w:name="_Toc384308228"/>
      <w:bookmarkStart w:id="41" w:name="_Toc247527571"/>
      <w:bookmarkStart w:id="42" w:name="_Toc14751"/>
      <w:bookmarkStart w:id="43" w:name="_Toc352691491"/>
      <w:bookmarkStart w:id="44" w:name="_Toc152042322"/>
      <w:bookmarkStart w:id="45" w:name="_Toc369531534"/>
      <w:bookmarkStart w:id="46" w:name="_Toc300834967"/>
      <w:bookmarkStart w:id="47" w:name="_Toc361508603"/>
      <w:bookmarkStart w:id="48" w:name="_Toc152045546"/>
      <w:bookmarkStart w:id="49" w:name="_Toc247513970"/>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17952"/>
      <w:bookmarkStart w:id="51" w:name="_Toc152045547"/>
      <w:bookmarkStart w:id="52" w:name="_Toc247527572"/>
      <w:bookmarkStart w:id="53" w:name="_Toc247513971"/>
      <w:bookmarkStart w:id="54" w:name="_Toc369531535"/>
      <w:bookmarkStart w:id="55" w:name="_Toc352691492"/>
      <w:bookmarkStart w:id="56" w:name="_Toc144974515"/>
      <w:bookmarkStart w:id="57" w:name="_Toc384308229"/>
      <w:bookmarkStart w:id="58" w:name="_Toc152042323"/>
      <w:bookmarkStart w:id="59" w:name="_Toc300834968"/>
      <w:bookmarkStart w:id="60" w:name="_Toc361508604"/>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80" w:lineRule="exact"/>
        <w:ind w:left="0" w:firstLine="280" w:firstLineChars="100"/>
        <w:jc w:val="both"/>
        <w:rPr>
          <w:rFonts w:hint="eastAsia" w:ascii="仿宋" w:hAnsi="仿宋" w:eastAsia="仿宋" w:cs="仿宋"/>
          <w:color w:val="auto"/>
          <w:sz w:val="28"/>
          <w:szCs w:val="28"/>
        </w:rPr>
      </w:pPr>
      <w:bookmarkStart w:id="61" w:name="_Toc28216"/>
      <w:bookmarkStart w:id="62" w:name="_Toc33795794"/>
      <w:bookmarkStart w:id="63" w:name="_Toc24514"/>
      <w:bookmarkStart w:id="64" w:name="_Toc218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256E6A23">
      <w:pPr>
        <w:pageBreakBefore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0A827BE4">
      <w:pPr>
        <w:pageBreakBefore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55CF8B55">
      <w:pPr>
        <w:pageBreakBefore w:val="0"/>
        <w:kinsoku/>
        <w:wordWrap/>
        <w:overflowPunct/>
        <w:topLinePunct w:val="0"/>
        <w:autoSpaceDE/>
        <w:autoSpaceDN/>
        <w:bidi w:val="0"/>
        <w:adjustRightInd/>
        <w:snapToGrid/>
        <w:spacing w:line="480" w:lineRule="exact"/>
        <w:ind w:firstLine="282" w:firstLineChars="1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4AE9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响应文件提交截止时间：2026年5月22日12时（北京时间）；</w:t>
      </w:r>
    </w:p>
    <w:p w14:paraId="0CA0677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197E7A2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02A3D44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4、报价单位可任选线上或线下任意一种方法提交</w:t>
      </w:r>
      <w:r>
        <w:rPr>
          <w:rFonts w:hint="eastAsia" w:ascii="仿宋" w:hAnsi="仿宋" w:eastAsia="仿宋" w:cs="仿宋"/>
          <w:b w:val="0"/>
          <w:bCs w:val="0"/>
          <w:color w:val="auto"/>
          <w:spacing w:val="1"/>
          <w:sz w:val="28"/>
          <w:szCs w:val="28"/>
          <w:highlight w:val="none"/>
          <w:lang w:eastAsia="zh-CN"/>
        </w:rPr>
        <w:t>响应文件</w:t>
      </w:r>
      <w:r>
        <w:rPr>
          <w:rFonts w:hint="eastAsia" w:ascii="仿宋" w:hAnsi="仿宋" w:eastAsia="仿宋" w:cs="仿宋"/>
          <w:color w:val="auto"/>
          <w:sz w:val="28"/>
          <w:szCs w:val="28"/>
          <w:lang w:val="en-US" w:eastAsia="zh-CN"/>
        </w:rPr>
        <w:t>。</w:t>
      </w:r>
    </w:p>
    <w:p w14:paraId="226AA54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7C1302B">
      <w:pPr>
        <w:keepNext w:val="0"/>
        <w:keepLines w:val="0"/>
        <w:pageBreakBefore w:val="0"/>
        <w:widowControl w:val="0"/>
        <w:kinsoku/>
        <w:wordWrap/>
        <w:overflowPunct w:val="0"/>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2026年5月22日14时</w:t>
      </w:r>
      <w:r>
        <w:rPr>
          <w:rFonts w:hint="eastAsia" w:ascii="仿宋" w:hAnsi="仿宋" w:eastAsia="仿宋" w:cs="仿宋"/>
          <w:color w:val="auto"/>
          <w:spacing w:val="1"/>
          <w:kern w:val="0"/>
          <w:sz w:val="28"/>
          <w:szCs w:val="28"/>
          <w:highlight w:val="none"/>
          <w:lang w:val="en-US" w:eastAsia="zh-CN" w:bidi="ar-SA"/>
        </w:rPr>
        <w:t>；</w:t>
      </w:r>
    </w:p>
    <w:p w14:paraId="790AD21E">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8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426693E3">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25E448">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556C0269">
      <w:pPr>
        <w:keepNext w:val="0"/>
        <w:keepLines w:val="0"/>
        <w:pageBreakBefore w:val="0"/>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0分</w:t>
      </w:r>
      <w:r>
        <w:rPr>
          <w:rFonts w:hint="eastAsia" w:ascii="仿宋" w:hAnsi="仿宋" w:eastAsia="仿宋" w:cs="仿宋"/>
          <w:color w:val="auto"/>
          <w:sz w:val="28"/>
          <w:szCs w:val="28"/>
          <w:highlight w:val="none"/>
          <w:lang w:eastAsia="zh-CN"/>
        </w:rPr>
        <w:t>，</w:t>
      </w:r>
    </w:p>
    <w:p w14:paraId="40C74B1E">
      <w:pPr>
        <w:keepNext w:val="0"/>
        <w:keepLines w:val="0"/>
        <w:pageBreakBefore w:val="0"/>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14:paraId="4058B0E8">
      <w:pPr>
        <w:keepNext w:val="0"/>
        <w:keepLines w:val="0"/>
        <w:pageBreakBefore w:val="0"/>
        <w:kinsoku/>
        <w:wordWrap/>
        <w:overflowPunct/>
        <w:topLinePunct w:val="0"/>
        <w:autoSpaceDE/>
        <w:autoSpaceDN/>
        <w:bidi w:val="0"/>
        <w:adjustRightInd/>
        <w:snapToGrid/>
        <w:spacing w:line="480" w:lineRule="exact"/>
        <w:ind w:firstLine="840"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分</w:t>
      </w:r>
    </w:p>
    <w:p w14:paraId="2896DD3C">
      <w:pPr>
        <w:keepNext w:val="0"/>
        <w:keepLines w:val="0"/>
        <w:pageBreakBefore w:val="0"/>
        <w:numPr>
          <w:ilvl w:val="0"/>
          <w:numId w:val="1"/>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7CE54D59">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w:t>
      </w:r>
      <w:r>
        <w:rPr>
          <w:rFonts w:hint="eastAsia" w:ascii="仿宋" w:hAnsi="仿宋" w:eastAsia="仿宋" w:cs="仿宋"/>
          <w:color w:val="auto"/>
          <w:sz w:val="28"/>
          <w:szCs w:val="28"/>
          <w:highlight w:val="none"/>
          <w:lang w:val="en-US" w:eastAsia="zh-CN"/>
        </w:rPr>
        <w:t>的最低报价为</w:t>
      </w:r>
      <w:r>
        <w:rPr>
          <w:rFonts w:hint="eastAsia" w:ascii="仿宋" w:hAnsi="仿宋" w:eastAsia="仿宋" w:cs="仿宋"/>
          <w:b w:val="0"/>
          <w:bCs w:val="0"/>
          <w:color w:val="auto"/>
          <w:sz w:val="28"/>
          <w:szCs w:val="28"/>
          <w:highlight w:val="none"/>
          <w:shd w:val="clear" w:color="auto" w:fill="FFFFFF"/>
        </w:rPr>
        <w:t>基准价</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color w:val="auto"/>
          <w:sz w:val="28"/>
          <w:szCs w:val="28"/>
          <w:highlight w:val="none"/>
        </w:rPr>
        <w:t>打分保留小数点后两位。</w:t>
      </w:r>
      <w:r>
        <w:rPr>
          <w:rFonts w:hint="eastAsia" w:ascii="仿宋" w:hAnsi="仿宋" w:eastAsia="仿宋" w:cs="仿宋"/>
          <w:b w:val="0"/>
          <w:bCs w:val="0"/>
          <w:color w:val="auto"/>
          <w:kern w:val="2"/>
          <w:sz w:val="28"/>
          <w:szCs w:val="28"/>
          <w:highlight w:val="none"/>
          <w:lang w:val="zh-CN" w:eastAsia="zh-CN" w:bidi="ar-SA"/>
        </w:rPr>
        <w:t>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28D635E3">
      <w:pPr>
        <w:keepNext w:val="0"/>
        <w:keepLines w:val="0"/>
        <w:pageBreakBefore w:val="0"/>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20分</w:t>
      </w:r>
      <w:r>
        <w:rPr>
          <w:rFonts w:hint="eastAsia" w:ascii="仿宋" w:hAnsi="仿宋" w:eastAsia="仿宋" w:cs="仿宋"/>
          <w:color w:val="auto"/>
          <w:sz w:val="28"/>
          <w:szCs w:val="28"/>
          <w:highlight w:val="none"/>
          <w:lang w:eastAsia="zh-CN"/>
        </w:rPr>
        <w:t>）</w:t>
      </w:r>
    </w:p>
    <w:p w14:paraId="7479C479">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61BF7D0">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56599F4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60A9A42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716B7377">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26FE07DF">
      <w:pPr>
        <w:keepNext w:val="0"/>
        <w:keepLines w:val="0"/>
        <w:pageBreakBefore w:val="0"/>
        <w:kinsoku/>
        <w:wordWrap/>
        <w:overflowPunct/>
        <w:topLinePunct w:val="0"/>
        <w:autoSpaceDE/>
        <w:autoSpaceDN/>
        <w:bidi w:val="0"/>
        <w:adjustRightInd/>
        <w:snapToGrid/>
        <w:spacing w:line="48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6618A1D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7D55CE71">
      <w:pPr>
        <w:keepNext w:val="0"/>
        <w:keepLines w:val="0"/>
        <w:pageBreakBefore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30分</w:t>
      </w:r>
      <w:r>
        <w:rPr>
          <w:rFonts w:hint="eastAsia" w:ascii="仿宋" w:hAnsi="仿宋" w:eastAsia="仿宋" w:cs="仿宋"/>
          <w:color w:val="auto"/>
          <w:sz w:val="28"/>
          <w:szCs w:val="28"/>
          <w:highlight w:val="none"/>
          <w:lang w:eastAsia="zh-CN"/>
        </w:rPr>
        <w:t>）</w:t>
      </w:r>
    </w:p>
    <w:p w14:paraId="7FD43015">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19BE6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采购人要求的条件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488B85F4">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报价单位了解采购方的无烟煤工况使用环境，货物质量技术指标要求，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p>
    <w:p w14:paraId="6EF0F91E">
      <w:pPr>
        <w:keepNext w:val="0"/>
        <w:keepLines w:val="0"/>
        <w:pageBreakBefore w:val="0"/>
        <w:kinsoku/>
        <w:wordWrap/>
        <w:overflowPunct/>
        <w:topLinePunct w:val="0"/>
        <w:autoSpaceDE/>
        <w:autoSpaceDN/>
        <w:bidi w:val="0"/>
        <w:adjustRightInd/>
        <w:snapToGrid/>
        <w:spacing w:line="48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50分</w:t>
      </w:r>
      <w:r>
        <w:rPr>
          <w:rFonts w:hint="eastAsia" w:ascii="仿宋" w:hAnsi="仿宋" w:eastAsia="仿宋" w:cs="仿宋"/>
          <w:b w:val="0"/>
          <w:bCs w:val="0"/>
          <w:color w:val="auto"/>
          <w:sz w:val="28"/>
          <w:szCs w:val="28"/>
          <w:highlight w:val="none"/>
          <w:lang w:eastAsia="zh-CN"/>
        </w:rPr>
        <w:t>）</w:t>
      </w:r>
    </w:p>
    <w:p w14:paraId="7B11824D">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w:t>
      </w:r>
      <w:r>
        <w:rPr>
          <w:rFonts w:hint="eastAsia" w:ascii="仿宋" w:hAnsi="仿宋" w:eastAsia="仿宋" w:cs="仿宋"/>
          <w:b w:val="0"/>
          <w:bCs w:val="0"/>
          <w:color w:val="auto"/>
          <w:sz w:val="28"/>
          <w:szCs w:val="28"/>
          <w:highlight w:val="none"/>
          <w:shd w:val="clear" w:color="auto" w:fill="FFFFFF"/>
          <w:lang w:val="en-US" w:eastAsia="zh-CN"/>
        </w:rPr>
        <w:t>50</w:t>
      </w:r>
      <w:r>
        <w:rPr>
          <w:rFonts w:hint="eastAsia" w:ascii="仿宋" w:hAnsi="仿宋" w:eastAsia="仿宋" w:cs="仿宋"/>
          <w:b w:val="0"/>
          <w:bCs w:val="0"/>
          <w:color w:val="auto"/>
          <w:sz w:val="28"/>
          <w:szCs w:val="28"/>
          <w:highlight w:val="none"/>
          <w:shd w:val="clear" w:color="auto" w:fill="FFFFFF"/>
        </w:rPr>
        <w:t>分；高于基准价的，每高一个百分点扣</w:t>
      </w:r>
      <w:r>
        <w:rPr>
          <w:rFonts w:hint="eastAsia" w:ascii="仿宋" w:hAnsi="仿宋" w:eastAsia="仿宋" w:cs="仿宋"/>
          <w:b w:val="0"/>
          <w:bCs w:val="0"/>
          <w:color w:val="auto"/>
          <w:sz w:val="28"/>
          <w:szCs w:val="28"/>
          <w:highlight w:val="none"/>
          <w:shd w:val="clear" w:color="auto" w:fill="FFFFFF"/>
          <w:lang w:val="en-US" w:eastAsia="zh-CN"/>
        </w:rPr>
        <w:t>1.0</w:t>
      </w:r>
      <w:r>
        <w:rPr>
          <w:rFonts w:hint="eastAsia" w:ascii="仿宋" w:hAnsi="仿宋" w:eastAsia="仿宋" w:cs="仿宋"/>
          <w:b w:val="0"/>
          <w:bCs w:val="0"/>
          <w:color w:val="auto"/>
          <w:sz w:val="28"/>
          <w:szCs w:val="28"/>
          <w:highlight w:val="none"/>
          <w:shd w:val="clear" w:color="auto" w:fill="FFFFFF"/>
        </w:rPr>
        <w:t>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52042380"/>
      <w:bookmarkStart w:id="66" w:name="_Toc2907"/>
      <w:bookmarkStart w:id="67" w:name="_Toc352691538"/>
      <w:bookmarkStart w:id="68" w:name="_Toc384308277"/>
      <w:bookmarkStart w:id="69" w:name="_Toc144974570"/>
      <w:bookmarkStart w:id="70" w:name="_Toc300835013"/>
      <w:bookmarkStart w:id="71" w:name="_Toc247514027"/>
      <w:bookmarkStart w:id="72" w:name="_Toc369531582"/>
      <w:bookmarkStart w:id="73" w:name="_Toc247527628"/>
      <w:bookmarkStart w:id="74" w:name="_Toc361508651"/>
      <w:bookmarkStart w:id="75" w:name="_Toc152045603"/>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29291"/>
      <w:bookmarkStart w:id="77" w:name="_Toc16955"/>
      <w:bookmarkStart w:id="78" w:name="_Toc13563"/>
      <w:bookmarkStart w:id="79" w:name="_Toc33795835"/>
    </w:p>
    <w:p w14:paraId="74649D2E">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04E968A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5、因采购人的采购计划、工况环境、检修等情况发生变化，</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对各报价单位已提交的项目响应文件，可终止评审，但应向已提交项目响应文件的各报价单位说明终止评审原因。</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0" w:name="_Toc15253"/>
      <w:bookmarkStart w:id="81" w:name="_Toc3366"/>
      <w:bookmarkStart w:id="82" w:name="_Toc32669"/>
      <w:bookmarkStart w:id="83" w:name="_Toc3379583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5D8C7D2">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5470B6F9">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84" w:name="_Toc8518"/>
      <w:bookmarkStart w:id="85" w:name="_Toc9481"/>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87" w:name="_Toc16094"/>
      <w:bookmarkStart w:id="88" w:name="_Toc33795808"/>
      <w:bookmarkStart w:id="89" w:name="_Toc30852"/>
      <w:bookmarkStart w:id="90" w:name="_Toc2109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91" w:name="_Toc7018"/>
      <w:bookmarkStart w:id="92" w:name="_Toc33795809"/>
      <w:bookmarkStart w:id="93" w:name="_Toc19079"/>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144974529"/>
      <w:bookmarkStart w:id="96" w:name="_Toc30095"/>
      <w:bookmarkStart w:id="97" w:name="_Toc384308243"/>
      <w:bookmarkStart w:id="98" w:name="_Toc152042337"/>
      <w:bookmarkStart w:id="99" w:name="_Toc352691505"/>
      <w:bookmarkStart w:id="100" w:name="_Toc247527586"/>
      <w:bookmarkStart w:id="101" w:name="_Toc369531549"/>
      <w:bookmarkStart w:id="102" w:name="_Toc361508618"/>
      <w:bookmarkStart w:id="103" w:name="_Toc152045561"/>
      <w:bookmarkStart w:id="104" w:name="_Toc300834982"/>
      <w:bookmarkStart w:id="105" w:name="_Toc247513985"/>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6" w:name="_Toc25590"/>
      <w:bookmarkStart w:id="107" w:name="_Toc33795810"/>
      <w:bookmarkStart w:id="108" w:name="_Toc21648"/>
      <w:bookmarkStart w:id="109" w:name="_Toc2875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val="en-US" w:eastAsia="zh-CN"/>
        </w:rPr>
        <w:t>公示</w:t>
      </w:r>
      <w:r>
        <w:rPr>
          <w:rFonts w:hint="eastAsia" w:ascii="仿宋" w:hAnsi="仿宋" w:eastAsia="仿宋" w:cs="仿宋"/>
          <w:color w:val="auto"/>
          <w:sz w:val="28"/>
          <w:szCs w:val="28"/>
        </w:rPr>
        <w:t>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10" w:name="_Toc33795811"/>
      <w:bookmarkStart w:id="111" w:name="_Toc19470"/>
      <w:bookmarkStart w:id="112" w:name="_Toc24665"/>
      <w:bookmarkStart w:id="113"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4" w:name="_Toc31681"/>
      <w:bookmarkStart w:id="115" w:name="_Toc33795812"/>
      <w:bookmarkStart w:id="116" w:name="_Toc10813"/>
      <w:bookmarkStart w:id="117" w:name="_Toc692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84308244"/>
      <w:bookmarkStart w:id="119" w:name="_Toc300834983"/>
      <w:bookmarkStart w:id="120" w:name="_Toc352691506"/>
      <w:bookmarkStart w:id="121" w:name="_Toc369531550"/>
      <w:bookmarkStart w:id="122" w:name="_Toc361508619"/>
      <w:bookmarkStart w:id="123" w:name="_Toc5668"/>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4" w:name="_Toc33795813"/>
      <w:bookmarkStart w:id="125" w:name="_Toc4342"/>
      <w:bookmarkStart w:id="126" w:name="_Toc30705"/>
      <w:bookmarkStart w:id="127" w:name="_Toc216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8" w:name="_Toc14362"/>
      <w:bookmarkStart w:id="129" w:name="_Toc3671"/>
      <w:bookmarkStart w:id="130" w:name="_Toc33795814"/>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300834986"/>
      <w:bookmarkStart w:id="133" w:name="_Toc352691509"/>
      <w:bookmarkStart w:id="134" w:name="_Toc247513988"/>
      <w:bookmarkStart w:id="135" w:name="_Toc247527589"/>
      <w:bookmarkStart w:id="136" w:name="_Toc144974532"/>
      <w:bookmarkStart w:id="137" w:name="_Toc361508622"/>
      <w:bookmarkStart w:id="138" w:name="_Toc152042340"/>
      <w:bookmarkStart w:id="139" w:name="_Toc152045564"/>
      <w:bookmarkStart w:id="140" w:name="_Toc384308247"/>
      <w:bookmarkStart w:id="141" w:name="_Toc369531553"/>
      <w:bookmarkStart w:id="142" w:name="_Toc4656"/>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44974533"/>
      <w:bookmarkStart w:id="144" w:name="_Toc369531554"/>
      <w:bookmarkStart w:id="145" w:name="_Toc18247"/>
      <w:bookmarkStart w:id="146" w:name="_Toc361508623"/>
      <w:bookmarkStart w:id="147" w:name="_Toc300834987"/>
      <w:bookmarkStart w:id="148" w:name="_Toc384308248"/>
      <w:bookmarkStart w:id="149" w:name="_Toc352691510"/>
      <w:bookmarkStart w:id="150" w:name="_Toc247513989"/>
      <w:bookmarkStart w:id="151" w:name="_Toc247527590"/>
      <w:bookmarkStart w:id="152" w:name="_Toc152042341"/>
      <w:bookmarkStart w:id="153" w:name="_Toc152045565"/>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84308252"/>
      <w:bookmarkStart w:id="156" w:name="_Toc361508627"/>
      <w:bookmarkStart w:id="157" w:name="_Toc152042344"/>
      <w:bookmarkStart w:id="158" w:name="_Toc144974536"/>
      <w:bookmarkStart w:id="159" w:name="_Toc247513992"/>
      <w:bookmarkStart w:id="160" w:name="_Toc152045568"/>
      <w:bookmarkStart w:id="161" w:name="_Toc300834991"/>
      <w:bookmarkStart w:id="162" w:name="_Toc247527593"/>
    </w:p>
    <w:bookmarkEnd w:id="154"/>
    <w:bookmarkEnd w:id="155"/>
    <w:bookmarkEnd w:id="156"/>
    <w:p w14:paraId="5C60697D">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63" w:name="_Toc14752"/>
      <w:bookmarkStart w:id="164" w:name="_Toc25347"/>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84308253"/>
      <w:bookmarkStart w:id="167" w:name="_Toc13644"/>
      <w:bookmarkStart w:id="168" w:name="_Toc369531559"/>
      <w:bookmarkStart w:id="169" w:name="_Toc352691515"/>
      <w:bookmarkStart w:id="170" w:name="_Toc361508628"/>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71" w:name="_Toc22294"/>
      <w:bookmarkStart w:id="172" w:name="_Toc33795820"/>
      <w:bookmarkStart w:id="173" w:name="_Toc24957"/>
      <w:bookmarkStart w:id="174" w:name="_Toc1807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2.招标办收到供应商提出的异议，应当依法、依规、妥善处理异议，并在收到异议之日起三个工作日内，对异议提出人作出答复。答复前，可暂停下一程序的采购活动。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3.对响应采购供应商提出的异议，如属异议提出人对相关问题理解有误的，招标办应当详细作出解释；如经核查发现采购活动确实存在违法或违反本办法相关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p>
    <w:p w14:paraId="604BC6C1">
      <w:pPr>
        <w:keepNext w:val="0"/>
        <w:keepLines w:val="0"/>
        <w:pageBreakBefore w:val="0"/>
        <w:widowControl w:val="0"/>
        <w:suppressLineNumbers w:val="0"/>
        <w:kinsoku/>
        <w:wordWrap/>
        <w:overflowPunct/>
        <w:topLinePunct w:val="0"/>
        <w:autoSpaceDE/>
        <w:autoSpaceDN/>
        <w:bidi w:val="0"/>
        <w:adjustRightInd/>
        <w:snapToGrid/>
        <w:spacing w:line="480" w:lineRule="exact"/>
        <w:ind w:firstLine="5320" w:firstLineChars="19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firstLine="5320" w:firstLineChars="19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5320" w:firstLineChars="19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2026年05月18日</w:t>
      </w:r>
    </w:p>
    <w:p w14:paraId="189ED21B">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2026年五月1500吨无烟煤</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52691662"/>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573"/>
      <w:bookmarkStart w:id="185" w:name="_Toc300835211"/>
      <w:bookmarkStart w:id="186" w:name="_Toc369531699"/>
      <w:bookmarkStart w:id="187" w:name="_Toc152042578"/>
      <w:bookmarkStart w:id="188" w:name="_Toc152045789"/>
      <w:bookmarkStart w:id="189" w:name="_Toc384308377"/>
      <w:bookmarkStart w:id="190" w:name="_Toc361508754"/>
      <w:bookmarkStart w:id="191" w:name="_Toc247514248"/>
      <w:bookmarkStart w:id="192" w:name="_Toc352691663"/>
      <w:bookmarkStart w:id="193" w:name="_Toc144974858"/>
      <w:bookmarkStart w:id="194" w:name="_Toc24752782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8587"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
        <w:gridCol w:w="1014"/>
        <w:gridCol w:w="3210"/>
        <w:gridCol w:w="1128"/>
        <w:gridCol w:w="1440"/>
        <w:gridCol w:w="1320"/>
      </w:tblGrid>
      <w:tr w14:paraId="76E2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47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539405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序</w:t>
            </w:r>
            <w:r>
              <w:rPr>
                <w:rFonts w:hint="eastAsia" w:ascii="仿宋" w:hAnsi="仿宋" w:eastAsia="仿宋" w:cs="仿宋"/>
                <w:color w:val="000000"/>
                <w:sz w:val="28"/>
                <w:szCs w:val="28"/>
              </w:rPr>
              <w:t>号</w:t>
            </w:r>
          </w:p>
        </w:tc>
        <w:tc>
          <w:tcPr>
            <w:tcW w:w="101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30FC25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物质</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名称</w:t>
            </w:r>
          </w:p>
        </w:tc>
        <w:tc>
          <w:tcPr>
            <w:tcW w:w="321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731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规格型号</w:t>
            </w:r>
          </w:p>
        </w:tc>
        <w:tc>
          <w:tcPr>
            <w:tcW w:w="11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5DD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数量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66F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送到价（元/吨）</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58D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金额</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（元）</w:t>
            </w:r>
          </w:p>
        </w:tc>
      </w:tr>
      <w:tr w14:paraId="7682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4" w:hRule="atLeast"/>
        </w:trPr>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280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D79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无烟煤</w:t>
            </w:r>
          </w:p>
        </w:tc>
        <w:tc>
          <w:tcPr>
            <w:tcW w:w="3210" w:type="dxa"/>
            <w:tcBorders>
              <w:top w:val="single" w:color="auto" w:sz="6" w:space="0"/>
              <w:left w:val="single" w:color="auto" w:sz="4" w:space="0"/>
              <w:bottom w:val="single" w:color="auto" w:sz="6" w:space="0"/>
              <w:right w:val="single" w:color="auto" w:sz="6" w:space="0"/>
              <w:tl2br w:val="nil"/>
              <w:tr2bl w:val="nil"/>
            </w:tcBorders>
            <w:noWrap w:val="0"/>
            <w:vAlign w:val="center"/>
          </w:tcPr>
          <w:p w14:paraId="61A7FD93">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000000"/>
                <w:kern w:val="0"/>
                <w:sz w:val="28"/>
                <w:szCs w:val="28"/>
              </w:rPr>
              <w:t>无烟水洗小块煤</w:t>
            </w:r>
            <w:r>
              <w:rPr>
                <w:rFonts w:hint="eastAsia" w:ascii="仿宋" w:hAnsi="仿宋" w:eastAsia="仿宋" w:cs="仿宋"/>
                <w:color w:val="000000" w:themeColor="text1"/>
                <w:kern w:val="0"/>
                <w:sz w:val="28"/>
                <w:szCs w:val="28"/>
                <w14:textFill>
                  <w14:solidFill>
                    <w14:schemeClr w14:val="tx1"/>
                  </w14:solidFill>
                </w14:textFill>
              </w:rPr>
              <w:t>粒度为</w:t>
            </w: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15</w:t>
            </w:r>
            <w:r>
              <w:rPr>
                <w:rFonts w:hint="eastAsia" w:ascii="仿宋" w:hAnsi="仿宋" w:eastAsia="仿宋" w:cs="仿宋"/>
                <w:color w:val="000000" w:themeColor="text1"/>
                <w:kern w:val="0"/>
                <w:sz w:val="28"/>
                <w:szCs w:val="28"/>
                <w14:textFill>
                  <w14:solidFill>
                    <w14:schemeClr w14:val="tx1"/>
                  </w14:solidFill>
                </w14:textFill>
              </w:rPr>
              <w:t>mm，固定碳≥</w:t>
            </w:r>
            <w:r>
              <w:rPr>
                <w:rFonts w:hint="eastAsia" w:ascii="仿宋" w:hAnsi="仿宋" w:eastAsia="仿宋" w:cs="仿宋"/>
                <w:color w:val="000000" w:themeColor="text1"/>
                <w:kern w:val="0"/>
                <w:sz w:val="28"/>
                <w:szCs w:val="28"/>
                <w:lang w:val="en-US" w:eastAsia="zh-CN"/>
                <w14:textFill>
                  <w14:solidFill>
                    <w14:schemeClr w14:val="tx1"/>
                  </w14:solidFill>
                </w14:textFill>
              </w:rPr>
              <w:t>80</w:t>
            </w:r>
            <w:r>
              <w:rPr>
                <w:rFonts w:hint="eastAsia" w:ascii="仿宋" w:hAnsi="仿宋" w:eastAsia="仿宋" w:cs="仿宋"/>
                <w:color w:val="000000" w:themeColor="text1"/>
                <w:kern w:val="0"/>
                <w:sz w:val="28"/>
                <w:szCs w:val="28"/>
                <w14:textFill>
                  <w14:solidFill>
                    <w14:schemeClr w14:val="tx1"/>
                  </w14:solidFill>
                </w14:textFill>
              </w:rPr>
              <w:t>%；灰分(Ad%)≤</w:t>
            </w:r>
            <w:r>
              <w:rPr>
                <w:rFonts w:hint="eastAsia" w:ascii="仿宋" w:hAnsi="仿宋" w:eastAsia="仿宋" w:cs="仿宋"/>
                <w:color w:val="000000" w:themeColor="text1"/>
                <w:kern w:val="0"/>
                <w:sz w:val="28"/>
                <w:szCs w:val="28"/>
                <w:lang w:val="en-US" w:eastAsia="zh-CN"/>
                <w14:textFill>
                  <w14:solidFill>
                    <w14:schemeClr w14:val="tx1"/>
                  </w14:solidFill>
                </w14:textFill>
              </w:rPr>
              <w:t>12</w:t>
            </w:r>
            <w:r>
              <w:rPr>
                <w:rFonts w:hint="eastAsia" w:ascii="仿宋" w:hAnsi="仿宋" w:eastAsia="仿宋" w:cs="仿宋"/>
                <w:color w:val="000000" w:themeColor="text1"/>
                <w:kern w:val="0"/>
                <w:sz w:val="28"/>
                <w:szCs w:val="28"/>
                <w14:textFill>
                  <w14:solidFill>
                    <w14:schemeClr w14:val="tx1"/>
                  </w14:solidFill>
                </w14:textFill>
              </w:rPr>
              <w:t>%；挥发分（Ad%)≤</w:t>
            </w:r>
            <w:r>
              <w:rPr>
                <w:rFonts w:hint="eastAsia" w:ascii="仿宋" w:hAnsi="仿宋" w:eastAsia="仿宋" w:cs="仿宋"/>
                <w:color w:val="000000" w:themeColor="text1"/>
                <w:kern w:val="0"/>
                <w:sz w:val="28"/>
                <w:szCs w:val="28"/>
                <w:lang w:val="en-US" w:eastAsia="zh-CN"/>
                <w14:textFill>
                  <w14:solidFill>
                    <w14:schemeClr w14:val="tx1"/>
                  </w14:solidFill>
                </w14:textFill>
              </w:rPr>
              <w:t>8</w:t>
            </w:r>
            <w:r>
              <w:rPr>
                <w:rFonts w:hint="eastAsia" w:ascii="仿宋" w:hAnsi="仿宋" w:eastAsia="仿宋" w:cs="仿宋"/>
                <w:color w:val="000000" w:themeColor="text1"/>
                <w:kern w:val="0"/>
                <w:sz w:val="28"/>
                <w:szCs w:val="28"/>
                <w14:textFill>
                  <w14:solidFill>
                    <w14:schemeClr w14:val="tx1"/>
                  </w14:solidFill>
                </w14:textFill>
              </w:rPr>
              <w:t>%；硫分(St%)≤0.5%；水分≤7%</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kern w:val="0"/>
                <w:sz w:val="28"/>
                <w:szCs w:val="28"/>
              </w:rPr>
              <w:t>必须经过水洗去矸石</w:t>
            </w:r>
            <w:r>
              <w:rPr>
                <w:rFonts w:hint="eastAsia" w:ascii="仿宋" w:hAnsi="仿宋" w:eastAsia="仿宋" w:cs="仿宋"/>
                <w:color w:val="000000"/>
                <w:kern w:val="0"/>
                <w:sz w:val="28"/>
                <w:szCs w:val="28"/>
                <w:lang w:eastAsia="zh-CN"/>
              </w:rPr>
              <w:t>，</w:t>
            </w:r>
            <w:r>
              <w:rPr>
                <w:rFonts w:hint="eastAsia" w:ascii="仿宋" w:hAnsi="仿宋" w:eastAsia="仿宋" w:cs="仿宋"/>
                <w:b w:val="0"/>
                <w:bCs/>
                <w:color w:val="000000" w:themeColor="text1"/>
                <w:kern w:val="0"/>
                <w:sz w:val="28"/>
                <w:szCs w:val="28"/>
                <w14:textFill>
                  <w14:solidFill>
                    <w14:schemeClr w14:val="tx1"/>
                  </w14:solidFill>
                </w14:textFill>
              </w:rPr>
              <w:t>水洗后</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15</w:t>
            </w:r>
            <w:r>
              <w:rPr>
                <w:rFonts w:hint="eastAsia" w:ascii="仿宋" w:hAnsi="仿宋" w:eastAsia="仿宋" w:cs="仿宋"/>
                <w:b w:val="0"/>
                <w:bCs/>
                <w:color w:val="000000" w:themeColor="text1"/>
                <w:kern w:val="0"/>
                <w:sz w:val="28"/>
                <w:szCs w:val="28"/>
                <w14:textFill>
                  <w14:solidFill>
                    <w14:schemeClr w14:val="tx1"/>
                  </w14:solidFill>
                </w14:textFill>
              </w:rPr>
              <w:t>mm过筛，装车时5mm过筛，</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5mm以下小于5%，5mm以上30%，10mm以上</w:t>
            </w:r>
            <w:r>
              <w:rPr>
                <w:rFonts w:hint="eastAsia" w:ascii="仿宋" w:hAnsi="仿宋" w:eastAsia="仿宋" w:cs="仿宋"/>
                <w:color w:val="000000" w:themeColor="text1"/>
                <w:kern w:val="0"/>
                <w:sz w:val="28"/>
                <w:szCs w:val="28"/>
                <w:lang w:val="en-US" w:eastAsia="zh-CN"/>
                <w14:textFill>
                  <w14:solidFill>
                    <w14:schemeClr w14:val="tx1"/>
                  </w14:solidFill>
                </w14:textFill>
              </w:rPr>
              <w:t>60%，15mm以上不大于5%，其它质量指标要求按国家相关规定执行。</w:t>
            </w:r>
          </w:p>
          <w:p w14:paraId="42FD49C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11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371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1500</w:t>
            </w:r>
            <w:r>
              <w:rPr>
                <w:rFonts w:hint="eastAsia" w:ascii="仿宋" w:hAnsi="仿宋" w:eastAsia="仿宋" w:cs="仿宋"/>
                <w:color w:val="000000"/>
                <w:sz w:val="28"/>
                <w:szCs w:val="28"/>
              </w:rPr>
              <w:t>吨</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548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A21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r>
    </w:tbl>
    <w:p w14:paraId="00969A0C">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2"/>
        <w:pageBreakBefore w:val="0"/>
        <w:kinsoku/>
        <w:wordWrap/>
        <w:overflowPunct/>
        <w:topLinePunct w:val="0"/>
        <w:autoSpaceDE/>
        <w:autoSpaceDN/>
        <w:bidi w:val="0"/>
        <w:adjustRightInd/>
        <w:snapToGrid/>
        <w:spacing w:after="0" w:line="320" w:lineRule="exact"/>
        <w:ind w:firstLine="4800" w:firstLineChars="16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3DC760D6">
      <w:pPr>
        <w:spacing w:line="440" w:lineRule="exact"/>
        <w:rPr>
          <w:rFonts w:hint="eastAsia" w:ascii="Times New Roman"/>
          <w:b/>
          <w:bCs/>
          <w:color w:val="auto"/>
          <w:sz w:val="32"/>
          <w:szCs w:val="32"/>
        </w:rPr>
      </w:pPr>
    </w:p>
    <w:p w14:paraId="02CCFC85">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044994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ACCB84C">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0B013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7F6D56F0">
      <w:pPr>
        <w:rPr>
          <w:rFonts w:hint="eastAsia"/>
          <w:lang w:val="en-US" w:eastAsia="zh-CN"/>
        </w:rPr>
      </w:pPr>
    </w:p>
    <w:p w14:paraId="330A8475"/>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DA65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A2A3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EA2A3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1BD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A7105"/>
    <w:rsid w:val="07AF25A5"/>
    <w:rsid w:val="08541DD8"/>
    <w:rsid w:val="16A86DAA"/>
    <w:rsid w:val="16DE7DF3"/>
    <w:rsid w:val="1F0154D8"/>
    <w:rsid w:val="263317DE"/>
    <w:rsid w:val="28101DD7"/>
    <w:rsid w:val="30272DFF"/>
    <w:rsid w:val="400A7105"/>
    <w:rsid w:val="414A1424"/>
    <w:rsid w:val="41E974C9"/>
    <w:rsid w:val="4752380A"/>
    <w:rsid w:val="49A63D04"/>
    <w:rsid w:val="4B8244EA"/>
    <w:rsid w:val="4B8B30D8"/>
    <w:rsid w:val="506223F0"/>
    <w:rsid w:val="510D4F6F"/>
    <w:rsid w:val="5DFA5223"/>
    <w:rsid w:val="627622C5"/>
    <w:rsid w:val="66A14C30"/>
    <w:rsid w:val="6AA517C0"/>
    <w:rsid w:val="6E5E008B"/>
    <w:rsid w:val="70687048"/>
    <w:rsid w:val="73397C64"/>
    <w:rsid w:val="798B2638"/>
    <w:rsid w:val="7C871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8431</Words>
  <Characters>8756</Characters>
  <Lines>0</Lines>
  <Paragraphs>0</Paragraphs>
  <TotalTime>11</TotalTime>
  <ScaleCrop>false</ScaleCrop>
  <LinksUpToDate>false</LinksUpToDate>
  <CharactersWithSpaces>9167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2025-04-10T08:25:00Z</dcterms:created>
  <dc:creator>瞬间无语</dc:creator>
  <cp:lastModifiedBy>瞬间无语</cp:lastModifiedBy>
  <cp:lastPrinted>2026-05-14T09:22:40Z</cp:lastPrinted>
  <dcterms:modified xsi:type="dcterms:W3CDTF">2026-05-14T09:27:58Z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BD35898F9D154D1686023190489BF6BB_11</vt:lpwstr>
  </property>
  <property fmtid="{D5CDD505-2E9C-101B-9397-08002B2CF9AE}" pid="4" name="KSOTemplateDocerSaveRecord">
    <vt:lpwstr>eyJoZGlkIjoiY2IxODczYmMzOTcyYmM0NzgyNTU5ODFiNzc0MzFlMTQiLCJ1c2VySWQiOiI1MjE0ODc1ODYifQ==</vt:lpwstr>
  </property>
</Properties>
</file>