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XB20260519-01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2026年二季度电动三轮车采购项目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二次询比采购文件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五</w:t>
      </w:r>
      <w:r>
        <w:rPr>
          <w:rFonts w:hint="eastAsia" w:ascii="Times New Roman" w:hAnsi="Times New Roman" w:eastAsia="黑体"/>
          <w:color w:val="auto"/>
          <w:sz w:val="32"/>
          <w:szCs w:val="32"/>
          <w:lang w:val="en-US" w:eastAsia="zh-CN"/>
        </w:rPr>
        <w:t>月十九日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国标黑体" w:hAnsi="国标黑体" w:eastAsia="国标黑体" w:cs="国标黑体"/>
          <w:b/>
          <w:bCs w:val="0"/>
          <w:i w:val="0"/>
          <w:iCs w:val="0"/>
          <w:caps w:val="0"/>
          <w:color w:val="000000"/>
          <w:spacing w:val="0"/>
          <w:sz w:val="36"/>
          <w:szCs w:val="36"/>
          <w:lang w:val="en-US" w:eastAsia="zh-CN"/>
        </w:rPr>
        <w:t>2026年二季度电动三轮车</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电动三轮车一台</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14440"/>
      <w:bookmarkStart w:id="2" w:name="_Toc20230"/>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14565"/>
      <w:bookmarkStart w:id="6" w:name="_Toc7037"/>
      <w:bookmarkStart w:id="7" w:name="_Toc33795776"/>
      <w:r>
        <w:rPr>
          <w:rFonts w:hint="eastAsia" w:ascii="仿宋" w:hAnsi="仿宋" w:eastAsia="仿宋" w:cs="仿宋"/>
          <w:color w:val="auto"/>
          <w:sz w:val="32"/>
          <w:szCs w:val="32"/>
          <w:lang w:eastAsia="zh-CN"/>
        </w:rPr>
        <w:t>陕西锌业有限公司二季度</w:t>
      </w:r>
      <w:r>
        <w:rPr>
          <w:rFonts w:hint="eastAsia" w:ascii="仿宋" w:hAnsi="仿宋" w:eastAsia="仿宋" w:cs="仿宋"/>
          <w:b/>
          <w:bCs/>
          <w:color w:val="auto"/>
          <w:sz w:val="32"/>
          <w:szCs w:val="32"/>
          <w:lang w:eastAsia="zh-CN"/>
        </w:rPr>
        <w:t>电动三轮车二次</w:t>
      </w:r>
      <w:r>
        <w:rPr>
          <w:rFonts w:hint="eastAsia" w:ascii="华文仿宋" w:hAnsi="华文仿宋" w:eastAsia="华文仿宋" w:cs="华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2026年5月30日前到货，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3195"/>
        <w:gridCol w:w="510"/>
        <w:gridCol w:w="540"/>
        <w:gridCol w:w="825"/>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货物</w:t>
            </w:r>
            <w:r>
              <w:rPr>
                <w:rFonts w:hint="eastAsia" w:asciiTheme="majorEastAsia" w:hAnsiTheme="majorEastAsia" w:eastAsiaTheme="majorEastAsia" w:cstheme="majorEastAsia"/>
                <w:color w:val="auto"/>
                <w:sz w:val="21"/>
                <w:szCs w:val="21"/>
                <w:highlight w:val="none"/>
              </w:rPr>
              <w:t>名称</w:t>
            </w:r>
          </w:p>
        </w:tc>
        <w:tc>
          <w:tcPr>
            <w:tcW w:w="319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规格型号</w:t>
            </w:r>
          </w:p>
        </w:tc>
        <w:tc>
          <w:tcPr>
            <w:tcW w:w="51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highlight w:val="none"/>
              </w:rPr>
              <w:t>数量</w:t>
            </w:r>
          </w:p>
        </w:tc>
        <w:tc>
          <w:tcPr>
            <w:tcW w:w="54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单位</w:t>
            </w:r>
          </w:p>
        </w:tc>
        <w:tc>
          <w:tcPr>
            <w:tcW w:w="825"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单</w:t>
            </w:r>
            <w:r>
              <w:rPr>
                <w:rFonts w:hint="eastAsia" w:asciiTheme="majorEastAsia" w:hAnsiTheme="majorEastAsia" w:eastAsiaTheme="majorEastAsia" w:cstheme="majorEastAsia"/>
                <w:color w:val="auto"/>
                <w:sz w:val="21"/>
                <w:szCs w:val="21"/>
                <w:highlight w:val="none"/>
              </w:rPr>
              <w:t>价</w:t>
            </w:r>
            <w:r>
              <w:rPr>
                <w:rFonts w:hint="eastAsia" w:asciiTheme="majorEastAsia" w:hAnsiTheme="majorEastAsia" w:eastAsiaTheme="majorEastAsia" w:cstheme="maj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金额（元）</w:t>
            </w:r>
          </w:p>
        </w:tc>
      </w:tr>
      <w:tr w14:paraId="26CD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8138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972" w:type="dxa"/>
            <w:vAlign w:val="center"/>
          </w:tcPr>
          <w:p w14:paraId="038ACD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电动三轮车</w:t>
            </w:r>
          </w:p>
        </w:tc>
        <w:tc>
          <w:tcPr>
            <w:tcW w:w="3195" w:type="dxa"/>
            <w:vAlign w:val="center"/>
          </w:tcPr>
          <w:p w14:paraId="48B9D69A">
            <w:pPr>
              <w:keepNext w:val="0"/>
              <w:keepLines w:val="0"/>
              <w:widowControl/>
              <w:suppressLineNumbers w:val="0"/>
              <w:jc w:val="both"/>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车厢1.3m×0.9m  电瓶72v</w:t>
            </w:r>
          </w:p>
        </w:tc>
        <w:tc>
          <w:tcPr>
            <w:tcW w:w="510" w:type="dxa"/>
            <w:vAlign w:val="center"/>
          </w:tcPr>
          <w:p w14:paraId="5A20E8C5">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540" w:type="dxa"/>
            <w:vAlign w:val="center"/>
          </w:tcPr>
          <w:p w14:paraId="77BC63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76FC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Align w:val="center"/>
          </w:tcPr>
          <w:p w14:paraId="37D8C478">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vertAlign w:val="baseline"/>
                <w:lang w:eastAsia="zh-CN"/>
              </w:rPr>
              <w:t>合计</w:t>
            </w:r>
          </w:p>
        </w:tc>
        <w:tc>
          <w:tcPr>
            <w:tcW w:w="1972" w:type="dxa"/>
            <w:vAlign w:val="center"/>
          </w:tcPr>
          <w:p w14:paraId="0C88D2C4">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3195" w:type="dxa"/>
            <w:vAlign w:val="center"/>
          </w:tcPr>
          <w:p w14:paraId="3457431F">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510" w:type="dxa"/>
            <w:vAlign w:val="center"/>
          </w:tcPr>
          <w:p w14:paraId="531C6F34">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540" w:type="dxa"/>
            <w:vAlign w:val="center"/>
          </w:tcPr>
          <w:p w14:paraId="3DDED7BC">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825" w:type="dxa"/>
            <w:vAlign w:val="center"/>
          </w:tcPr>
          <w:p w14:paraId="1EBBEA09">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55553E60">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r>
      <w:tr w14:paraId="4EBB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2E7185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r>
              <w:rPr>
                <w:rFonts w:hint="eastAsia" w:asciiTheme="majorEastAsia" w:hAnsiTheme="majorEastAsia" w:eastAsiaTheme="majorEastAsia" w:cstheme="majorEastAsia"/>
                <w:color w:val="auto"/>
                <w:sz w:val="21"/>
                <w:szCs w:val="21"/>
                <w:vertAlign w:val="baseline"/>
                <w:lang w:val="en-US" w:eastAsia="zh-CN"/>
              </w:rPr>
              <w:t>按要求报价，所有项必须报全，</w:t>
            </w:r>
            <w:r>
              <w:rPr>
                <w:rFonts w:hint="eastAsia" w:asciiTheme="majorEastAsia" w:hAnsiTheme="majorEastAsia" w:eastAsiaTheme="majorEastAsia" w:cstheme="majorEastAsia"/>
                <w:i w:val="0"/>
                <w:iCs w:val="0"/>
                <w:color w:val="000000"/>
                <w:kern w:val="0"/>
                <w:sz w:val="21"/>
                <w:szCs w:val="21"/>
                <w:u w:val="none"/>
                <w:lang w:val="en-US" w:eastAsia="zh-CN" w:bidi="ar"/>
              </w:rPr>
              <w:t>否则报价无效</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14196"/>
      <w:bookmarkStart w:id="10" w:name="_Toc29895"/>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ind w:firstLine="640" w:firstLineChars="200"/>
        <w:jc w:val="left"/>
        <w:rPr>
          <w:sz w:val="30"/>
          <w:szCs w:val="30"/>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供应商2023年5月至今具有类似业绩（提供合同复印件，时间以合同签订时间为准）；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52042318"/>
      <w:bookmarkStart w:id="13" w:name="_Toc152045542"/>
      <w:bookmarkStart w:id="14" w:name="_Toc144974510"/>
      <w:bookmarkStart w:id="15" w:name="_Toc369531529"/>
      <w:bookmarkStart w:id="16" w:name="_Toc384308223"/>
      <w:bookmarkStart w:id="17" w:name="_Toc25772"/>
      <w:bookmarkStart w:id="18" w:name="_Toc352691486"/>
      <w:bookmarkStart w:id="19" w:name="_Toc361508598"/>
      <w:bookmarkStart w:id="20" w:name="_Toc300834963"/>
      <w:bookmarkStart w:id="21" w:name="_Toc247513966"/>
      <w:bookmarkStart w:id="22" w:name="_Toc247527567"/>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042319"/>
      <w:bookmarkStart w:id="24" w:name="_Toc352691487"/>
      <w:bookmarkStart w:id="25" w:name="_Toc15242"/>
      <w:bookmarkStart w:id="26" w:name="_Toc247527568"/>
      <w:bookmarkStart w:id="27" w:name="_Toc247513967"/>
      <w:bookmarkStart w:id="28" w:name="_Toc369531530"/>
      <w:bookmarkStart w:id="29" w:name="_Toc144974511"/>
      <w:bookmarkStart w:id="30" w:name="_Toc361508599"/>
      <w:bookmarkStart w:id="31" w:name="_Toc300834964"/>
      <w:bookmarkStart w:id="32" w:name="_Toc384308224"/>
      <w:bookmarkStart w:id="33" w:name="_Toc152045543"/>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369531533"/>
      <w:bookmarkStart w:id="36" w:name="_Toc384308227"/>
      <w:bookmarkStart w:id="37" w:name="_Toc361508602"/>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247513970"/>
      <w:bookmarkStart w:id="40" w:name="_Toc152042322"/>
      <w:bookmarkStart w:id="41" w:name="_Toc247527571"/>
      <w:bookmarkStart w:id="42" w:name="_Toc144974514"/>
      <w:bookmarkStart w:id="43" w:name="_Toc300834967"/>
      <w:bookmarkStart w:id="44" w:name="_Toc14751"/>
      <w:bookmarkStart w:id="45" w:name="_Toc369531534"/>
      <w:bookmarkStart w:id="46" w:name="_Toc152045546"/>
      <w:bookmarkStart w:id="47" w:name="_Toc361508603"/>
      <w:bookmarkStart w:id="48" w:name="_Toc352691491"/>
      <w:bookmarkStart w:id="49" w:name="_Toc384308228"/>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13971"/>
      <w:bookmarkStart w:id="51" w:name="_Toc247527572"/>
      <w:bookmarkStart w:id="52" w:name="_Toc144974515"/>
      <w:bookmarkStart w:id="53" w:name="_Toc384308229"/>
      <w:bookmarkStart w:id="54" w:name="_Toc152045547"/>
      <w:bookmarkStart w:id="55" w:name="_Toc352691492"/>
      <w:bookmarkStart w:id="56" w:name="_Toc369531535"/>
      <w:bookmarkStart w:id="57" w:name="_Toc361508604"/>
      <w:bookmarkStart w:id="58" w:name="_Toc152042323"/>
      <w:bookmarkStart w:id="59" w:name="_Toc300834968"/>
      <w:bookmarkStart w:id="60" w:name="_Toc1795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4514"/>
      <w:bookmarkStart w:id="62" w:name="_Toc21871"/>
      <w:bookmarkStart w:id="63" w:name="_Toc28216"/>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从2023年5月至今的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5月22日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FB9D00">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0" w:firstLineChars="200"/>
        <w:jc w:val="left"/>
      </w:pPr>
      <w:r>
        <w:rPr>
          <w:rFonts w:hint="eastAsia" w:ascii="仿宋" w:hAnsi="仿宋" w:eastAsia="仿宋" w:cs="仿宋"/>
          <w:color w:val="auto"/>
          <w:sz w:val="32"/>
          <w:szCs w:val="32"/>
          <w:lang w:val="en-US" w:eastAsia="zh-CN"/>
        </w:rPr>
        <w:t> </w:t>
      </w: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56306D35">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line="500" w:lineRule="exact"/>
        <w:ind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2026年5月22日14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44974570"/>
      <w:bookmarkStart w:id="66" w:name="_Toc2907"/>
      <w:bookmarkStart w:id="67" w:name="_Toc247514027"/>
      <w:bookmarkStart w:id="68" w:name="_Toc384308277"/>
      <w:bookmarkStart w:id="69" w:name="_Toc352691538"/>
      <w:bookmarkStart w:id="70" w:name="_Toc369531582"/>
      <w:bookmarkStart w:id="71" w:name="_Toc247527628"/>
      <w:bookmarkStart w:id="72" w:name="_Toc300835013"/>
      <w:bookmarkStart w:id="73" w:name="_Toc152042380"/>
      <w:bookmarkStart w:id="74" w:name="_Toc152045603"/>
      <w:bookmarkStart w:id="75" w:name="_Toc361508651"/>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33795835"/>
      <w:bookmarkStart w:id="78" w:name="_Toc29291"/>
      <w:bookmarkStart w:id="79" w:name="_Toc13563"/>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32669"/>
      <w:bookmarkStart w:id="82" w:name="_Toc33795836"/>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8518"/>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21093"/>
      <w:bookmarkStart w:id="88" w:name="_Toc33795808"/>
      <w:bookmarkStart w:id="89" w:name="_Toc16094"/>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33795809"/>
      <w:bookmarkStart w:id="93" w:name="_Toc10372"/>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0095"/>
      <w:bookmarkStart w:id="96" w:name="_Toc384308243"/>
      <w:bookmarkStart w:id="97" w:name="_Toc247527586"/>
      <w:bookmarkStart w:id="98" w:name="_Toc361508618"/>
      <w:bookmarkStart w:id="99" w:name="_Toc152042337"/>
      <w:bookmarkStart w:id="100" w:name="_Toc247513985"/>
      <w:bookmarkStart w:id="101" w:name="_Toc152045561"/>
      <w:bookmarkStart w:id="102" w:name="_Toc352691505"/>
      <w:bookmarkStart w:id="103" w:name="_Toc300834982"/>
      <w:bookmarkStart w:id="104" w:name="_Toc144974529"/>
      <w:bookmarkStart w:id="105" w:name="_Toc36953154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25590"/>
      <w:bookmarkStart w:id="108" w:name="_Toc21648"/>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33795811"/>
      <w:bookmarkStart w:id="112" w:name="_Toc2191"/>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10813"/>
      <w:bookmarkStart w:id="116" w:name="_Toc33795812"/>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5668"/>
      <w:bookmarkStart w:id="119" w:name="_Toc300834983"/>
      <w:bookmarkStart w:id="120" w:name="_Toc384308244"/>
      <w:bookmarkStart w:id="121" w:name="_Toc352691506"/>
      <w:bookmarkStart w:id="122" w:name="_Toc361508619"/>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7674C85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4342"/>
      <w:bookmarkStart w:id="126" w:name="_Toc30705"/>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bookmarkStart w:id="128" w:name="_Toc33795814"/>
      <w:bookmarkStart w:id="129" w:name="_Toc14362"/>
      <w:bookmarkStart w:id="130" w:name="_Toc11183"/>
      <w:bookmarkStart w:id="131" w:name="_Toc3671"/>
    </w:p>
    <w:p w14:paraId="2B3D1D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在合同签订后</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响应保证金自动转为履约保证金，在合同执行完毕给予退还。</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52691509"/>
      <w:bookmarkStart w:id="133" w:name="_Toc300834986"/>
      <w:bookmarkStart w:id="134" w:name="_Toc4656"/>
      <w:bookmarkStart w:id="135" w:name="_Toc384308247"/>
      <w:bookmarkStart w:id="136" w:name="_Toc247513988"/>
      <w:bookmarkStart w:id="137" w:name="_Toc247527589"/>
      <w:bookmarkStart w:id="138" w:name="_Toc144974532"/>
      <w:bookmarkStart w:id="139" w:name="_Toc369531553"/>
      <w:bookmarkStart w:id="140" w:name="_Toc152042340"/>
      <w:bookmarkStart w:id="141" w:name="_Toc361508622"/>
      <w:bookmarkStart w:id="142" w:name="_Toc152045564"/>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69531554"/>
      <w:bookmarkStart w:id="144" w:name="_Toc152042341"/>
      <w:bookmarkStart w:id="145" w:name="_Toc144974533"/>
      <w:bookmarkStart w:id="146" w:name="_Toc152045565"/>
      <w:bookmarkStart w:id="147" w:name="_Toc300834987"/>
      <w:bookmarkStart w:id="148" w:name="_Toc247513989"/>
      <w:bookmarkStart w:id="149" w:name="_Toc247527590"/>
      <w:bookmarkStart w:id="150" w:name="_Toc352691510"/>
      <w:bookmarkStart w:id="151" w:name="_Toc361508623"/>
      <w:bookmarkStart w:id="152" w:name="_Toc384308248"/>
      <w:bookmarkStart w:id="153" w:name="_Toc1824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24067"/>
      <w:bookmarkStart w:id="156" w:name="_Toc384308252"/>
      <w:bookmarkStart w:id="157" w:name="_Toc247513992"/>
      <w:bookmarkStart w:id="158" w:name="_Toc152045568"/>
      <w:bookmarkStart w:id="159" w:name="_Toc144974536"/>
      <w:bookmarkStart w:id="160" w:name="_Toc152042344"/>
      <w:bookmarkStart w:id="161" w:name="_Toc247527593"/>
      <w:bookmarkStart w:id="162" w:name="_Toc300834991"/>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14752"/>
      <w:bookmarkStart w:id="164" w:name="_Toc33795815"/>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384308253"/>
      <w:bookmarkStart w:id="168" w:name="_Toc13644"/>
      <w:bookmarkStart w:id="169" w:name="_Toc369531559"/>
      <w:bookmarkStart w:id="170" w:name="_Toc361508628"/>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4957"/>
      <w:bookmarkStart w:id="172" w:name="_Toc33795820"/>
      <w:bookmarkStart w:id="173" w:name="_Toc22294"/>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2026年5月19日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C885525">
      <w:pPr>
        <w:pStyle w:val="2"/>
        <w:jc w:val="both"/>
        <w:rPr>
          <w:rFonts w:hint="eastAsia" w:ascii="宋体" w:hAnsi="宋体" w:eastAsia="宋体" w:cs="宋体"/>
          <w:color w:val="auto"/>
          <w:sz w:val="36"/>
          <w:szCs w:val="36"/>
          <w:lang w:val="en-US" w:eastAsia="zh-CN"/>
        </w:rPr>
      </w:pPr>
    </w:p>
    <w:p w14:paraId="77D36B1A">
      <w:pPr>
        <w:pStyle w:val="2"/>
        <w:jc w:val="both"/>
        <w:rPr>
          <w:rFonts w:hint="eastAsia" w:ascii="宋体" w:hAnsi="宋体" w:eastAsia="宋体" w:cs="宋体"/>
          <w:color w:val="auto"/>
          <w:sz w:val="36"/>
          <w:szCs w:val="36"/>
          <w:lang w:val="en-US" w:eastAsia="zh-CN"/>
        </w:rPr>
      </w:pPr>
    </w:p>
    <w:p w14:paraId="37B352AF">
      <w:pPr>
        <w:pStyle w:val="2"/>
        <w:ind w:firstLine="361" w:firstLineChars="100"/>
        <w:jc w:val="both"/>
        <w:rPr>
          <w:rFonts w:hint="eastAsia" w:ascii="宋体" w:hAnsi="宋体" w:eastAsia="宋体" w:cs="宋体"/>
          <w:color w:val="auto"/>
          <w:sz w:val="36"/>
          <w:szCs w:val="36"/>
          <w:lang w:val="en-US" w:eastAsia="zh-CN"/>
        </w:rPr>
      </w:pPr>
    </w:p>
    <w:p w14:paraId="15C6235C">
      <w:pPr>
        <w:pStyle w:val="2"/>
        <w:ind w:firstLine="361" w:firstLineChars="100"/>
        <w:jc w:val="both"/>
        <w:rPr>
          <w:rFonts w:hint="eastAsia" w:ascii="宋体" w:hAnsi="宋体" w:eastAsia="宋体" w:cs="宋体"/>
          <w:color w:val="auto"/>
          <w:sz w:val="36"/>
          <w:szCs w:val="36"/>
          <w:lang w:val="en-US" w:eastAsia="zh-CN"/>
        </w:rPr>
      </w:pPr>
    </w:p>
    <w:p w14:paraId="600176C4">
      <w:pPr>
        <w:pStyle w:val="2"/>
        <w:jc w:val="both"/>
        <w:rPr>
          <w:rFonts w:hint="eastAsia" w:ascii="宋体" w:hAnsi="宋体" w:eastAsia="宋体" w:cs="宋体"/>
          <w:color w:val="auto"/>
          <w:sz w:val="36"/>
          <w:szCs w:val="36"/>
          <w:lang w:val="en-US" w:eastAsia="zh-CN"/>
        </w:rPr>
      </w:pPr>
    </w:p>
    <w:p w14:paraId="49D956CF">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XB20260519-01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2026年二季度电动自行车</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4FD35501">
      <w:pPr>
        <w:spacing w:line="360" w:lineRule="auto"/>
        <w:ind w:firstLine="2570" w:firstLineChars="8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27897"/>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2578"/>
      <w:bookmarkStart w:id="186" w:name="_Toc300835211"/>
      <w:bookmarkStart w:id="187" w:name="_Toc15573"/>
      <w:bookmarkStart w:id="188" w:name="_Toc361508754"/>
      <w:bookmarkStart w:id="189" w:name="_Toc247527829"/>
      <w:bookmarkStart w:id="190" w:name="_Toc352691663"/>
      <w:bookmarkStart w:id="191" w:name="_Toc152045789"/>
      <w:bookmarkStart w:id="192" w:name="_Toc384308377"/>
      <w:bookmarkStart w:id="193" w:name="_Toc144974858"/>
      <w:bookmarkStart w:id="194" w:name="_Toc247514248"/>
      <w:bookmarkStart w:id="195" w:name="_Toc36953169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2537484B">
      <w:pPr>
        <w:spacing w:line="440" w:lineRule="exact"/>
        <w:jc w:val="both"/>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2026年二季度电动三轮车二次</w:t>
      </w:r>
      <w:r>
        <w:rPr>
          <w:rFonts w:hint="eastAsia" w:ascii="CESI黑体-GB13000" w:hAnsi="CESI黑体-GB13000" w:eastAsia="CESI黑体-GB13000" w:cs="CESI黑体-GB13000"/>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3195"/>
        <w:gridCol w:w="510"/>
        <w:gridCol w:w="540"/>
        <w:gridCol w:w="825"/>
        <w:gridCol w:w="961"/>
      </w:tblGrid>
      <w:tr w14:paraId="298D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717423F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编号</w:t>
            </w:r>
          </w:p>
        </w:tc>
        <w:tc>
          <w:tcPr>
            <w:tcW w:w="1972" w:type="dxa"/>
            <w:vAlign w:val="center"/>
          </w:tcPr>
          <w:p w14:paraId="26391296">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货物</w:t>
            </w:r>
            <w:r>
              <w:rPr>
                <w:rFonts w:hint="eastAsia" w:asciiTheme="majorEastAsia" w:hAnsiTheme="majorEastAsia" w:eastAsiaTheme="majorEastAsia" w:cstheme="majorEastAsia"/>
                <w:color w:val="auto"/>
                <w:sz w:val="21"/>
                <w:szCs w:val="21"/>
                <w:highlight w:val="none"/>
              </w:rPr>
              <w:t>名称</w:t>
            </w:r>
          </w:p>
        </w:tc>
        <w:tc>
          <w:tcPr>
            <w:tcW w:w="3195" w:type="dxa"/>
            <w:vAlign w:val="center"/>
          </w:tcPr>
          <w:p w14:paraId="7994046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规格型号</w:t>
            </w:r>
          </w:p>
        </w:tc>
        <w:tc>
          <w:tcPr>
            <w:tcW w:w="510" w:type="dxa"/>
            <w:vAlign w:val="center"/>
          </w:tcPr>
          <w:p w14:paraId="7FAAC15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highlight w:val="none"/>
              </w:rPr>
              <w:t>数量</w:t>
            </w:r>
          </w:p>
        </w:tc>
        <w:tc>
          <w:tcPr>
            <w:tcW w:w="540" w:type="dxa"/>
            <w:vAlign w:val="center"/>
          </w:tcPr>
          <w:p w14:paraId="25B0A0A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单位</w:t>
            </w:r>
          </w:p>
        </w:tc>
        <w:tc>
          <w:tcPr>
            <w:tcW w:w="825" w:type="dxa"/>
            <w:vAlign w:val="center"/>
          </w:tcPr>
          <w:p w14:paraId="2C9C183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单</w:t>
            </w:r>
            <w:r>
              <w:rPr>
                <w:rFonts w:hint="eastAsia" w:asciiTheme="majorEastAsia" w:hAnsiTheme="majorEastAsia" w:eastAsiaTheme="majorEastAsia" w:cstheme="majorEastAsia"/>
                <w:color w:val="auto"/>
                <w:sz w:val="21"/>
                <w:szCs w:val="21"/>
                <w:highlight w:val="none"/>
              </w:rPr>
              <w:t>价</w:t>
            </w:r>
            <w:r>
              <w:rPr>
                <w:rFonts w:hint="eastAsia" w:asciiTheme="majorEastAsia" w:hAnsiTheme="majorEastAsia" w:eastAsiaTheme="majorEastAsia" w:cstheme="majorEastAsia"/>
                <w:color w:val="auto"/>
                <w:sz w:val="21"/>
                <w:szCs w:val="21"/>
                <w:highlight w:val="none"/>
                <w:lang w:val="en-US" w:eastAsia="zh-CN"/>
              </w:rPr>
              <w:t xml:space="preserve"> （元）</w:t>
            </w:r>
          </w:p>
        </w:tc>
        <w:tc>
          <w:tcPr>
            <w:tcW w:w="961" w:type="dxa"/>
            <w:vAlign w:val="center"/>
          </w:tcPr>
          <w:p w14:paraId="4F73E4B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金额（元）</w:t>
            </w:r>
          </w:p>
        </w:tc>
      </w:tr>
      <w:tr w14:paraId="2385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4A3D4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972" w:type="dxa"/>
            <w:vAlign w:val="center"/>
          </w:tcPr>
          <w:p w14:paraId="6478817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电动三轮车</w:t>
            </w:r>
          </w:p>
        </w:tc>
        <w:tc>
          <w:tcPr>
            <w:tcW w:w="3195" w:type="dxa"/>
            <w:vAlign w:val="center"/>
          </w:tcPr>
          <w:p w14:paraId="6C2B3719">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车厢1.3m×0.9m  电瓶72v</w:t>
            </w:r>
          </w:p>
        </w:tc>
        <w:tc>
          <w:tcPr>
            <w:tcW w:w="510" w:type="dxa"/>
            <w:vAlign w:val="center"/>
          </w:tcPr>
          <w:p w14:paraId="5524C9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540" w:type="dxa"/>
            <w:vAlign w:val="center"/>
          </w:tcPr>
          <w:p w14:paraId="631A9C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0A43EDB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66E072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48F3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Align w:val="center"/>
          </w:tcPr>
          <w:p w14:paraId="0B223651">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vertAlign w:val="baseline"/>
                <w:lang w:eastAsia="zh-CN"/>
              </w:rPr>
              <w:t>合计</w:t>
            </w:r>
          </w:p>
        </w:tc>
        <w:tc>
          <w:tcPr>
            <w:tcW w:w="1972" w:type="dxa"/>
            <w:vAlign w:val="center"/>
          </w:tcPr>
          <w:p w14:paraId="28F16E91">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3195" w:type="dxa"/>
            <w:vAlign w:val="center"/>
          </w:tcPr>
          <w:p w14:paraId="7B342608">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510" w:type="dxa"/>
            <w:vAlign w:val="center"/>
          </w:tcPr>
          <w:p w14:paraId="6A803AB2">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540" w:type="dxa"/>
            <w:vAlign w:val="center"/>
          </w:tcPr>
          <w:p w14:paraId="6758A740">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825" w:type="dxa"/>
            <w:vAlign w:val="center"/>
          </w:tcPr>
          <w:p w14:paraId="24EE4F84">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7513FADD">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r>
      <w:tr w14:paraId="71C78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735C49F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r>
              <w:rPr>
                <w:rFonts w:hint="eastAsia" w:asciiTheme="majorEastAsia" w:hAnsiTheme="majorEastAsia" w:eastAsiaTheme="majorEastAsia" w:cstheme="majorEastAsia"/>
                <w:color w:val="auto"/>
                <w:sz w:val="21"/>
                <w:szCs w:val="21"/>
                <w:vertAlign w:val="baseline"/>
                <w:lang w:val="en-US" w:eastAsia="zh-CN"/>
              </w:rPr>
              <w:t>按要求报价，所有项必须报全，</w:t>
            </w:r>
            <w:r>
              <w:rPr>
                <w:rFonts w:hint="eastAsia" w:asciiTheme="majorEastAsia" w:hAnsiTheme="majorEastAsia" w:eastAsiaTheme="majorEastAsia" w:cstheme="majorEastAsia"/>
                <w:i w:val="0"/>
                <w:iCs w:val="0"/>
                <w:color w:val="000000"/>
                <w:kern w:val="0"/>
                <w:sz w:val="21"/>
                <w:szCs w:val="21"/>
                <w:u w:val="none"/>
                <w:lang w:val="en-US" w:eastAsia="zh-CN" w:bidi="ar"/>
              </w:rPr>
              <w:t>否则报价无效</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3BBC7840">
      <w:pPr>
        <w:rPr>
          <w:rFonts w:hint="eastAsia"/>
          <w:lang w:val="en-US" w:eastAsia="zh-CN"/>
        </w:rPr>
      </w:pPr>
    </w:p>
    <w:p w14:paraId="4148563E">
      <w:pPr>
        <w:rPr>
          <w:rFonts w:hint="eastAsia"/>
          <w:lang w:val="en-US" w:eastAsia="zh-CN"/>
        </w:rPr>
      </w:pPr>
    </w:p>
    <w:p w14:paraId="4B744C03">
      <w:pPr>
        <w:rPr>
          <w:rFonts w:hint="eastAsia"/>
          <w:lang w:val="en-US" w:eastAsia="zh-CN"/>
        </w:rPr>
      </w:pPr>
    </w:p>
    <w:p w14:paraId="6190A2BA">
      <w:pPr>
        <w:rPr>
          <w:rFonts w:hint="eastAsia"/>
          <w:lang w:val="en-US" w:eastAsia="zh-CN"/>
        </w:rPr>
      </w:pPr>
    </w:p>
    <w:p w14:paraId="25D61187">
      <w:pPr>
        <w:pStyle w:val="3"/>
        <w:spacing w:after="0"/>
        <w:jc w:val="both"/>
        <w:rPr>
          <w:rFonts w:hint="eastAsia" w:ascii="Times New Roman" w:hAnsi="Times New Roman"/>
          <w:color w:val="auto"/>
          <w:kern w:val="0"/>
          <w:lang w:val="en-US" w:eastAsia="zh-CN"/>
        </w:rPr>
      </w:pPr>
    </w:p>
    <w:p w14:paraId="7DD759E7">
      <w:pPr>
        <w:rPr>
          <w:rFonts w:hint="eastAsia" w:ascii="Times New Roman" w:hAnsi="Times New Roman"/>
          <w:color w:val="auto"/>
          <w:kern w:val="0"/>
          <w:lang w:val="en-US" w:eastAsia="zh-CN"/>
        </w:rPr>
      </w:pPr>
    </w:p>
    <w:p w14:paraId="496CC35E">
      <w:pPr>
        <w:rPr>
          <w:rFonts w:hint="eastAsia" w:ascii="Times New Roman" w:hAnsi="Times New Roman"/>
          <w:color w:val="auto"/>
          <w:kern w:val="0"/>
          <w:lang w:val="en-US" w:eastAsia="zh-CN"/>
        </w:rPr>
      </w:pPr>
    </w:p>
    <w:p w14:paraId="7F0C6D1F">
      <w:pPr>
        <w:rPr>
          <w:rFonts w:hint="eastAsia" w:ascii="Times New Roman" w:hAnsi="Times New Roman"/>
          <w:color w:val="auto"/>
          <w:kern w:val="0"/>
          <w:lang w:val="en-US" w:eastAsia="zh-CN"/>
        </w:rPr>
      </w:pPr>
    </w:p>
    <w:p w14:paraId="3F921490">
      <w:pPr>
        <w:pStyle w:val="3"/>
        <w:spacing w:after="0"/>
        <w:jc w:val="both"/>
        <w:rPr>
          <w:rFonts w:hint="eastAsia" w:ascii="Times New Roman" w:hAnsi="Times New Roman"/>
          <w:color w:val="auto"/>
          <w:kern w:val="0"/>
          <w:lang w:val="en-US" w:eastAsia="zh-CN"/>
        </w:rPr>
      </w:pPr>
    </w:p>
    <w:p w14:paraId="7BEC575E">
      <w:pPr>
        <w:rPr>
          <w:rFonts w:hint="eastAsia" w:ascii="Times New Roman" w:hAnsi="Times New Roman"/>
          <w:color w:val="auto"/>
          <w:kern w:val="0"/>
          <w:lang w:val="en-US" w:eastAsia="zh-CN"/>
        </w:rPr>
      </w:pPr>
    </w:p>
    <w:p w14:paraId="00492EB1">
      <w:pPr>
        <w:rPr>
          <w:rFonts w:hint="eastAsia" w:ascii="Times New Roman" w:hAnsi="Times New Roman"/>
          <w:color w:val="auto"/>
          <w:kern w:val="0"/>
          <w:lang w:val="en-US" w:eastAsia="zh-CN"/>
        </w:rPr>
      </w:pPr>
    </w:p>
    <w:p w14:paraId="1278667E">
      <w:pPr>
        <w:pStyle w:val="3"/>
        <w:spacing w:after="0"/>
        <w:jc w:val="both"/>
        <w:rPr>
          <w:rFonts w:hint="eastAsia" w:ascii="Times New Roman" w:hAnsi="Times New Roman"/>
          <w:color w:val="auto"/>
          <w:kern w:val="0"/>
          <w:lang w:val="en-US" w:eastAsia="zh-CN"/>
        </w:rPr>
      </w:pPr>
    </w:p>
    <w:p w14:paraId="1C52C944">
      <w:pPr>
        <w:pStyle w:val="3"/>
        <w:spacing w:after="0"/>
        <w:jc w:val="both"/>
        <w:rPr>
          <w:rFonts w:hint="eastAsia" w:ascii="Times New Roman" w:hAnsi="Times New Roman"/>
          <w:color w:val="auto"/>
          <w:kern w:val="0"/>
          <w:lang w:val="en-US" w:eastAsia="zh-CN"/>
        </w:rPr>
      </w:pPr>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1628219A">
      <w:pPr>
        <w:ind w:firstLine="2891" w:firstLineChars="800"/>
        <w:rPr>
          <w:rFonts w:hint="eastAsia" w:ascii="黑体" w:hAnsi="黑体" w:eastAsia="黑体" w:cs="黑体"/>
          <w:b/>
          <w:color w:val="auto"/>
          <w:sz w:val="36"/>
          <w:szCs w:val="36"/>
        </w:rPr>
      </w:pPr>
    </w:p>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41C92683">
      <w:pPr>
        <w:spacing w:line="440" w:lineRule="exact"/>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bookmarkStart w:id="207" w:name="_GoBack"/>
      <w:bookmarkEnd w:id="20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7C33EF-0F9B-4EA1-ABED-26E827E90E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53C83D5-60DE-4A77-BBC9-F71B8CBFF1B2}"/>
  </w:font>
  <w:font w:name="方正小标宋简体">
    <w:panose1 w:val="02010600010101010101"/>
    <w:charset w:val="86"/>
    <w:family w:val="auto"/>
    <w:pitch w:val="default"/>
    <w:sig w:usb0="00000001" w:usb1="080E0000" w:usb2="00000000" w:usb3="00000000" w:csb0="00040000" w:csb1="00000000"/>
    <w:embedRegular r:id="rId3" w:fontKey="{3E088B5B-0C66-412C-8E37-3A2B2B3BF142}"/>
  </w:font>
  <w:font w:name="国标黑体">
    <w:altName w:val="黑体"/>
    <w:panose1 w:val="02000500000000000000"/>
    <w:charset w:val="86"/>
    <w:family w:val="auto"/>
    <w:pitch w:val="default"/>
    <w:sig w:usb0="00000000" w:usb1="00000000" w:usb2="00000000" w:usb3="00000000" w:csb0="00040000" w:csb1="00000000"/>
    <w:embedRegular r:id="rId4" w:fontKey="{05119E6B-FD96-40E0-B0AA-F5F19DA36E1E}"/>
  </w:font>
  <w:font w:name="仿宋">
    <w:panose1 w:val="02010609060101010101"/>
    <w:charset w:val="86"/>
    <w:family w:val="auto"/>
    <w:pitch w:val="default"/>
    <w:sig w:usb0="800002BF" w:usb1="38CF7CFA" w:usb2="00000016" w:usb3="00000000" w:csb0="00040001" w:csb1="00000000"/>
    <w:embedRegular r:id="rId5" w:fontKey="{1C0A4D45-002B-4EF9-ACE6-82985DA7D04E}"/>
  </w:font>
  <w:font w:name="华文仿宋">
    <w:altName w:val="仿宋"/>
    <w:panose1 w:val="02010600040101010101"/>
    <w:charset w:val="86"/>
    <w:family w:val="auto"/>
    <w:pitch w:val="default"/>
    <w:sig w:usb0="00000000" w:usb1="00000000" w:usb2="00000000" w:usb3="00000000" w:csb0="0004009F" w:csb1="DFD70000"/>
    <w:embedRegular r:id="rId6" w:fontKey="{7552FC72-561C-4455-A6F4-57A98334033B}"/>
  </w:font>
  <w:font w:name="微软雅黑">
    <w:panose1 w:val="020B0503020204020204"/>
    <w:charset w:val="86"/>
    <w:family w:val="auto"/>
    <w:pitch w:val="default"/>
    <w:sig w:usb0="80000287" w:usb1="2ACF3C50" w:usb2="00000016" w:usb3="00000000" w:csb0="0004001F" w:csb1="00000000"/>
    <w:embedRegular r:id="rId7" w:fontKey="{5E1EC5A0-06F6-4397-B37D-F656454200F3}"/>
  </w:font>
  <w:font w:name="CESI黑体-GB13000">
    <w:altName w:val="黑体"/>
    <w:panose1 w:val="02000500000000000000"/>
    <w:charset w:val="86"/>
    <w:family w:val="auto"/>
    <w:pitch w:val="default"/>
    <w:sig w:usb0="00000000" w:usb1="00000000" w:usb2="00000016" w:usb3="00000000" w:csb0="0004000F" w:csb1="00000000"/>
    <w:embedRegular r:id="rId8" w:fontKey="{C19FDB8B-B3D4-4966-8216-F630CFE973B6}"/>
  </w:font>
  <w:font w:name="KSOF7DF7421F">
    <w:panose1 w:val="02010609060101010101"/>
    <w:charset w:val="86"/>
    <w:family w:val="auto"/>
    <w:pitch w:val="default"/>
    <w:sig w:usb0="00000001" w:usb1="00000000" w:usb2="00000000" w:usb3="00000000" w:csb0="00040001" w:csb1="00000000"/>
  </w:font>
  <w:font w:name="KSOF344FAE8B">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4"/>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15"/>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119FA81D">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24507"/>
    <w:rsid w:val="3A824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14">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paragraph" w:customStyle="1" w:styleId="15">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16">
    <w:name w:val="Page Number1"/>
    <w:basedOn w:val="1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2026-05-19T07:30:00Z</dcterms:created>
  <dc:creator>我会每天开心没烦恼</dc:creator>
  <cp:lastModifiedBy>我会每天开心没烦恼</cp:lastModifiedBy>
  <dcterms:modified xsi:type="dcterms:W3CDTF">2026-05-19T07:30:56Z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C52DEE77F02A43AC92B2BDEB3F2DE57F_11</vt:lpwstr>
  </property>
  <property fmtid="{D5CDD505-2E9C-101B-9397-08002B2CF9AE}" pid="4" name="KSOTemplateDocerSaveRecord">
    <vt:lpwstr>eyJoZGlkIjoiNjMyNmE0NGQ5N2Y1ZjVhZjM5YmMxOTI4YTFlMGI0ODEiLCJ1c2VySWQiOiIxNjYxMjc4NDE5In0=</vt:lpwstr>
  </property>
</Properties>
</file>