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snapToGrid/>
        <w:spacing w:before="0" w:beforeAutospacing="0" w:after="0" w:afterAutospacing="0" w:line="430" w:lineRule="exact"/>
        <w:ind w:left="0" w:firstLine="0"/>
        <w:jc w:val="center"/>
        <w:rPr>
          <w:rStyle w:val="12"/>
          <w:rFonts w:hint="eastAsia" w:ascii="仿宋" w:hAnsi="仿宋" w:eastAsia="仿宋" w:cs="仿宋"/>
          <w:b/>
          <w:bCs w:val="0"/>
          <w:i w:val="0"/>
          <w:iCs w:val="0"/>
          <w:caps w:val="0"/>
          <w:color w:val="000000"/>
          <w:spacing w:val="0"/>
          <w:sz w:val="32"/>
          <w:szCs w:val="32"/>
        </w:rPr>
      </w:pPr>
      <w:bookmarkStart w:id="210" w:name="_GoBack"/>
      <w:bookmarkEnd w:id="210"/>
      <w:r>
        <w:rPr>
          <w:rStyle w:val="12"/>
          <w:rFonts w:hint="eastAsia" w:ascii="仿宋" w:hAnsi="仿宋" w:eastAsia="仿宋" w:cs="仿宋"/>
          <w:b/>
          <w:bCs w:val="0"/>
          <w:i w:val="0"/>
          <w:iCs w:val="0"/>
          <w:caps w:val="0"/>
          <w:color w:val="000000"/>
          <w:spacing w:val="0"/>
          <w:sz w:val="32"/>
          <w:szCs w:val="32"/>
        </w:rPr>
        <w:t>陕西锌业有限公司</w:t>
      </w:r>
    </w:p>
    <w:p>
      <w:pPr>
        <w:pStyle w:val="9"/>
        <w:keepNext w:val="0"/>
        <w:keepLines w:val="0"/>
        <w:pageBreakBefore w:val="0"/>
        <w:widowControl/>
        <w:suppressLineNumbers w:val="0"/>
        <w:kinsoku/>
        <w:wordWrap/>
        <w:overflowPunct/>
        <w:topLinePunct w:val="0"/>
        <w:autoSpaceDE/>
        <w:autoSpaceDN/>
        <w:bidi w:val="0"/>
        <w:snapToGrid/>
        <w:spacing w:before="0" w:beforeAutospacing="0" w:after="0" w:afterAutospacing="0" w:line="430" w:lineRule="exact"/>
        <w:ind w:left="0" w:firstLine="0"/>
        <w:jc w:val="center"/>
        <w:rPr>
          <w:rFonts w:hint="default" w:ascii="仿宋" w:hAnsi="仿宋" w:eastAsia="仿宋" w:cs="仿宋"/>
          <w:b/>
          <w:bCs w:val="0"/>
          <w:i w:val="0"/>
          <w:iCs w:val="0"/>
          <w:caps w:val="0"/>
          <w:color w:val="000000"/>
          <w:spacing w:val="0"/>
          <w:sz w:val="32"/>
          <w:szCs w:val="32"/>
          <w:lang w:val="en-US" w:eastAsia="zh-CN"/>
        </w:rPr>
      </w:pPr>
      <w:r>
        <w:rPr>
          <w:rStyle w:val="12"/>
          <w:rFonts w:hint="eastAsia" w:ascii="仿宋" w:hAnsi="仿宋" w:eastAsia="仿宋" w:cs="仿宋"/>
          <w:b/>
          <w:bCs w:val="0"/>
          <w:i w:val="0"/>
          <w:iCs w:val="0"/>
          <w:caps w:val="0"/>
          <w:color w:val="000000"/>
          <w:spacing w:val="0"/>
          <w:sz w:val="32"/>
          <w:szCs w:val="32"/>
          <w:lang w:val="en-US" w:eastAsia="zh-CN"/>
        </w:rPr>
        <w:t xml:space="preserve">2026年下半年盐酸、液碱、乙二醇、磷酸采购项目             </w:t>
      </w:r>
      <w:r>
        <w:rPr>
          <w:rStyle w:val="12"/>
          <w:rFonts w:hint="eastAsia" w:ascii="仿宋" w:hAnsi="仿宋" w:eastAsia="仿宋" w:cs="仿宋"/>
          <w:b/>
          <w:bCs w:val="0"/>
          <w:i w:val="0"/>
          <w:iCs w:val="0"/>
          <w:caps w:val="0"/>
          <w:color w:val="000000"/>
          <w:spacing w:val="0"/>
          <w:sz w:val="32"/>
          <w:szCs w:val="32"/>
        </w:rPr>
        <w:t>询比采购</w:t>
      </w:r>
      <w:r>
        <w:rPr>
          <w:rStyle w:val="12"/>
          <w:rFonts w:hint="eastAsia" w:ascii="仿宋" w:hAnsi="仿宋" w:eastAsia="仿宋" w:cs="仿宋"/>
          <w:b/>
          <w:bCs w:val="0"/>
          <w:i w:val="0"/>
          <w:iCs w:val="0"/>
          <w:caps w:val="0"/>
          <w:color w:val="000000"/>
          <w:spacing w:val="0"/>
          <w:sz w:val="32"/>
          <w:szCs w:val="32"/>
          <w:lang w:val="en-US" w:eastAsia="zh-CN"/>
        </w:rPr>
        <w:t>文件</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jc w:val="left"/>
        <w:textAlignment w:val="auto"/>
        <w:outlineLvl w:val="9"/>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i w:val="0"/>
          <w:iCs w:val="0"/>
          <w:caps w:val="0"/>
          <w:color w:val="000000"/>
          <w:spacing w:val="0"/>
          <w:sz w:val="28"/>
          <w:szCs w:val="28"/>
        </w:rPr>
        <w:t> </w:t>
      </w:r>
      <w:r>
        <w:rPr>
          <w:rFonts w:hint="eastAsia" w:ascii="仿宋" w:hAnsi="仿宋" w:eastAsia="仿宋" w:cs="仿宋"/>
          <w:i w:val="0"/>
          <w:iCs w:val="0"/>
          <w:caps w:val="0"/>
          <w:color w:val="000000"/>
          <w:spacing w:val="0"/>
          <w:sz w:val="28"/>
          <w:szCs w:val="28"/>
          <w:highlight w:val="none"/>
        </w:rPr>
        <w:t>陕西锌业有限公司</w:t>
      </w:r>
      <w:r>
        <w:rPr>
          <w:rFonts w:hint="eastAsia" w:ascii="仿宋" w:hAnsi="仿宋" w:eastAsia="仿宋" w:cs="仿宋"/>
          <w:i w:val="0"/>
          <w:iCs w:val="0"/>
          <w:caps w:val="0"/>
          <w:color w:val="000000"/>
          <w:spacing w:val="0"/>
          <w:sz w:val="28"/>
          <w:szCs w:val="28"/>
          <w:highlight w:val="none"/>
          <w:lang w:val="en-US" w:eastAsia="zh-CN"/>
        </w:rPr>
        <w:t>因生产需要，</w:t>
      </w:r>
      <w:r>
        <w:rPr>
          <w:rFonts w:hint="eastAsia" w:ascii="仿宋" w:hAnsi="仿宋" w:eastAsia="仿宋" w:cs="仿宋"/>
          <w:i w:val="0"/>
          <w:iCs w:val="0"/>
          <w:caps w:val="0"/>
          <w:color w:val="000000"/>
          <w:spacing w:val="0"/>
          <w:sz w:val="28"/>
          <w:szCs w:val="28"/>
          <w:highlight w:val="none"/>
        </w:rPr>
        <w:t>拟</w:t>
      </w:r>
      <w:r>
        <w:rPr>
          <w:rFonts w:hint="eastAsia" w:ascii="仿宋" w:hAnsi="仿宋" w:eastAsia="仿宋" w:cs="仿宋"/>
          <w:i w:val="0"/>
          <w:iCs w:val="0"/>
          <w:caps w:val="0"/>
          <w:color w:val="000000"/>
          <w:spacing w:val="0"/>
          <w:sz w:val="28"/>
          <w:szCs w:val="28"/>
          <w:highlight w:val="none"/>
          <w:lang w:val="en-US" w:eastAsia="zh-CN"/>
        </w:rPr>
        <w:t>采购</w:t>
      </w:r>
      <w:r>
        <w:rPr>
          <w:rStyle w:val="12"/>
          <w:rFonts w:hint="eastAsia" w:ascii="仿宋" w:hAnsi="仿宋" w:eastAsia="仿宋" w:cs="仿宋"/>
          <w:b w:val="0"/>
          <w:bCs/>
          <w:i w:val="0"/>
          <w:iCs w:val="0"/>
          <w:caps w:val="0"/>
          <w:color w:val="000000"/>
          <w:spacing w:val="0"/>
          <w:sz w:val="28"/>
          <w:szCs w:val="28"/>
          <w:lang w:val="en-US" w:eastAsia="zh-CN"/>
        </w:rPr>
        <w:t>盐酸、液碱、乙二醇、磷酸</w:t>
      </w:r>
      <w:r>
        <w:rPr>
          <w:rFonts w:hint="eastAsia" w:ascii="仿宋" w:hAnsi="仿宋" w:eastAsia="仿宋" w:cs="仿宋"/>
          <w:i w:val="0"/>
          <w:iCs w:val="0"/>
          <w:caps w:val="0"/>
          <w:color w:val="000000"/>
          <w:spacing w:val="0"/>
          <w:sz w:val="28"/>
          <w:szCs w:val="28"/>
          <w:highlight w:val="none"/>
          <w:lang w:val="en-US" w:eastAsia="zh-CN"/>
        </w:rPr>
        <w:t>若干</w:t>
      </w:r>
      <w:r>
        <w:rPr>
          <w:rFonts w:hint="eastAsia" w:ascii="仿宋" w:hAnsi="仿宋" w:eastAsia="仿宋" w:cs="仿宋"/>
          <w:i w:val="0"/>
          <w:iCs w:val="0"/>
          <w:caps w:val="0"/>
          <w:color w:val="000000"/>
          <w:spacing w:val="0"/>
          <w:sz w:val="28"/>
          <w:szCs w:val="28"/>
          <w:highlight w:val="none"/>
          <w:lang w:eastAsia="zh-CN"/>
        </w:rPr>
        <w:t>，</w:t>
      </w:r>
      <w:r>
        <w:rPr>
          <w:rFonts w:hint="eastAsia" w:ascii="仿宋" w:hAnsi="仿宋" w:eastAsia="仿宋" w:cs="仿宋"/>
          <w:i w:val="0"/>
          <w:iCs w:val="0"/>
          <w:caps w:val="0"/>
          <w:color w:val="000000"/>
          <w:spacing w:val="0"/>
          <w:sz w:val="28"/>
          <w:szCs w:val="28"/>
          <w:highlight w:val="none"/>
          <w:lang w:val="en-US" w:eastAsia="zh-CN"/>
        </w:rPr>
        <w:t>按照公司有关规定，拟通过</w:t>
      </w:r>
      <w:r>
        <w:rPr>
          <w:rFonts w:hint="eastAsia" w:ascii="仿宋" w:hAnsi="仿宋" w:eastAsia="仿宋" w:cs="仿宋"/>
          <w:i w:val="0"/>
          <w:iCs w:val="0"/>
          <w:caps w:val="0"/>
          <w:color w:val="000000"/>
          <w:spacing w:val="0"/>
          <w:sz w:val="28"/>
          <w:szCs w:val="28"/>
          <w:highlight w:val="none"/>
        </w:rPr>
        <w:t>询比</w:t>
      </w:r>
      <w:r>
        <w:rPr>
          <w:rFonts w:hint="eastAsia" w:ascii="仿宋" w:hAnsi="仿宋" w:eastAsia="仿宋" w:cs="仿宋"/>
          <w:i w:val="0"/>
          <w:iCs w:val="0"/>
          <w:caps w:val="0"/>
          <w:color w:val="000000"/>
          <w:spacing w:val="0"/>
          <w:sz w:val="28"/>
          <w:szCs w:val="28"/>
          <w:highlight w:val="none"/>
          <w:lang w:val="en-US" w:eastAsia="zh-CN"/>
        </w:rPr>
        <w:t>方式确定供应商，欢迎</w:t>
      </w:r>
      <w:r>
        <w:rPr>
          <w:rFonts w:hint="eastAsia" w:ascii="仿宋" w:hAnsi="仿宋" w:eastAsia="仿宋" w:cs="仿宋"/>
          <w:i w:val="0"/>
          <w:iCs w:val="0"/>
          <w:caps w:val="0"/>
          <w:color w:val="000000"/>
          <w:spacing w:val="0"/>
          <w:sz w:val="28"/>
          <w:szCs w:val="28"/>
          <w:highlight w:val="none"/>
        </w:rPr>
        <w:t>具备相应资质</w:t>
      </w:r>
      <w:r>
        <w:rPr>
          <w:rFonts w:hint="eastAsia" w:ascii="仿宋" w:hAnsi="仿宋" w:eastAsia="仿宋" w:cs="仿宋"/>
          <w:i w:val="0"/>
          <w:iCs w:val="0"/>
          <w:caps w:val="0"/>
          <w:color w:val="000000"/>
          <w:spacing w:val="0"/>
          <w:sz w:val="28"/>
          <w:szCs w:val="28"/>
          <w:highlight w:val="none"/>
          <w:lang w:val="en-US" w:eastAsia="zh-CN"/>
        </w:rPr>
        <w:t>及能力</w:t>
      </w:r>
      <w:r>
        <w:rPr>
          <w:rFonts w:hint="eastAsia" w:ascii="仿宋" w:hAnsi="仿宋" w:eastAsia="仿宋" w:cs="仿宋"/>
          <w:i w:val="0"/>
          <w:iCs w:val="0"/>
          <w:caps w:val="0"/>
          <w:color w:val="000000"/>
          <w:spacing w:val="0"/>
          <w:sz w:val="28"/>
          <w:szCs w:val="28"/>
          <w:highlight w:val="none"/>
        </w:rPr>
        <w:t>的单位</w:t>
      </w:r>
      <w:r>
        <w:rPr>
          <w:rFonts w:hint="eastAsia" w:ascii="仿宋" w:hAnsi="仿宋" w:eastAsia="仿宋" w:cs="仿宋"/>
          <w:i w:val="0"/>
          <w:iCs w:val="0"/>
          <w:caps w:val="0"/>
          <w:color w:val="000000"/>
          <w:spacing w:val="0"/>
          <w:sz w:val="28"/>
          <w:szCs w:val="28"/>
          <w:highlight w:val="none"/>
          <w:lang w:val="en-US" w:eastAsia="zh-CN"/>
        </w:rPr>
        <w:t>参与该项目询比采购</w:t>
      </w:r>
      <w:r>
        <w:rPr>
          <w:rFonts w:hint="eastAsia" w:ascii="仿宋" w:hAnsi="仿宋" w:eastAsia="仿宋" w:cs="仿宋"/>
          <w:i w:val="0"/>
          <w:iCs w:val="0"/>
          <w:caps w:val="0"/>
          <w:color w:val="000000"/>
          <w:spacing w:val="0"/>
          <w:sz w:val="28"/>
          <w:szCs w:val="28"/>
          <w:highlight w:val="none"/>
        </w:rPr>
        <w:t>，具体内容如下：</w:t>
      </w:r>
    </w:p>
    <w:p>
      <w:pPr>
        <w:pStyle w:val="3"/>
        <w:pageBreakBefore w:val="0"/>
        <w:widowControl w:val="0"/>
        <w:numPr>
          <w:ilvl w:val="0"/>
          <w:numId w:val="0"/>
        </w:numPr>
        <w:kinsoku/>
        <w:wordWrap/>
        <w:overflowPunct/>
        <w:topLinePunct w:val="0"/>
        <w:autoSpaceDE/>
        <w:autoSpaceDN/>
        <w:bidi w:val="0"/>
        <w:snapToGrid/>
        <w:spacing w:before="0" w:after="0" w:line="430" w:lineRule="exact"/>
        <w:ind w:firstLine="562" w:firstLineChars="200"/>
        <w:jc w:val="both"/>
        <w:rPr>
          <w:rFonts w:hint="eastAsia" w:ascii="仿宋" w:hAnsi="仿宋" w:eastAsia="仿宋" w:cs="仿宋"/>
          <w:b/>
          <w:bCs/>
          <w:color w:val="auto"/>
          <w:sz w:val="28"/>
          <w:szCs w:val="28"/>
          <w:highlight w:val="none"/>
          <w:lang w:val="en-US"/>
        </w:rPr>
      </w:pPr>
      <w:bookmarkStart w:id="0" w:name="_Toc33795775"/>
      <w:bookmarkStart w:id="1" w:name="_Toc4593"/>
      <w:bookmarkStart w:id="2" w:name="_Toc14440"/>
      <w:bookmarkStart w:id="3" w:name="_Toc20230"/>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lang w:eastAsia="zh-CN"/>
        </w:rPr>
        <w:t>采购项目</w:t>
      </w:r>
      <w:bookmarkEnd w:id="0"/>
      <w:bookmarkEnd w:id="1"/>
      <w:bookmarkEnd w:id="2"/>
      <w:bookmarkEnd w:id="3"/>
      <w:r>
        <w:rPr>
          <w:rFonts w:hint="eastAsia" w:ascii="仿宋" w:hAnsi="仿宋" w:eastAsia="仿宋" w:cs="仿宋"/>
          <w:b/>
          <w:bCs/>
          <w:color w:val="auto"/>
          <w:sz w:val="28"/>
          <w:szCs w:val="28"/>
          <w:highlight w:val="none"/>
          <w:lang w:val="en-US" w:eastAsia="zh-CN"/>
        </w:rPr>
        <w:t>基本要求</w:t>
      </w:r>
    </w:p>
    <w:p>
      <w:pPr>
        <w:pStyle w:val="3"/>
        <w:pageBreakBefore w:val="0"/>
        <w:widowControl w:val="0"/>
        <w:numPr>
          <w:ilvl w:val="0"/>
          <w:numId w:val="0"/>
        </w:numPr>
        <w:kinsoku/>
        <w:wordWrap/>
        <w:overflowPunct/>
        <w:topLinePunct w:val="0"/>
        <w:autoSpaceDE/>
        <w:autoSpaceDN/>
        <w:bidi w:val="0"/>
        <w:snapToGrid/>
        <w:spacing w:before="0" w:after="0" w:line="430" w:lineRule="exact"/>
        <w:ind w:firstLine="280" w:firstLineChars="100"/>
        <w:jc w:val="both"/>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（一）采购人：陕西锌业有限公司</w:t>
      </w:r>
    </w:p>
    <w:p>
      <w:pPr>
        <w:pageBreakBefore w:val="0"/>
        <w:widowControl w:val="0"/>
        <w:kinsoku/>
        <w:wordWrap/>
        <w:overflowPunct/>
        <w:topLinePunct w:val="0"/>
        <w:autoSpaceDE/>
        <w:autoSpaceDN/>
        <w:bidi w:val="0"/>
        <w:snapToGrid/>
        <w:spacing w:line="430" w:lineRule="exact"/>
        <w:ind w:firstLine="280" w:firstLineChars="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采购项目</w:t>
      </w:r>
      <w:r>
        <w:rPr>
          <w:rFonts w:hint="eastAsia" w:ascii="仿宋" w:hAnsi="仿宋" w:eastAsia="仿宋" w:cs="仿宋"/>
          <w:color w:val="auto"/>
          <w:sz w:val="28"/>
          <w:szCs w:val="28"/>
          <w:highlight w:val="none"/>
        </w:rPr>
        <w:t>名称：</w:t>
      </w:r>
      <w:bookmarkStart w:id="4" w:name="_Toc7037"/>
      <w:bookmarkStart w:id="5" w:name="_Toc14565"/>
      <w:bookmarkStart w:id="6" w:name="_Toc11471"/>
      <w:bookmarkStart w:id="7" w:name="_Toc33795776"/>
      <w:r>
        <w:rPr>
          <w:rFonts w:hint="eastAsia" w:ascii="仿宋" w:hAnsi="仿宋" w:eastAsia="仿宋" w:cs="仿宋"/>
          <w:color w:val="auto"/>
          <w:sz w:val="28"/>
          <w:szCs w:val="28"/>
          <w:highlight w:val="none"/>
          <w:lang w:eastAsia="zh-CN"/>
        </w:rPr>
        <w:t>陕西锌业有限公司</w:t>
      </w:r>
      <w:r>
        <w:rPr>
          <w:rFonts w:hint="eastAsia" w:ascii="仿宋" w:hAnsi="仿宋" w:eastAsia="仿宋" w:cs="仿宋"/>
          <w:color w:val="auto"/>
          <w:sz w:val="28"/>
          <w:szCs w:val="28"/>
          <w:highlight w:val="none"/>
          <w:lang w:val="en-US" w:eastAsia="zh-CN"/>
        </w:rPr>
        <w:t>品</w:t>
      </w:r>
      <w:r>
        <w:rPr>
          <w:rStyle w:val="12"/>
          <w:rFonts w:hint="eastAsia" w:ascii="仿宋" w:hAnsi="仿宋" w:eastAsia="仿宋" w:cs="仿宋"/>
          <w:b w:val="0"/>
          <w:bCs/>
          <w:i w:val="0"/>
          <w:iCs w:val="0"/>
          <w:caps w:val="0"/>
          <w:color w:val="000000"/>
          <w:spacing w:val="0"/>
          <w:sz w:val="28"/>
          <w:szCs w:val="28"/>
          <w:lang w:val="en-US" w:eastAsia="zh-CN"/>
        </w:rPr>
        <w:t>盐酸、液碱、乙二醇、磷酸</w:t>
      </w:r>
      <w:r>
        <w:rPr>
          <w:rFonts w:hint="eastAsia" w:ascii="仿宋" w:hAnsi="仿宋" w:eastAsia="仿宋" w:cs="仿宋"/>
          <w:color w:val="auto"/>
          <w:sz w:val="28"/>
          <w:szCs w:val="28"/>
          <w:highlight w:val="none"/>
          <w:lang w:val="en-US" w:eastAsia="zh-CN"/>
        </w:rPr>
        <w:t>采购项目</w:t>
      </w:r>
      <w:bookmarkEnd w:id="4"/>
      <w:bookmarkEnd w:id="5"/>
      <w:bookmarkEnd w:id="6"/>
      <w:bookmarkEnd w:id="7"/>
      <w:r>
        <w:rPr>
          <w:rFonts w:hint="eastAsia" w:ascii="仿宋" w:hAnsi="仿宋" w:eastAsia="仿宋" w:cs="仿宋"/>
          <w:color w:val="auto"/>
          <w:sz w:val="28"/>
          <w:szCs w:val="28"/>
          <w:highlight w:val="none"/>
          <w:lang w:val="en-US" w:eastAsia="zh-CN"/>
        </w:rPr>
        <w:t>。</w:t>
      </w:r>
    </w:p>
    <w:p>
      <w:pPr>
        <w:pageBreakBefore w:val="0"/>
        <w:widowControl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交货时间</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lang w:val="en-US" w:eastAsia="zh-CN"/>
        </w:rPr>
        <w:t>合同签订后，每月分批供货，供货期至2026年12月31日止。</w:t>
      </w:r>
      <w:r>
        <w:rPr>
          <w:rFonts w:hint="eastAsia" w:ascii="仿宋" w:hAnsi="仿宋" w:eastAsia="仿宋" w:cs="仿宋"/>
          <w:color w:val="auto"/>
          <w:sz w:val="28"/>
          <w:szCs w:val="28"/>
          <w:highlight w:val="none"/>
          <w:lang w:val="en-US" w:eastAsia="zh-CN"/>
        </w:rPr>
        <w:t>在此期间，如遇采购人检修、减产、生产工艺调整等，采购人根据实际情况适时调整采购量。具体每月供应种类、数量、时间采购方电话（或函告）通知。</w:t>
      </w:r>
    </w:p>
    <w:p>
      <w:pPr>
        <w:pageBreakBefore w:val="0"/>
        <w:widowControl w:val="0"/>
        <w:kinsoku/>
        <w:wordWrap/>
        <w:overflowPunct/>
        <w:topLinePunct w:val="0"/>
        <w:autoSpaceDE/>
        <w:autoSpaceDN/>
        <w:bidi w:val="0"/>
        <w:snapToGrid/>
        <w:spacing w:line="430" w:lineRule="exact"/>
        <w:ind w:firstLine="280" w:firstLineChars="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（四）交货地点：采购方公司辅材库房（带磅码单、质检单、合格证）。</w:t>
      </w:r>
    </w:p>
    <w:p>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（五）数量（大约量）：盐酸100吨、液碱20吨、乙二醇0.5吨、磷酸20桶（35kg/桶）。</w:t>
      </w:r>
    </w:p>
    <w:p>
      <w:pPr>
        <w:keepNext w:val="0"/>
        <w:keepLines w:val="0"/>
        <w:pageBreakBefore w:val="0"/>
        <w:widowControl w:val="0"/>
        <w:kinsoku/>
        <w:wordWrap/>
        <w:overflowPunct/>
        <w:topLinePunct w:val="0"/>
        <w:autoSpaceDE/>
        <w:autoSpaceDN/>
        <w:bidi w:val="0"/>
        <w:adjustRightInd w:val="0"/>
        <w:snapToGrid/>
        <w:spacing w:line="430" w:lineRule="exact"/>
        <w:ind w:left="0" w:firstLine="280" w:firstLineChars="100"/>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质量</w:t>
      </w:r>
      <w:r>
        <w:rPr>
          <w:rFonts w:hint="eastAsia" w:ascii="仿宋" w:hAnsi="仿宋" w:eastAsia="仿宋" w:cs="仿宋"/>
          <w:color w:val="auto"/>
          <w:sz w:val="28"/>
          <w:szCs w:val="28"/>
          <w:highlight w:val="none"/>
          <w:lang w:val="en-US" w:eastAsia="zh-CN"/>
        </w:rPr>
        <w:t>要求</w:t>
      </w:r>
      <w:r>
        <w:rPr>
          <w:rFonts w:hint="eastAsia" w:ascii="仿宋" w:hAnsi="仿宋" w:eastAsia="仿宋" w:cs="仿宋"/>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spacing w:line="430" w:lineRule="exact"/>
        <w:ind w:firstLine="280" w:firstLineChars="100"/>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质量要求：</w:t>
      </w:r>
    </w:p>
    <w:p>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（1）盐酸：</w:t>
      </w:r>
      <w:r>
        <w:rPr>
          <w:rFonts w:hint="eastAsia" w:ascii="仿宋" w:hAnsi="仿宋" w:eastAsia="仿宋" w:cs="仿宋"/>
          <w:b w:val="0"/>
          <w:bCs w:val="0"/>
          <w:sz w:val="28"/>
          <w:szCs w:val="28"/>
          <w:highlight w:val="none"/>
        </w:rPr>
        <w:t>执行标准GB1897-2008，HCl≥31%</w:t>
      </w: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1%</w:t>
      </w:r>
      <w:r>
        <w:rPr>
          <w:rFonts w:hint="eastAsia" w:ascii="仿宋" w:hAnsi="仿宋" w:eastAsia="仿宋" w:cs="仿宋"/>
          <w:b w:val="0"/>
          <w:bCs w:val="0"/>
          <w:sz w:val="28"/>
          <w:szCs w:val="28"/>
          <w:highlight w:val="none"/>
        </w:rPr>
        <w:t>、Fe ≤0.0005%</w:t>
      </w:r>
    </w:p>
    <w:p>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560" w:firstLineChars="200"/>
        <w:textAlignment w:val="auto"/>
        <w:rPr>
          <w:rFonts w:hint="eastAsia" w:ascii="仿宋" w:hAnsi="仿宋" w:eastAsia="仿宋" w:cs="仿宋"/>
          <w:bCs/>
          <w:sz w:val="28"/>
          <w:szCs w:val="28"/>
          <w:highlight w:val="none"/>
          <w:lang w:val="en-US" w:eastAsia="zh-CN"/>
        </w:rPr>
      </w:pPr>
      <w:r>
        <w:rPr>
          <w:rFonts w:hint="eastAsia" w:ascii="仿宋" w:hAnsi="仿宋" w:eastAsia="仿宋" w:cs="仿宋"/>
          <w:b w:val="0"/>
          <w:bCs/>
          <w:sz w:val="28"/>
          <w:szCs w:val="28"/>
          <w:highlight w:val="none"/>
          <w:lang w:eastAsia="zh-CN"/>
        </w:rPr>
        <w:t>（</w:t>
      </w:r>
      <w:r>
        <w:rPr>
          <w:rFonts w:hint="eastAsia" w:ascii="仿宋" w:hAnsi="仿宋" w:eastAsia="仿宋" w:cs="仿宋"/>
          <w:b w:val="0"/>
          <w:bCs/>
          <w:sz w:val="28"/>
          <w:szCs w:val="28"/>
          <w:highlight w:val="none"/>
          <w:lang w:val="en-US" w:eastAsia="zh-CN"/>
        </w:rPr>
        <w:t>2）液碱：</w:t>
      </w:r>
      <w:r>
        <w:rPr>
          <w:rFonts w:hint="eastAsia" w:ascii="仿宋" w:hAnsi="仿宋" w:eastAsia="仿宋" w:cs="仿宋"/>
          <w:b w:val="0"/>
          <w:bCs w:val="0"/>
          <w:sz w:val="28"/>
          <w:szCs w:val="28"/>
          <w:highlight w:val="none"/>
        </w:rPr>
        <w:t>按国标GB</w:t>
      </w:r>
      <w:r>
        <w:rPr>
          <w:rFonts w:hint="eastAsia" w:ascii="仿宋" w:hAnsi="仿宋" w:eastAsia="仿宋" w:cs="仿宋"/>
          <w:b w:val="0"/>
          <w:bCs w:val="0"/>
          <w:sz w:val="28"/>
          <w:szCs w:val="28"/>
          <w:highlight w:val="none"/>
          <w:lang w:val="en-US" w:eastAsia="zh-CN"/>
        </w:rPr>
        <w:t>209-2006</w:t>
      </w:r>
      <w:r>
        <w:rPr>
          <w:rFonts w:hint="eastAsia" w:ascii="仿宋" w:hAnsi="仿宋" w:eastAsia="仿宋" w:cs="仿宋"/>
          <w:b w:val="0"/>
          <w:bCs w:val="0"/>
          <w:sz w:val="28"/>
          <w:szCs w:val="28"/>
          <w:highlight w:val="none"/>
        </w:rPr>
        <w:t>标准执行，要求含量≥3</w:t>
      </w:r>
      <w:r>
        <w:rPr>
          <w:rFonts w:hint="eastAsia" w:ascii="仿宋" w:hAnsi="仿宋" w:eastAsia="仿宋" w:cs="仿宋"/>
          <w:b w:val="0"/>
          <w:bCs w:val="0"/>
          <w:sz w:val="28"/>
          <w:szCs w:val="28"/>
          <w:highlight w:val="none"/>
          <w:lang w:val="en-US" w:eastAsia="zh-CN"/>
        </w:rPr>
        <w:t>0</w:t>
      </w:r>
      <w:r>
        <w:rPr>
          <w:rFonts w:hint="eastAsia" w:ascii="仿宋" w:hAnsi="仿宋" w:eastAsia="仿宋" w:cs="仿宋"/>
          <w:b w:val="0"/>
          <w:bCs w:val="0"/>
          <w:sz w:val="28"/>
          <w:szCs w:val="28"/>
          <w:highlight w:val="none"/>
        </w:rPr>
        <w:t>%</w:t>
      </w: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0.2</w:t>
      </w:r>
      <w:r>
        <w:rPr>
          <w:rFonts w:hint="eastAsia" w:ascii="仿宋" w:hAnsi="仿宋" w:eastAsia="仿宋" w:cs="仿宋"/>
          <w:b w:val="0"/>
          <w:bCs w:val="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560" w:firstLineChars="200"/>
        <w:textAlignment w:val="auto"/>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Cs/>
          <w:sz w:val="28"/>
          <w:szCs w:val="28"/>
          <w:highlight w:val="none"/>
          <w:lang w:val="en-US" w:eastAsia="zh-CN"/>
        </w:rPr>
        <w:t>（3）乙二醇：</w:t>
      </w:r>
      <w:r>
        <w:rPr>
          <w:rFonts w:hint="eastAsia" w:ascii="仿宋" w:hAnsi="仿宋" w:eastAsia="仿宋" w:cs="仿宋"/>
          <w:color w:val="auto"/>
          <w:sz w:val="28"/>
          <w:szCs w:val="28"/>
          <w:lang w:val="en-US" w:eastAsia="zh-CN"/>
        </w:rPr>
        <w:t>按</w:t>
      </w:r>
      <w:r>
        <w:rPr>
          <w:rFonts w:hint="eastAsia" w:ascii="仿宋" w:hAnsi="仿宋" w:eastAsia="仿宋" w:cs="仿宋"/>
          <w:i w:val="0"/>
          <w:iCs w:val="0"/>
          <w:caps w:val="0"/>
          <w:color w:val="333333"/>
          <w:spacing w:val="0"/>
          <w:sz w:val="28"/>
          <w:szCs w:val="28"/>
          <w:shd w:val="clear" w:fill="F4F1E2"/>
        </w:rPr>
        <w:t>GB/T4649-2018</w:t>
      </w:r>
      <w:r>
        <w:rPr>
          <w:rFonts w:hint="eastAsia" w:ascii="仿宋" w:hAnsi="仿宋" w:eastAsia="仿宋" w:cs="仿宋"/>
          <w:color w:val="auto"/>
          <w:sz w:val="28"/>
          <w:szCs w:val="28"/>
          <w:lang w:val="en-US" w:eastAsia="zh-CN"/>
        </w:rPr>
        <w:t>标准执行，浓度≥99.90%</w:t>
      </w:r>
      <w:r>
        <w:rPr>
          <w:rFonts w:hint="eastAsia" w:ascii="仿宋" w:hAnsi="仿宋" w:eastAsia="仿宋" w:cs="仿宋"/>
          <w:b w:val="0"/>
          <w:bCs/>
          <w:i w:val="0"/>
          <w:color w:val="000000"/>
          <w:kern w:val="0"/>
          <w:sz w:val="28"/>
          <w:szCs w:val="28"/>
          <w:u w:val="none"/>
          <w:lang w:val="en-US" w:eastAsia="zh-CN" w:bidi="ar"/>
        </w:rPr>
        <w:t>注明包装重量（</w:t>
      </w:r>
      <w:r>
        <w:rPr>
          <w:rFonts w:hint="eastAsia" w:ascii="仿宋" w:hAnsi="仿宋" w:eastAsia="仿宋" w:cs="仿宋"/>
          <w:b w:val="0"/>
          <w:bCs/>
          <w:i w:val="0"/>
          <w:color w:val="000000"/>
          <w:sz w:val="28"/>
          <w:szCs w:val="28"/>
          <w:u w:val="none"/>
          <w:lang w:val="en-US" w:eastAsia="zh-CN"/>
        </w:rPr>
        <w:t>Kg</w:t>
      </w:r>
      <w:r>
        <w:rPr>
          <w:rFonts w:hint="eastAsia" w:ascii="仿宋" w:hAnsi="仿宋" w:eastAsia="仿宋" w:cs="仿宋"/>
          <w:b w:val="0"/>
          <w:bCs/>
          <w:i w:val="0"/>
          <w:color w:val="000000"/>
          <w:kern w:val="0"/>
          <w:sz w:val="28"/>
          <w:szCs w:val="28"/>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560" w:firstLineChars="200"/>
        <w:textAlignment w:val="auto"/>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（4）</w:t>
      </w:r>
      <w:r>
        <w:rPr>
          <w:rFonts w:hint="eastAsia" w:ascii="仿宋" w:hAnsi="仿宋" w:eastAsia="仿宋" w:cs="仿宋"/>
          <w:b w:val="0"/>
          <w:bCs w:val="0"/>
          <w:sz w:val="28"/>
          <w:szCs w:val="28"/>
          <w:highlight w:val="none"/>
          <w:lang w:val="en-US" w:eastAsia="zh-CN"/>
        </w:rPr>
        <w:t>工业</w:t>
      </w:r>
      <w:r>
        <w:rPr>
          <w:rFonts w:hint="eastAsia" w:ascii="仿宋" w:hAnsi="仿宋" w:eastAsia="仿宋" w:cs="仿宋"/>
          <w:b w:val="0"/>
          <w:bCs/>
          <w:sz w:val="28"/>
          <w:szCs w:val="28"/>
          <w:highlight w:val="none"/>
          <w:lang w:val="en-US" w:eastAsia="zh-CN"/>
        </w:rPr>
        <w:t>磷酸：35Kg/桶，按GB/T2091-2008执行。</w:t>
      </w:r>
    </w:p>
    <w:p>
      <w:pPr>
        <w:keepNext w:val="0"/>
        <w:keepLines w:val="0"/>
        <w:pageBreakBefore w:val="0"/>
        <w:widowControl w:val="0"/>
        <w:kinsoku/>
        <w:wordWrap/>
        <w:overflowPunct/>
        <w:topLinePunct w:val="0"/>
        <w:autoSpaceDE/>
        <w:autoSpaceDN/>
        <w:bidi w:val="0"/>
        <w:adjustRightInd w:val="0"/>
        <w:snapToGrid/>
        <w:spacing w:line="430" w:lineRule="exact"/>
        <w:ind w:firstLine="280" w:firstLineChars="100"/>
        <w:jc w:val="both"/>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如发生质量问题，</w:t>
      </w:r>
      <w:r>
        <w:rPr>
          <w:rFonts w:hint="eastAsia" w:ascii="仿宋" w:hAnsi="仿宋" w:eastAsia="仿宋" w:cs="仿宋"/>
          <w:color w:val="auto"/>
          <w:sz w:val="28"/>
          <w:szCs w:val="28"/>
          <w:highlight w:val="none"/>
        </w:rPr>
        <w:t>供</w:t>
      </w:r>
      <w:r>
        <w:rPr>
          <w:rFonts w:hint="eastAsia" w:ascii="仿宋" w:hAnsi="仿宋" w:eastAsia="仿宋" w:cs="仿宋"/>
          <w:color w:val="auto"/>
          <w:sz w:val="28"/>
          <w:szCs w:val="28"/>
          <w:highlight w:val="none"/>
          <w:lang w:val="en-US" w:eastAsia="zh-CN"/>
        </w:rPr>
        <w:t>货</w:t>
      </w:r>
      <w:r>
        <w:rPr>
          <w:rFonts w:hint="eastAsia" w:ascii="仿宋" w:hAnsi="仿宋" w:eastAsia="仿宋" w:cs="仿宋"/>
          <w:color w:val="auto"/>
          <w:sz w:val="28"/>
          <w:szCs w:val="28"/>
          <w:highlight w:val="none"/>
        </w:rPr>
        <w:t>方</w:t>
      </w:r>
      <w:r>
        <w:rPr>
          <w:rFonts w:hint="eastAsia" w:ascii="仿宋" w:hAnsi="仿宋" w:eastAsia="仿宋" w:cs="仿宋"/>
          <w:bCs/>
          <w:color w:val="auto"/>
          <w:sz w:val="28"/>
          <w:szCs w:val="28"/>
          <w:highlight w:val="none"/>
        </w:rPr>
        <w:t>包退、包换，确保</w:t>
      </w:r>
      <w:r>
        <w:rPr>
          <w:rFonts w:hint="eastAsia" w:ascii="仿宋" w:hAnsi="仿宋" w:eastAsia="仿宋" w:cs="仿宋"/>
          <w:bCs/>
          <w:color w:val="auto"/>
          <w:sz w:val="28"/>
          <w:szCs w:val="28"/>
          <w:highlight w:val="none"/>
          <w:lang w:val="en-US" w:eastAsia="zh-CN"/>
        </w:rPr>
        <w:t>货物</w:t>
      </w:r>
      <w:r>
        <w:rPr>
          <w:rFonts w:hint="eastAsia" w:ascii="仿宋" w:hAnsi="仿宋" w:eastAsia="仿宋" w:cs="仿宋"/>
          <w:bCs/>
          <w:color w:val="auto"/>
          <w:sz w:val="28"/>
          <w:szCs w:val="28"/>
          <w:highlight w:val="none"/>
        </w:rPr>
        <w:t>质量合格率100%</w:t>
      </w:r>
      <w:r>
        <w:rPr>
          <w:rFonts w:hint="eastAsia" w:ascii="仿宋" w:hAnsi="仿宋" w:eastAsia="仿宋" w:cs="仿宋"/>
          <w:bCs/>
          <w:color w:val="auto"/>
          <w:sz w:val="28"/>
          <w:szCs w:val="28"/>
          <w:highlight w:val="none"/>
          <w:lang w:eastAsia="zh-CN"/>
        </w:rPr>
        <w:t>。</w:t>
      </w:r>
      <w:bookmarkStart w:id="8" w:name="_Toc14688"/>
      <w:bookmarkStart w:id="9" w:name="_Toc14196"/>
      <w:bookmarkStart w:id="10" w:name="_Toc29895"/>
      <w:bookmarkStart w:id="11" w:name="_Toc33795778"/>
    </w:p>
    <w:p>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280" w:firstLineChars="100"/>
        <w:jc w:val="left"/>
        <w:textAlignment w:val="auto"/>
        <w:outlineLvl w:val="9"/>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七</w:t>
      </w:r>
      <w:r>
        <w:rPr>
          <w:rFonts w:hint="eastAsia" w:ascii="仿宋" w:hAnsi="仿宋" w:eastAsia="仿宋" w:cs="仿宋"/>
          <w:bCs/>
          <w:color w:val="auto"/>
          <w:sz w:val="28"/>
          <w:szCs w:val="28"/>
          <w:highlight w:val="none"/>
          <w:lang w:eastAsia="zh-CN"/>
        </w:rPr>
        <w:t>）运输方式及到达站港和费用负担：汽车运输，</w:t>
      </w:r>
      <w:r>
        <w:rPr>
          <w:rFonts w:hint="eastAsia" w:ascii="仿宋" w:hAnsi="仿宋" w:eastAsia="仿宋" w:cs="仿宋"/>
          <w:b w:val="0"/>
          <w:bCs w:val="0"/>
          <w:sz w:val="28"/>
          <w:szCs w:val="28"/>
          <w:highlight w:val="none"/>
        </w:rPr>
        <w:t>运输费用由</w:t>
      </w:r>
      <w:r>
        <w:rPr>
          <w:rFonts w:hint="eastAsia" w:ascii="仿宋" w:hAnsi="仿宋" w:eastAsia="仿宋" w:cs="仿宋"/>
          <w:b w:val="0"/>
          <w:bCs w:val="0"/>
          <w:sz w:val="28"/>
          <w:szCs w:val="28"/>
          <w:highlight w:val="none"/>
          <w:lang w:val="en-US" w:eastAsia="zh-CN"/>
        </w:rPr>
        <w:t>报</w:t>
      </w:r>
      <w:r>
        <w:rPr>
          <w:rFonts w:hint="eastAsia" w:ascii="仿宋" w:hAnsi="仿宋" w:eastAsia="仿宋" w:cs="仿宋"/>
          <w:b w:val="0"/>
          <w:bCs w:val="0"/>
          <w:sz w:val="28"/>
          <w:szCs w:val="28"/>
          <w:highlight w:val="none"/>
        </w:rPr>
        <w:t>价方承担，运输车辆必须符合国家安全</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环保及危运货物的</w:t>
      </w:r>
      <w:r>
        <w:rPr>
          <w:rFonts w:hint="eastAsia" w:ascii="仿宋" w:hAnsi="仿宋" w:eastAsia="仿宋" w:cs="仿宋"/>
          <w:b w:val="0"/>
          <w:bCs w:val="0"/>
          <w:sz w:val="28"/>
          <w:szCs w:val="28"/>
          <w:highlight w:val="none"/>
        </w:rPr>
        <w:t>管理需要，否则不允许进入</w:t>
      </w:r>
      <w:r>
        <w:rPr>
          <w:rFonts w:hint="eastAsia" w:ascii="仿宋" w:hAnsi="仿宋" w:eastAsia="仿宋" w:cs="仿宋"/>
          <w:b w:val="0"/>
          <w:bCs w:val="0"/>
          <w:sz w:val="28"/>
          <w:szCs w:val="28"/>
          <w:highlight w:val="none"/>
          <w:lang w:eastAsia="zh-CN"/>
        </w:rPr>
        <w:t>采</w:t>
      </w:r>
      <w:r>
        <w:rPr>
          <w:rFonts w:hint="eastAsia" w:ascii="仿宋" w:hAnsi="仿宋" w:eastAsia="仿宋" w:cs="仿宋"/>
          <w:b w:val="0"/>
          <w:bCs w:val="0"/>
          <w:sz w:val="28"/>
          <w:szCs w:val="28"/>
          <w:highlight w:val="none"/>
        </w:rPr>
        <w:t>购方厂内</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运输安全责任由报价方承担，采购方不负任何责任。</w:t>
      </w:r>
    </w:p>
    <w:p>
      <w:pPr>
        <w:keepNext w:val="0"/>
        <w:keepLines w:val="0"/>
        <w:pageBreakBefore w:val="0"/>
        <w:widowControl w:val="0"/>
        <w:kinsoku/>
        <w:wordWrap/>
        <w:overflowPunct/>
        <w:topLinePunct w:val="0"/>
        <w:autoSpaceDE/>
        <w:autoSpaceDN/>
        <w:bidi w:val="0"/>
        <w:adjustRightInd w:val="0"/>
        <w:snapToGrid/>
        <w:spacing w:line="430" w:lineRule="exact"/>
        <w:ind w:firstLine="280" w:firstLineChars="100"/>
        <w:jc w:val="both"/>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八</w:t>
      </w:r>
      <w:r>
        <w:rPr>
          <w:rFonts w:hint="eastAsia" w:ascii="仿宋" w:hAnsi="仿宋" w:eastAsia="仿宋" w:cs="仿宋"/>
          <w:bCs/>
          <w:color w:val="auto"/>
          <w:sz w:val="28"/>
          <w:szCs w:val="28"/>
          <w:highlight w:val="none"/>
          <w:lang w:eastAsia="zh-CN"/>
        </w:rPr>
        <w:t>）合理损耗及计算方法：无损耗，以采购方计量为准。</w:t>
      </w:r>
    </w:p>
    <w:p>
      <w:pPr>
        <w:keepNext w:val="0"/>
        <w:keepLines w:val="0"/>
        <w:pageBreakBefore w:val="0"/>
        <w:widowControl w:val="0"/>
        <w:kinsoku/>
        <w:wordWrap/>
        <w:overflowPunct/>
        <w:topLinePunct w:val="0"/>
        <w:autoSpaceDE/>
        <w:autoSpaceDN/>
        <w:bidi w:val="0"/>
        <w:adjustRightInd/>
        <w:snapToGrid/>
        <w:spacing w:line="430" w:lineRule="exact"/>
        <w:ind w:firstLine="280" w:firstLineChars="100"/>
        <w:jc w:val="left"/>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九</w:t>
      </w:r>
      <w:r>
        <w:rPr>
          <w:rFonts w:hint="eastAsia" w:ascii="仿宋" w:hAnsi="仿宋" w:eastAsia="仿宋" w:cs="仿宋"/>
          <w:bCs/>
          <w:color w:val="auto"/>
          <w:sz w:val="28"/>
          <w:szCs w:val="28"/>
          <w:highlight w:val="none"/>
          <w:lang w:eastAsia="zh-CN"/>
        </w:rPr>
        <w:t>）包装标准，包装物的供应及回收：</w:t>
      </w:r>
      <w:r>
        <w:rPr>
          <w:rFonts w:hint="eastAsia" w:ascii="仿宋" w:hAnsi="仿宋" w:eastAsia="仿宋" w:cs="仿宋"/>
          <w:b w:val="0"/>
          <w:bCs w:val="0"/>
          <w:sz w:val="28"/>
          <w:szCs w:val="28"/>
          <w:highlight w:val="none"/>
          <w:lang w:eastAsia="zh-CN"/>
        </w:rPr>
        <w:t>按</w:t>
      </w:r>
      <w:r>
        <w:rPr>
          <w:rFonts w:hint="eastAsia" w:ascii="仿宋" w:hAnsi="仿宋" w:eastAsia="仿宋" w:cs="仿宋"/>
          <w:b w:val="0"/>
          <w:bCs w:val="0"/>
          <w:sz w:val="28"/>
          <w:szCs w:val="28"/>
          <w:highlight w:val="none"/>
          <w:lang w:val="en-US" w:eastAsia="zh-CN"/>
        </w:rPr>
        <w:t>物资属性、行业要求标准包装</w:t>
      </w:r>
      <w:r>
        <w:rPr>
          <w:rFonts w:hint="eastAsia" w:ascii="仿宋" w:hAnsi="仿宋" w:eastAsia="仿宋" w:cs="仿宋"/>
          <w:b w:val="0"/>
          <w:bCs w:val="0"/>
          <w:sz w:val="28"/>
          <w:szCs w:val="28"/>
          <w:highlight w:val="none"/>
          <w:lang w:eastAsia="zh-CN"/>
        </w:rPr>
        <w:t>，包装物不计重，不回收。</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jc w:val="left"/>
        <w:textAlignment w:val="auto"/>
        <w:outlineLvl w:val="9"/>
        <w:rPr>
          <w:rFonts w:hint="eastAsia" w:ascii="仿宋" w:hAnsi="仿宋" w:eastAsia="仿宋" w:cs="仿宋"/>
          <w:bCs/>
          <w:color w:val="auto"/>
          <w:sz w:val="28"/>
          <w:szCs w:val="28"/>
          <w:highlight w:val="none"/>
          <w:lang w:eastAsia="zh-CN"/>
        </w:rPr>
      </w:pPr>
      <w:r>
        <w:rPr>
          <w:rFonts w:hint="eastAsia" w:ascii="仿宋" w:hAnsi="仿宋" w:eastAsia="仿宋" w:cs="仿宋"/>
          <w:b w:val="0"/>
          <w:bCs w:val="0"/>
          <w:sz w:val="28"/>
          <w:szCs w:val="28"/>
          <w:highlight w:val="none"/>
          <w:lang w:val="en-US" w:eastAsia="zh-CN"/>
        </w:rPr>
        <w:t>注：需要回收或置换包装物的，报价方须在报价单上注明。</w:t>
      </w:r>
    </w:p>
    <w:p>
      <w:pPr>
        <w:keepNext w:val="0"/>
        <w:keepLines w:val="0"/>
        <w:pageBreakBefore w:val="0"/>
        <w:widowControl w:val="0"/>
        <w:kinsoku/>
        <w:wordWrap/>
        <w:overflowPunct/>
        <w:topLinePunct w:val="0"/>
        <w:autoSpaceDE/>
        <w:autoSpaceDN/>
        <w:bidi w:val="0"/>
        <w:adjustRightInd w:val="0"/>
        <w:snapToGrid/>
        <w:spacing w:line="430" w:lineRule="exact"/>
        <w:ind w:firstLine="280" w:firstLineChars="100"/>
        <w:jc w:val="both"/>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十</w:t>
      </w:r>
      <w:r>
        <w:rPr>
          <w:rFonts w:hint="eastAsia" w:ascii="仿宋" w:hAnsi="仿宋" w:eastAsia="仿宋" w:cs="仿宋"/>
          <w:bCs/>
          <w:color w:val="auto"/>
          <w:sz w:val="28"/>
          <w:szCs w:val="28"/>
          <w:highlight w:val="none"/>
          <w:lang w:eastAsia="zh-CN"/>
        </w:rPr>
        <w:t>）验收标准、方法：依据本</w:t>
      </w:r>
      <w:r>
        <w:rPr>
          <w:rFonts w:hint="eastAsia" w:ascii="仿宋" w:hAnsi="仿宋" w:eastAsia="仿宋" w:cs="仿宋"/>
          <w:bCs/>
          <w:color w:val="auto"/>
          <w:sz w:val="28"/>
          <w:szCs w:val="28"/>
          <w:highlight w:val="none"/>
          <w:lang w:val="en-US" w:eastAsia="zh-CN"/>
        </w:rPr>
        <w:t>条</w:t>
      </w:r>
      <w:r>
        <w:rPr>
          <w:rFonts w:hint="eastAsia" w:ascii="仿宋" w:hAnsi="仿宋" w:eastAsia="仿宋" w:cs="仿宋"/>
          <w:bCs/>
          <w:color w:val="auto"/>
          <w:sz w:val="28"/>
          <w:szCs w:val="28"/>
          <w:highlight w:val="none"/>
          <w:lang w:eastAsia="zh-CN"/>
        </w:rPr>
        <w:t>第</w:t>
      </w:r>
      <w:r>
        <w:rPr>
          <w:rFonts w:hint="eastAsia" w:ascii="仿宋" w:hAnsi="仿宋" w:eastAsia="仿宋" w:cs="仿宋"/>
          <w:bCs/>
          <w:color w:val="auto"/>
          <w:sz w:val="28"/>
          <w:szCs w:val="28"/>
          <w:highlight w:val="none"/>
          <w:lang w:val="en-US" w:eastAsia="zh-CN"/>
        </w:rPr>
        <w:t>六款质量标准</w:t>
      </w:r>
      <w:r>
        <w:rPr>
          <w:rFonts w:hint="eastAsia" w:ascii="仿宋" w:hAnsi="仿宋" w:eastAsia="仿宋" w:cs="仿宋"/>
          <w:bCs/>
          <w:color w:val="auto"/>
          <w:sz w:val="28"/>
          <w:szCs w:val="28"/>
          <w:highlight w:val="none"/>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highlight w:val="none"/>
          <w:lang w:val="en-US" w:eastAsia="zh-CN"/>
        </w:rPr>
        <w:t>日</w:t>
      </w:r>
      <w:r>
        <w:rPr>
          <w:rFonts w:hint="eastAsia" w:ascii="仿宋" w:hAnsi="仿宋" w:eastAsia="仿宋" w:cs="仿宋"/>
          <w:bCs/>
          <w:color w:val="auto"/>
          <w:sz w:val="28"/>
          <w:szCs w:val="28"/>
          <w:highlight w:val="none"/>
          <w:lang w:eastAsia="zh-CN"/>
        </w:rPr>
        <w:t>内向有资质机构提请仲裁。</w:t>
      </w:r>
    </w:p>
    <w:p>
      <w:pPr>
        <w:keepNext w:val="0"/>
        <w:keepLines w:val="0"/>
        <w:pageBreakBefore w:val="0"/>
        <w:widowControl w:val="0"/>
        <w:kinsoku/>
        <w:wordWrap/>
        <w:overflowPunct/>
        <w:topLinePunct w:val="0"/>
        <w:autoSpaceDE/>
        <w:autoSpaceDN/>
        <w:bidi w:val="0"/>
        <w:adjustRightInd/>
        <w:snapToGrid/>
        <w:spacing w:line="430" w:lineRule="exact"/>
        <w:ind w:firstLine="280" w:firstLineChars="100"/>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十一</w:t>
      </w:r>
      <w:r>
        <w:rPr>
          <w:rFonts w:hint="eastAsia" w:ascii="仿宋" w:hAnsi="仿宋" w:eastAsia="仿宋" w:cs="仿宋"/>
          <w:bCs/>
          <w:color w:val="auto"/>
          <w:sz w:val="28"/>
          <w:szCs w:val="28"/>
          <w:highlight w:val="none"/>
          <w:lang w:eastAsia="zh-CN"/>
        </w:rPr>
        <w:t>）结算、</w:t>
      </w:r>
      <w:r>
        <w:rPr>
          <w:rFonts w:hint="eastAsia" w:ascii="仿宋" w:hAnsi="仿宋" w:eastAsia="仿宋" w:cs="仿宋"/>
          <w:bCs/>
          <w:color w:val="auto"/>
          <w:sz w:val="28"/>
          <w:szCs w:val="28"/>
          <w:highlight w:val="none"/>
          <w:lang w:val="en-US" w:eastAsia="zh-CN"/>
        </w:rPr>
        <w:t>付款</w:t>
      </w:r>
      <w:r>
        <w:rPr>
          <w:rFonts w:hint="eastAsia" w:ascii="仿宋" w:hAnsi="仿宋" w:eastAsia="仿宋" w:cs="仿宋"/>
          <w:bCs/>
          <w:color w:val="auto"/>
          <w:sz w:val="28"/>
          <w:szCs w:val="28"/>
          <w:highlight w:val="none"/>
          <w:lang w:eastAsia="zh-CN"/>
        </w:rPr>
        <w:t>方式、标准及期限：</w:t>
      </w:r>
      <w:r>
        <w:rPr>
          <w:rFonts w:hint="eastAsia" w:ascii="仿宋" w:hAnsi="仿宋" w:eastAsia="仿宋" w:cs="仿宋"/>
          <w:b w:val="0"/>
          <w:bCs w:val="0"/>
          <w:sz w:val="28"/>
          <w:szCs w:val="28"/>
          <w:highlight w:val="none"/>
          <w:lang w:val="en-US" w:eastAsia="zh-CN"/>
        </w:rPr>
        <w:t>验收合格后，报价</w:t>
      </w:r>
      <w:r>
        <w:rPr>
          <w:rFonts w:hint="eastAsia" w:ascii="仿宋" w:hAnsi="仿宋" w:eastAsia="仿宋" w:cs="仿宋"/>
          <w:b w:val="0"/>
          <w:bCs w:val="0"/>
          <w:sz w:val="28"/>
          <w:szCs w:val="28"/>
          <w:highlight w:val="none"/>
          <w:lang w:eastAsia="zh-CN"/>
        </w:rPr>
        <w:t>方提供</w:t>
      </w:r>
      <w:r>
        <w:rPr>
          <w:rFonts w:hint="eastAsia" w:ascii="仿宋" w:hAnsi="仿宋" w:eastAsia="仿宋" w:cs="仿宋"/>
          <w:b w:val="0"/>
          <w:bCs w:val="0"/>
          <w:sz w:val="28"/>
          <w:szCs w:val="28"/>
          <w:highlight w:val="none"/>
          <w:lang w:val="en-US" w:eastAsia="zh-CN"/>
        </w:rPr>
        <w:t>全额增值税</w:t>
      </w:r>
      <w:r>
        <w:rPr>
          <w:rFonts w:hint="eastAsia" w:ascii="仿宋" w:hAnsi="仿宋" w:eastAsia="仿宋" w:cs="仿宋"/>
          <w:b w:val="0"/>
          <w:bCs w:val="0"/>
          <w:sz w:val="28"/>
          <w:szCs w:val="28"/>
          <w:highlight w:val="none"/>
          <w:lang w:eastAsia="zh-CN"/>
        </w:rPr>
        <w:t>发票，</w:t>
      </w:r>
      <w:r>
        <w:rPr>
          <w:rFonts w:hint="eastAsia" w:ascii="仿宋" w:hAnsi="仿宋" w:eastAsia="仿宋" w:cs="仿宋"/>
          <w:b w:val="0"/>
          <w:bCs w:val="0"/>
          <w:sz w:val="28"/>
          <w:szCs w:val="28"/>
          <w:highlight w:val="none"/>
          <w:lang w:val="en-US" w:eastAsia="zh-CN"/>
        </w:rPr>
        <w:t>采购人挂账</w:t>
      </w:r>
      <w:r>
        <w:rPr>
          <w:rFonts w:hint="eastAsia" w:ascii="仿宋" w:hAnsi="仿宋" w:eastAsia="仿宋" w:cs="仿宋"/>
          <w:b w:val="0"/>
          <w:bCs w:val="0"/>
          <w:sz w:val="28"/>
          <w:szCs w:val="28"/>
          <w:highlight w:val="none"/>
          <w:lang w:eastAsia="zh-CN"/>
        </w:rPr>
        <w:t>后</w:t>
      </w:r>
      <w:r>
        <w:rPr>
          <w:rFonts w:hint="eastAsia" w:ascii="仿宋" w:hAnsi="仿宋" w:eastAsia="仿宋" w:cs="仿宋"/>
          <w:b w:val="0"/>
          <w:bCs w:val="0"/>
          <w:sz w:val="28"/>
          <w:szCs w:val="28"/>
          <w:highlight w:val="none"/>
          <w:lang w:val="en-US" w:eastAsia="zh-CN"/>
        </w:rPr>
        <w:t>六个</w:t>
      </w:r>
      <w:r>
        <w:rPr>
          <w:rFonts w:hint="eastAsia" w:ascii="仿宋" w:hAnsi="仿宋" w:eastAsia="仿宋" w:cs="仿宋"/>
          <w:b w:val="0"/>
          <w:bCs w:val="0"/>
          <w:sz w:val="28"/>
          <w:szCs w:val="28"/>
          <w:highlight w:val="none"/>
        </w:rPr>
        <w:t>月内</w:t>
      </w:r>
      <w:r>
        <w:rPr>
          <w:rFonts w:hint="eastAsia" w:ascii="仿宋" w:hAnsi="仿宋" w:eastAsia="仿宋" w:cs="仿宋"/>
          <w:b w:val="0"/>
          <w:bCs w:val="0"/>
          <w:sz w:val="28"/>
          <w:szCs w:val="28"/>
          <w:highlight w:val="none"/>
          <w:lang w:val="en-US" w:eastAsia="zh-CN"/>
        </w:rPr>
        <w:t>付款</w:t>
      </w:r>
      <w:r>
        <w:rPr>
          <w:rFonts w:hint="eastAsia" w:ascii="仿宋" w:hAnsi="仿宋" w:eastAsia="仿宋" w:cs="仿宋"/>
          <w:b w:val="0"/>
          <w:bCs w:val="0"/>
          <w:sz w:val="28"/>
          <w:szCs w:val="28"/>
          <w:highlight w:val="none"/>
          <w:lang w:eastAsia="zh-CN"/>
        </w:rPr>
        <w:t>。</w:t>
      </w:r>
    </w:p>
    <w:p>
      <w:pPr>
        <w:pageBreakBefore w:val="0"/>
        <w:kinsoku/>
        <w:wordWrap/>
        <w:overflowPunct/>
        <w:topLinePunct w:val="0"/>
        <w:autoSpaceDE/>
        <w:autoSpaceDN/>
        <w:bidi w:val="0"/>
        <w:snapToGrid/>
        <w:spacing w:line="430" w:lineRule="exact"/>
        <w:ind w:firstLine="280" w:firstLineChars="1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十二</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资格和履约能力要求</w:t>
      </w:r>
      <w:bookmarkEnd w:id="8"/>
      <w:bookmarkEnd w:id="9"/>
      <w:bookmarkEnd w:id="10"/>
      <w:bookmarkEnd w:id="11"/>
      <w:r>
        <w:rPr>
          <w:rFonts w:hint="eastAsia" w:ascii="仿宋" w:hAnsi="仿宋" w:eastAsia="仿宋" w:cs="仿宋"/>
          <w:color w:val="auto"/>
          <w:sz w:val="28"/>
          <w:szCs w:val="28"/>
          <w:highlight w:val="none"/>
          <w:lang w:eastAsia="zh-CN"/>
        </w:rPr>
        <w:t>：</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资质要求：</w:t>
      </w:r>
    </w:p>
    <w:p>
      <w:pPr>
        <w:keepNext w:val="0"/>
        <w:keepLines w:val="0"/>
        <w:pageBreakBefore w:val="0"/>
        <w:widowControl/>
        <w:suppressLineNumbers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供应商须为中华人民共和国境内依法注册的法人或者其他组织，有能力完成本项目的厂家或经销商，具备合法的营业执照及经营范围；</w:t>
      </w:r>
    </w:p>
    <w:p>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b/>
          <w:bCs/>
          <w:sz w:val="28"/>
          <w:szCs w:val="28"/>
          <w:highlight w:val="none"/>
          <w:lang w:val="en-US" w:eastAsia="zh-CN"/>
        </w:rPr>
        <w:t>盐酸、液碱、乙二醇、磷酸要求报价单位必须具</w:t>
      </w:r>
      <w:r>
        <w:rPr>
          <w:rFonts w:hint="eastAsia" w:ascii="仿宋" w:hAnsi="仿宋" w:eastAsia="仿宋" w:cs="仿宋"/>
          <w:b/>
          <w:bCs/>
          <w:sz w:val="28"/>
          <w:szCs w:val="28"/>
          <w:highlight w:val="none"/>
        </w:rPr>
        <w:t>备独立法人资格及相应的经营范围</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即报</w:t>
      </w:r>
      <w:r>
        <w:rPr>
          <w:rFonts w:hint="eastAsia" w:ascii="仿宋" w:hAnsi="仿宋" w:eastAsia="仿宋" w:cs="仿宋"/>
          <w:b/>
          <w:bCs/>
          <w:color w:val="000000"/>
          <w:sz w:val="28"/>
          <w:szCs w:val="28"/>
          <w:highlight w:val="none"/>
          <w:lang w:val="en-US" w:eastAsia="zh-CN"/>
        </w:rPr>
        <w:t>价方须提供企业“营业执照”、“非药品类易制毒化学品经营备案证明”、“易制爆危险化学品从业单位备案证明”、“危险化学品经营许可证”以及含有盐酸、液碱、乙二醇、磷酸的“道路运输经营许可证”共5种资质证明（报价方可以将运输交由具有“道路运输经营许可证”资质的第三方来承运，资质随报价单一并提交）。不提供资质者，报价无效。</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信用要求：</w:t>
      </w:r>
    </w:p>
    <w:p>
      <w:pPr>
        <w:pageBreakBefore w:val="0"/>
        <w:numPr>
          <w:ilvl w:val="0"/>
          <w:numId w:val="0"/>
        </w:numPr>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（1）供应商具有良好的银行资信和商业信誉，没有处于被责令停业、财产被接管、冻结、破产状态（附承诺书）；</w:t>
      </w:r>
    </w:p>
    <w:p>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（2）供应商不得在“信用中国-中国执行信息公开网”被列为失信被执行人；</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w:t>
      </w:r>
      <w:r>
        <w:rPr>
          <w:rFonts w:hint="eastAsia" w:ascii="仿宋" w:hAnsi="仿宋" w:eastAsia="仿宋" w:cs="仿宋"/>
          <w:b w:val="0"/>
          <w:bCs w:val="0"/>
          <w:color w:val="auto"/>
          <w:sz w:val="28"/>
          <w:szCs w:val="28"/>
          <w:highlight w:val="none"/>
        </w:rPr>
        <w:t>业绩要求：</w:t>
      </w:r>
      <w:r>
        <w:rPr>
          <w:rFonts w:hint="eastAsia" w:ascii="仿宋" w:hAnsi="仿宋" w:eastAsia="仿宋" w:cs="仿宋"/>
          <w:b w:val="0"/>
          <w:bCs w:val="0"/>
          <w:color w:val="auto"/>
          <w:sz w:val="28"/>
          <w:szCs w:val="28"/>
          <w:highlight w:val="none"/>
          <w:lang w:val="en-US" w:eastAsia="zh-CN"/>
        </w:rPr>
        <w:t>供应商2023年5月至今具有盐酸</w:t>
      </w:r>
      <w:r>
        <w:rPr>
          <w:rFonts w:hint="eastAsia" w:ascii="仿宋" w:hAnsi="仿宋" w:eastAsia="仿宋" w:cs="仿宋"/>
          <w:b w:val="0"/>
          <w:bCs w:val="0"/>
          <w:sz w:val="28"/>
          <w:szCs w:val="28"/>
          <w:highlight w:val="none"/>
          <w:lang w:val="en-US" w:eastAsia="zh-CN"/>
        </w:rPr>
        <w:t>、液碱、乙二醇、磷酸</w:t>
      </w:r>
      <w:r>
        <w:rPr>
          <w:rFonts w:hint="eastAsia" w:ascii="仿宋" w:hAnsi="仿宋" w:eastAsia="仿宋" w:cs="仿宋"/>
          <w:b w:val="0"/>
          <w:bCs w:val="0"/>
          <w:color w:val="auto"/>
          <w:sz w:val="28"/>
          <w:szCs w:val="28"/>
          <w:highlight w:val="none"/>
          <w:lang w:val="en-US" w:eastAsia="zh-CN"/>
        </w:rPr>
        <w:t>业绩（提供合同复印件，时间以合同签订时间为准）；</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4.联合体响应：本项目不接受联合体响应。</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其他要求：</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不得存在下列情形之一：</w:t>
      </w:r>
    </w:p>
    <w:p>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与</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存在利害关系可能影响</w:t>
      </w:r>
      <w:r>
        <w:rPr>
          <w:rFonts w:hint="eastAsia" w:ascii="仿宋" w:hAnsi="仿宋" w:eastAsia="仿宋" w:cs="仿宋"/>
          <w:color w:val="auto"/>
          <w:sz w:val="28"/>
          <w:szCs w:val="28"/>
          <w:highlight w:val="none"/>
          <w:lang w:val="en-US" w:eastAsia="zh-CN"/>
        </w:rPr>
        <w:t>询比采购</w:t>
      </w:r>
      <w:r>
        <w:rPr>
          <w:rFonts w:hint="eastAsia" w:ascii="仿宋" w:hAnsi="仿宋" w:eastAsia="仿宋" w:cs="仿宋"/>
          <w:color w:val="auto"/>
          <w:sz w:val="28"/>
          <w:szCs w:val="28"/>
          <w:highlight w:val="none"/>
        </w:rPr>
        <w:t>公正性；</w:t>
      </w:r>
    </w:p>
    <w:p>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法定代表人（单位负责人）为同一人或者存在控股、管理关系的不同法人或其他组织同时参加</w:t>
      </w:r>
      <w:r>
        <w:rPr>
          <w:rFonts w:hint="eastAsia" w:ascii="仿宋" w:hAnsi="仿宋" w:eastAsia="仿宋" w:cs="仿宋"/>
          <w:color w:val="auto"/>
          <w:sz w:val="28"/>
          <w:szCs w:val="28"/>
          <w:highlight w:val="none"/>
          <w:lang w:val="en-US" w:eastAsia="zh-CN"/>
        </w:rPr>
        <w:t>询比采购</w:t>
      </w:r>
      <w:r>
        <w:rPr>
          <w:rFonts w:hint="eastAsia" w:ascii="仿宋" w:hAnsi="仿宋" w:eastAsia="仿宋" w:cs="仿宋"/>
          <w:color w:val="auto"/>
          <w:sz w:val="28"/>
          <w:szCs w:val="28"/>
          <w:highlight w:val="none"/>
        </w:rPr>
        <w:t>；</w:t>
      </w:r>
    </w:p>
    <w:p>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被依法暂停或者取消</w:t>
      </w:r>
      <w:r>
        <w:rPr>
          <w:rFonts w:hint="eastAsia" w:ascii="仿宋" w:hAnsi="仿宋" w:eastAsia="仿宋" w:cs="仿宋"/>
          <w:color w:val="auto"/>
          <w:sz w:val="28"/>
          <w:szCs w:val="28"/>
          <w:highlight w:val="none"/>
          <w:lang w:val="en-US" w:eastAsia="zh-CN"/>
        </w:rPr>
        <w:t>询比采购</w:t>
      </w:r>
      <w:r>
        <w:rPr>
          <w:rFonts w:hint="eastAsia" w:ascii="仿宋" w:hAnsi="仿宋" w:eastAsia="仿宋" w:cs="仿宋"/>
          <w:color w:val="auto"/>
          <w:sz w:val="28"/>
          <w:szCs w:val="28"/>
          <w:highlight w:val="none"/>
        </w:rPr>
        <w:t xml:space="preserve">资格； </w:t>
      </w:r>
    </w:p>
    <w:p>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被责令停产停业、暂扣或者吊销许可证、暂扣或者吊销执照；</w:t>
      </w:r>
    </w:p>
    <w:p>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进入清算程序，或被宣告破产，或其他丧失履约能力的情形；</w:t>
      </w:r>
    </w:p>
    <w:p>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在最近三年内发生重大产品质量问题；</w:t>
      </w:r>
    </w:p>
    <w:p>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法律法规规定的其他情形。</w:t>
      </w:r>
    </w:p>
    <w:p>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pacing w:val="1"/>
          <w:sz w:val="28"/>
          <w:szCs w:val="28"/>
          <w:highlight w:val="none"/>
          <w:lang w:eastAsia="zh-CN"/>
        </w:rPr>
        <w:t>询比采购文件的获取</w:t>
      </w:r>
    </w:p>
    <w:p>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pPr>
        <w:pStyle w:val="4"/>
        <w:pageBreakBefore w:val="0"/>
        <w:kinsoku/>
        <w:wordWrap/>
        <w:overflowPunct/>
        <w:topLinePunct w:val="0"/>
        <w:autoSpaceDE/>
        <w:autoSpaceDN/>
        <w:bidi w:val="0"/>
        <w:snapToGrid/>
        <w:spacing w:before="0" w:after="0" w:line="430" w:lineRule="exact"/>
        <w:ind w:left="0" w:leftChars="0" w:firstLine="562" w:firstLineChars="200"/>
        <w:jc w:val="both"/>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三、供应商</w:t>
      </w:r>
      <w:r>
        <w:rPr>
          <w:rFonts w:hint="eastAsia" w:ascii="仿宋" w:hAnsi="仿宋" w:eastAsia="仿宋" w:cs="仿宋"/>
          <w:b/>
          <w:bCs/>
          <w:color w:val="auto"/>
          <w:sz w:val="28"/>
          <w:szCs w:val="28"/>
          <w:highlight w:val="none"/>
          <w:lang w:eastAsia="zh-CN"/>
        </w:rPr>
        <w:t>响应</w:t>
      </w:r>
    </w:p>
    <w:p>
      <w:pPr>
        <w:pageBreakBefore w:val="0"/>
        <w:kinsoku/>
        <w:wordWrap/>
        <w:overflowPunct/>
        <w:topLinePunct w:val="0"/>
        <w:autoSpaceDE/>
        <w:autoSpaceDN/>
        <w:bidi w:val="0"/>
        <w:snapToGrid/>
        <w:spacing w:line="430" w:lineRule="exact"/>
        <w:rPr>
          <w:rFonts w:hint="eastAsia" w:ascii="仿宋" w:hAnsi="仿宋" w:eastAsia="仿宋" w:cs="仿宋"/>
          <w:sz w:val="28"/>
          <w:szCs w:val="28"/>
          <w:highlight w:val="none"/>
          <w:lang w:val="en-US"/>
        </w:rPr>
      </w:pP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val="0"/>
          <w:bCs w:val="0"/>
          <w:color w:val="auto"/>
          <w:sz w:val="28"/>
          <w:szCs w:val="28"/>
          <w:highlight w:val="none"/>
          <w:lang w:val="en-US" w:eastAsia="zh-CN"/>
        </w:rPr>
        <w:t>（一）响应报价</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应</w:t>
      </w:r>
      <w:r>
        <w:rPr>
          <w:rFonts w:hint="eastAsia" w:ascii="仿宋" w:hAnsi="仿宋" w:eastAsia="仿宋" w:cs="仿宋"/>
          <w:color w:val="auto"/>
          <w:sz w:val="28"/>
          <w:szCs w:val="28"/>
          <w:highlight w:val="none"/>
          <w:lang w:val="en-US" w:eastAsia="zh-CN"/>
        </w:rPr>
        <w:t>按</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格式”要求在</w:t>
      </w:r>
      <w:r>
        <w:rPr>
          <w:rFonts w:hint="eastAsia" w:ascii="仿宋" w:hAnsi="仿宋" w:eastAsia="仿宋" w:cs="仿宋"/>
          <w:color w:val="auto"/>
          <w:sz w:val="28"/>
          <w:szCs w:val="28"/>
          <w:highlight w:val="none"/>
          <w:lang w:eastAsia="zh-CN"/>
        </w:rPr>
        <w:t>响应函</w:t>
      </w:r>
      <w:r>
        <w:rPr>
          <w:rFonts w:hint="eastAsia" w:ascii="仿宋" w:hAnsi="仿宋" w:eastAsia="仿宋" w:cs="仿宋"/>
          <w:color w:val="auto"/>
          <w:sz w:val="28"/>
          <w:szCs w:val="28"/>
          <w:highlight w:val="none"/>
        </w:rPr>
        <w:t>中进行报价并填写</w:t>
      </w:r>
      <w:r>
        <w:rPr>
          <w:rFonts w:hint="eastAsia" w:ascii="仿宋" w:hAnsi="仿宋" w:eastAsia="仿宋" w:cs="仿宋"/>
          <w:color w:val="auto"/>
          <w:sz w:val="28"/>
          <w:szCs w:val="28"/>
          <w:highlight w:val="none"/>
          <w:lang w:eastAsia="zh-CN"/>
        </w:rPr>
        <w:t>响应文件的</w:t>
      </w:r>
      <w:r>
        <w:rPr>
          <w:rFonts w:hint="eastAsia" w:ascii="仿宋" w:hAnsi="仿宋" w:eastAsia="仿宋" w:cs="仿宋"/>
          <w:color w:val="auto"/>
          <w:sz w:val="28"/>
          <w:szCs w:val="28"/>
          <w:highlight w:val="none"/>
          <w:lang w:val="en-US" w:eastAsia="zh-CN"/>
        </w:rPr>
        <w:t>开启</w:t>
      </w:r>
      <w:r>
        <w:rPr>
          <w:rFonts w:hint="eastAsia" w:ascii="仿宋" w:hAnsi="仿宋" w:eastAsia="仿宋" w:cs="仿宋"/>
          <w:color w:val="auto"/>
          <w:sz w:val="28"/>
          <w:szCs w:val="28"/>
          <w:highlight w:val="none"/>
        </w:rPr>
        <w:t>一览表。</w:t>
      </w:r>
    </w:p>
    <w:p>
      <w:pPr>
        <w:pStyle w:val="6"/>
        <w:pageBreakBefore w:val="0"/>
        <w:numPr>
          <w:ilvl w:val="0"/>
          <w:numId w:val="0"/>
        </w:numPr>
        <w:kinsoku/>
        <w:wordWrap/>
        <w:overflowPunct/>
        <w:topLinePunct w:val="0"/>
        <w:autoSpaceDE/>
        <w:autoSpaceDN/>
        <w:bidi w:val="0"/>
        <w:snapToGrid/>
        <w:spacing w:after="0" w:line="43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sz w:val="28"/>
          <w:szCs w:val="28"/>
          <w:highlight w:val="none"/>
        </w:rPr>
        <w:t>报价包括商检费、运输费、保险费、税费以及采购人指定地点全包价。该价款不因原料、材料、劳务、能源等市场价格的变动而变动。</w:t>
      </w:r>
    </w:p>
    <w:p>
      <w:pPr>
        <w:pStyle w:val="6"/>
        <w:pageBreakBefore w:val="0"/>
        <w:numPr>
          <w:ilvl w:val="0"/>
          <w:numId w:val="0"/>
        </w:numPr>
        <w:kinsoku/>
        <w:wordWrap/>
        <w:overflowPunct/>
        <w:topLinePunct w:val="0"/>
        <w:autoSpaceDE/>
        <w:autoSpaceDN/>
        <w:bidi w:val="0"/>
        <w:snapToGrid/>
        <w:spacing w:after="0"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eastAsia="zh-CN"/>
        </w:rPr>
        <w:t>响应文件递交截止时间</w:t>
      </w:r>
      <w:r>
        <w:rPr>
          <w:rFonts w:hint="eastAsia" w:ascii="仿宋" w:hAnsi="仿宋" w:eastAsia="仿宋" w:cs="仿宋"/>
          <w:color w:val="auto"/>
          <w:sz w:val="28"/>
          <w:szCs w:val="28"/>
          <w:highlight w:val="none"/>
        </w:rPr>
        <w:t>前修改</w:t>
      </w:r>
      <w:r>
        <w:rPr>
          <w:rFonts w:hint="eastAsia" w:ascii="仿宋" w:hAnsi="仿宋" w:eastAsia="仿宋" w:cs="仿宋"/>
          <w:color w:val="auto"/>
          <w:sz w:val="28"/>
          <w:szCs w:val="28"/>
          <w:highlight w:val="none"/>
          <w:lang w:eastAsia="zh-CN"/>
        </w:rPr>
        <w:t>响应函</w:t>
      </w:r>
      <w:r>
        <w:rPr>
          <w:rFonts w:hint="eastAsia" w:ascii="仿宋" w:hAnsi="仿宋" w:eastAsia="仿宋" w:cs="仿宋"/>
          <w:color w:val="auto"/>
          <w:sz w:val="28"/>
          <w:szCs w:val="28"/>
          <w:highlight w:val="none"/>
        </w:rPr>
        <w:t>中的</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总额，应同时修</w:t>
      </w:r>
      <w:bookmarkStart w:id="12" w:name="_Toc144974510"/>
      <w:bookmarkStart w:id="13" w:name="_Toc247513966"/>
      <w:bookmarkStart w:id="14" w:name="_Toc152045542"/>
      <w:bookmarkStart w:id="15" w:name="_Toc369531529"/>
      <w:bookmarkStart w:id="16" w:name="_Toc300834963"/>
      <w:bookmarkStart w:id="17" w:name="_Toc352691486"/>
      <w:bookmarkStart w:id="18" w:name="_Toc25772"/>
      <w:bookmarkStart w:id="19" w:name="_Toc361508598"/>
      <w:bookmarkStart w:id="20" w:name="_Toc384308223"/>
      <w:bookmarkStart w:id="21" w:name="_Toc152042318"/>
      <w:bookmarkStart w:id="22" w:name="_Toc247527567"/>
      <w:r>
        <w:rPr>
          <w:rFonts w:hint="eastAsia" w:ascii="仿宋" w:hAnsi="仿宋" w:eastAsia="仿宋" w:cs="仿宋"/>
          <w:color w:val="auto"/>
          <w:sz w:val="28"/>
          <w:szCs w:val="28"/>
          <w:highlight w:val="none"/>
        </w:rPr>
        <w:t>改</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响应文件的开启</w:t>
      </w:r>
      <w:r>
        <w:rPr>
          <w:rFonts w:hint="eastAsia" w:ascii="仿宋" w:hAnsi="仿宋" w:eastAsia="仿宋" w:cs="仿宋"/>
          <w:color w:val="auto"/>
          <w:sz w:val="28"/>
          <w:szCs w:val="28"/>
          <w:highlight w:val="none"/>
        </w:rPr>
        <w:t>一览表”、</w:t>
      </w:r>
      <w:bookmarkEnd w:id="12"/>
      <w:bookmarkEnd w:id="13"/>
      <w:bookmarkEnd w:id="14"/>
      <w:bookmarkEnd w:id="15"/>
      <w:bookmarkEnd w:id="16"/>
      <w:bookmarkEnd w:id="17"/>
      <w:bookmarkEnd w:id="18"/>
      <w:bookmarkEnd w:id="19"/>
      <w:bookmarkEnd w:id="20"/>
      <w:bookmarkEnd w:id="21"/>
      <w:bookmarkEnd w:id="22"/>
      <w:bookmarkStart w:id="23" w:name="_Toc369531530"/>
      <w:bookmarkStart w:id="24" w:name="_Toc352691487"/>
      <w:bookmarkStart w:id="25" w:name="_Toc15242"/>
      <w:bookmarkStart w:id="26" w:name="_Toc247513967"/>
      <w:bookmarkStart w:id="27" w:name="_Toc247527568"/>
      <w:bookmarkStart w:id="28" w:name="_Toc361508599"/>
      <w:bookmarkStart w:id="29" w:name="_Toc152045543"/>
      <w:bookmarkStart w:id="30" w:name="_Toc300834964"/>
      <w:bookmarkStart w:id="31" w:name="_Toc384308224"/>
      <w:bookmarkStart w:id="32" w:name="_Toc144974511"/>
      <w:bookmarkStart w:id="33" w:name="_Toc152042319"/>
      <w:r>
        <w:rPr>
          <w:rFonts w:hint="eastAsia" w:ascii="仿宋" w:hAnsi="仿宋" w:eastAsia="仿宋" w:cs="仿宋"/>
          <w:color w:val="auto"/>
          <w:sz w:val="28"/>
          <w:szCs w:val="28"/>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为各分项报价金额之和，</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与分项报价的合价不一致的，应以各分项合价累计数为准，修正</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成交供应商</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是</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、签订合同及合同执行过程中的依据，不得进行实质性变动。</w:t>
      </w:r>
    </w:p>
    <w:p>
      <w:pPr>
        <w:pStyle w:val="4"/>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）响应有效期</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从提交</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截止之日起算</w:t>
      </w:r>
      <w:r>
        <w:rPr>
          <w:rFonts w:hint="eastAsia" w:ascii="仿宋" w:hAnsi="仿宋" w:eastAsia="仿宋" w:cs="仿宋"/>
          <w:color w:val="auto"/>
          <w:sz w:val="28"/>
          <w:szCs w:val="28"/>
          <w:highlight w:val="none"/>
          <w:lang w:val="en-US" w:eastAsia="zh-CN"/>
        </w:rPr>
        <w:t>180</w:t>
      </w:r>
      <w:r>
        <w:rPr>
          <w:rFonts w:hint="eastAsia" w:ascii="仿宋" w:hAnsi="仿宋" w:eastAsia="仿宋" w:cs="仿宋"/>
          <w:color w:val="auto"/>
          <w:sz w:val="28"/>
          <w:szCs w:val="28"/>
          <w:highlight w:val="none"/>
        </w:rPr>
        <w:t>天。</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内，</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撤销</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的，应承担</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和法律规定的责任。</w:t>
      </w:r>
    </w:p>
    <w:p>
      <w:pPr>
        <w:pStyle w:val="4"/>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eastAsia="zh-CN"/>
        </w:rPr>
        <w:t>）响应保证金</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在递交</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的同时，应按规定的</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格式递交</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lang w:val="en-US" w:eastAsia="zh-CN"/>
        </w:rPr>
        <w:t>0.1万元</w:t>
      </w:r>
      <w:r>
        <w:rPr>
          <w:rFonts w:hint="eastAsia" w:ascii="仿宋" w:hAnsi="仿宋" w:eastAsia="仿宋" w:cs="仿宋"/>
          <w:color w:val="auto"/>
          <w:sz w:val="28"/>
          <w:szCs w:val="28"/>
          <w:highlight w:val="none"/>
        </w:rPr>
        <w:t>，并作为其</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的组成部分。</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保证金支付账户如下：</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收款人：陕西锌业有限公司</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账号：26805701040010332</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开户行：中国农业银行商洛商州区支行</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的形式：转账、保函、支票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签订保证金协议等</w:t>
      </w:r>
      <w:r>
        <w:rPr>
          <w:rFonts w:hint="eastAsia" w:ascii="仿宋" w:hAnsi="仿宋" w:eastAsia="仿宋" w:cs="仿宋"/>
          <w:color w:val="auto"/>
          <w:sz w:val="28"/>
          <w:szCs w:val="28"/>
          <w:highlight w:val="none"/>
        </w:rPr>
        <w:t>任何一种。</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以现金或者支票形式提交的</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，应当从其基本账户转出并在</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中附上基本账户开户证明</w:t>
      </w:r>
      <w:r>
        <w:rPr>
          <w:rFonts w:hint="eastAsia" w:ascii="仿宋" w:hAnsi="仿宋" w:eastAsia="仿宋" w:cs="仿宋"/>
          <w:color w:val="auto"/>
          <w:sz w:val="28"/>
          <w:szCs w:val="28"/>
          <w:highlight w:val="none"/>
          <w:lang w:eastAsia="zh-CN"/>
        </w:rPr>
        <w:t>。</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必须在</w:t>
      </w:r>
      <w:r>
        <w:rPr>
          <w:rFonts w:hint="eastAsia" w:ascii="仿宋" w:hAnsi="仿宋" w:eastAsia="仿宋" w:cs="仿宋"/>
          <w:color w:val="auto"/>
          <w:sz w:val="28"/>
          <w:szCs w:val="28"/>
          <w:highlight w:val="none"/>
          <w:lang w:eastAsia="zh-CN"/>
        </w:rPr>
        <w:t>响应文件递交截止时间</w:t>
      </w:r>
      <w:r>
        <w:rPr>
          <w:rFonts w:hint="eastAsia" w:ascii="仿宋" w:hAnsi="仿宋" w:eastAsia="仿宋" w:cs="仿宋"/>
          <w:color w:val="auto"/>
          <w:sz w:val="28"/>
          <w:szCs w:val="28"/>
          <w:highlight w:val="none"/>
        </w:rPr>
        <w:t>前到达指定帐户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以保函形式缴纳保证金其保函须由银行或</w:t>
      </w:r>
      <w:r>
        <w:rPr>
          <w:rFonts w:hint="eastAsia" w:ascii="仿宋" w:hAnsi="仿宋" w:eastAsia="仿宋" w:cs="仿宋"/>
          <w:color w:val="auto"/>
          <w:sz w:val="28"/>
          <w:szCs w:val="28"/>
          <w:highlight w:val="none"/>
          <w:lang w:val="en-US" w:eastAsia="zh-CN"/>
        </w:rPr>
        <w:t>具</w:t>
      </w:r>
      <w:r>
        <w:rPr>
          <w:rFonts w:hint="eastAsia" w:ascii="仿宋" w:hAnsi="仿宋" w:eastAsia="仿宋" w:cs="仿宋"/>
          <w:color w:val="auto"/>
          <w:sz w:val="28"/>
          <w:szCs w:val="28"/>
          <w:highlight w:val="none"/>
        </w:rPr>
        <w:t>有出具保函资格的单位出具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并于</w:t>
      </w:r>
      <w:r>
        <w:rPr>
          <w:rFonts w:hint="eastAsia" w:ascii="仿宋" w:hAnsi="仿宋" w:eastAsia="仿宋" w:cs="仿宋"/>
          <w:color w:val="auto"/>
          <w:sz w:val="28"/>
          <w:szCs w:val="28"/>
          <w:highlight w:val="none"/>
          <w:lang w:eastAsia="zh-CN"/>
        </w:rPr>
        <w:t>响应文件的开启</w:t>
      </w:r>
      <w:r>
        <w:rPr>
          <w:rFonts w:hint="eastAsia" w:ascii="仿宋" w:hAnsi="仿宋" w:eastAsia="仿宋" w:cs="仿宋"/>
          <w:color w:val="auto"/>
          <w:sz w:val="28"/>
          <w:szCs w:val="28"/>
          <w:highlight w:val="none"/>
        </w:rPr>
        <w:t>现场递交保函原件，</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中附保函复印件。</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有效期与</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一致。</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不按</w:t>
      </w:r>
      <w:bookmarkStart w:id="34" w:name="_Toc369531533"/>
      <w:bookmarkStart w:id="35" w:name="_Toc352691490"/>
      <w:bookmarkStart w:id="36" w:name="_Toc29025"/>
      <w:bookmarkStart w:id="37" w:name="_Toc361508602"/>
      <w:bookmarkStart w:id="38" w:name="_Toc384308227"/>
      <w:r>
        <w:rPr>
          <w:rFonts w:hint="eastAsia" w:ascii="仿宋" w:hAnsi="仿宋" w:eastAsia="仿宋" w:cs="仿宋"/>
          <w:color w:val="auto"/>
          <w:sz w:val="28"/>
          <w:szCs w:val="28"/>
          <w:highlight w:val="none"/>
          <w:lang w:val="en-US" w:eastAsia="zh-CN"/>
        </w:rPr>
        <w:t>前述</w:t>
      </w:r>
      <w:r>
        <w:rPr>
          <w:rFonts w:hint="eastAsia" w:ascii="仿宋" w:hAnsi="仿宋" w:eastAsia="仿宋" w:cs="仿宋"/>
          <w:color w:val="auto"/>
          <w:sz w:val="28"/>
          <w:szCs w:val="28"/>
          <w:highlight w:val="none"/>
        </w:rPr>
        <w:t>要求提交</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的，</w:t>
      </w:r>
      <w:bookmarkEnd w:id="34"/>
      <w:bookmarkEnd w:id="35"/>
      <w:bookmarkEnd w:id="36"/>
      <w:bookmarkEnd w:id="37"/>
      <w:bookmarkEnd w:id="38"/>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将否决其</w:t>
      </w:r>
      <w:r>
        <w:rPr>
          <w:rFonts w:hint="eastAsia" w:ascii="仿宋" w:hAnsi="仿宋" w:eastAsia="仿宋" w:cs="仿宋"/>
          <w:color w:val="auto"/>
          <w:sz w:val="28"/>
          <w:szCs w:val="28"/>
          <w:highlight w:val="none"/>
          <w:lang w:val="en-US" w:eastAsia="zh-CN"/>
        </w:rPr>
        <w:t>响应文件</w:t>
      </w:r>
      <w:r>
        <w:rPr>
          <w:rFonts w:hint="eastAsia" w:ascii="仿宋" w:hAnsi="仿宋" w:eastAsia="仿宋" w:cs="仿宋"/>
          <w:color w:val="auto"/>
          <w:sz w:val="28"/>
          <w:szCs w:val="28"/>
          <w:highlight w:val="none"/>
        </w:rPr>
        <w:t>。</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最迟应当在与</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w:t>
      </w:r>
      <w:bookmarkStart w:id="39" w:name="_Toc14751"/>
      <w:bookmarkStart w:id="40" w:name="_Toc300834967"/>
      <w:bookmarkStart w:id="41" w:name="_Toc247513970"/>
      <w:bookmarkStart w:id="42" w:name="_Toc247527571"/>
      <w:bookmarkStart w:id="43" w:name="_Toc152042322"/>
      <w:bookmarkStart w:id="44" w:name="_Toc361508603"/>
      <w:bookmarkStart w:id="45" w:name="_Toc152045546"/>
      <w:bookmarkStart w:id="46" w:name="_Toc369531534"/>
      <w:bookmarkStart w:id="47" w:name="_Toc144974514"/>
      <w:bookmarkStart w:id="48" w:name="_Toc352691491"/>
      <w:bookmarkStart w:id="49" w:name="_Toc384308228"/>
      <w:r>
        <w:rPr>
          <w:rFonts w:hint="eastAsia" w:ascii="仿宋" w:hAnsi="仿宋" w:eastAsia="仿宋" w:cs="仿宋"/>
          <w:color w:val="auto"/>
          <w:sz w:val="28"/>
          <w:szCs w:val="28"/>
          <w:highlight w:val="none"/>
        </w:rPr>
        <w:t>签订合同后</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highlight w:val="none"/>
        </w:rPr>
        <w:t>内</w:t>
      </w:r>
      <w:bookmarkStart w:id="50" w:name="_Toc17952"/>
      <w:bookmarkStart w:id="51" w:name="_Toc144974515"/>
      <w:bookmarkStart w:id="52" w:name="_Toc369531535"/>
      <w:bookmarkStart w:id="53" w:name="_Toc152045547"/>
      <w:bookmarkStart w:id="54" w:name="_Toc300834968"/>
      <w:bookmarkStart w:id="55" w:name="_Toc384308229"/>
      <w:bookmarkStart w:id="56" w:name="_Toc361508604"/>
      <w:bookmarkStart w:id="57" w:name="_Toc247513971"/>
      <w:bookmarkStart w:id="58" w:name="_Toc247527572"/>
      <w:bookmarkStart w:id="59" w:name="_Toc352691492"/>
      <w:bookmarkStart w:id="60" w:name="_Toc152042323"/>
      <w:r>
        <w:rPr>
          <w:rFonts w:hint="eastAsia" w:ascii="仿宋" w:hAnsi="仿宋" w:eastAsia="仿宋" w:cs="仿宋"/>
          <w:color w:val="auto"/>
          <w:sz w:val="28"/>
          <w:szCs w:val="28"/>
          <w:highlight w:val="none"/>
        </w:rPr>
        <w:t>，向未</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val="en-US" w:eastAsia="zh-CN"/>
        </w:rPr>
        <w:t>无息</w:t>
      </w:r>
      <w:r>
        <w:rPr>
          <w:rFonts w:hint="eastAsia" w:ascii="仿宋" w:hAnsi="仿宋" w:eastAsia="仿宋" w:cs="仿宋"/>
          <w:color w:val="auto"/>
          <w:sz w:val="28"/>
          <w:szCs w:val="28"/>
          <w:highlight w:val="none"/>
        </w:rPr>
        <w:t>退还</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有下列情形之一的，</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将不予退还：</w:t>
      </w:r>
    </w:p>
    <w:p>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内撤销</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w:t>
      </w:r>
    </w:p>
    <w:p>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人在收到</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通知书后，</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人放弃</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项目的，无正当理由不与</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订立合同的，在签订合同时向</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提出附加条件或者更改合同实质性内容的，或者拒不按照</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要求提交履约担保的。</w:t>
      </w:r>
    </w:p>
    <w:p>
      <w:pPr>
        <w:pStyle w:val="4"/>
        <w:pageBreakBefore w:val="0"/>
        <w:kinsoku/>
        <w:wordWrap/>
        <w:overflowPunct/>
        <w:topLinePunct w:val="0"/>
        <w:autoSpaceDE/>
        <w:autoSpaceDN/>
        <w:bidi w:val="0"/>
        <w:snapToGrid/>
        <w:spacing w:before="0" w:after="0" w:line="430" w:lineRule="exact"/>
        <w:ind w:left="0" w:firstLine="280" w:firstLineChars="100"/>
        <w:jc w:val="both"/>
        <w:rPr>
          <w:rFonts w:hint="eastAsia" w:ascii="仿宋" w:hAnsi="仿宋" w:eastAsia="仿宋" w:cs="仿宋"/>
          <w:color w:val="auto"/>
          <w:sz w:val="28"/>
          <w:szCs w:val="28"/>
          <w:highlight w:val="none"/>
        </w:rPr>
      </w:pPr>
      <w:bookmarkStart w:id="61" w:name="_Toc24514"/>
      <w:bookmarkStart w:id="62" w:name="_Toc33795794"/>
      <w:bookmarkStart w:id="63" w:name="_Toc21871"/>
      <w:bookmarkStart w:id="64" w:name="_Toc28216"/>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资格审查资料</w:t>
      </w:r>
      <w:bookmarkEnd w:id="61"/>
      <w:bookmarkEnd w:id="62"/>
      <w:bookmarkEnd w:id="63"/>
      <w:bookmarkEnd w:id="64"/>
    </w:p>
    <w:p>
      <w:pPr>
        <w:pStyle w:val="4"/>
        <w:pageBreakBefore w:val="0"/>
        <w:kinsoku/>
        <w:wordWrap/>
        <w:overflowPunct/>
        <w:topLinePunct w:val="0"/>
        <w:autoSpaceDE/>
        <w:autoSpaceDN/>
        <w:bidi w:val="0"/>
        <w:snapToGrid/>
        <w:spacing w:before="0" w:after="0"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pPr>
        <w:pageBreakBefore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b w:val="0"/>
          <w:bCs/>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“近年财务状况表”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线下报价单位</w:t>
      </w:r>
      <w:r>
        <w:rPr>
          <w:rFonts w:hint="eastAsia" w:ascii="仿宋" w:hAnsi="仿宋" w:eastAsia="仿宋" w:cs="仿宋"/>
          <w:color w:val="auto"/>
          <w:sz w:val="28"/>
          <w:szCs w:val="28"/>
          <w:highlight w:val="none"/>
        </w:rPr>
        <w:t>应</w:t>
      </w:r>
      <w:r>
        <w:rPr>
          <w:rFonts w:hint="eastAsia" w:ascii="仿宋" w:hAnsi="仿宋" w:eastAsia="仿宋" w:cs="仿宋"/>
          <w:color w:val="auto"/>
          <w:sz w:val="28"/>
          <w:szCs w:val="28"/>
          <w:highlight w:val="none"/>
          <w:lang w:val="en-US" w:eastAsia="zh-CN"/>
        </w:rPr>
        <w:t>附近两年来的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highlight w:val="none"/>
          <w:lang w:val="en-US" w:eastAsia="zh-CN"/>
        </w:rPr>
        <w:t>两年</w:t>
      </w:r>
      <w:r>
        <w:rPr>
          <w:rFonts w:hint="eastAsia" w:ascii="仿宋" w:hAnsi="仿宋" w:eastAsia="仿宋" w:cs="仿宋"/>
          <w:color w:val="auto"/>
          <w:sz w:val="28"/>
          <w:szCs w:val="28"/>
          <w:highlight w:val="none"/>
        </w:rPr>
        <w:t>的，应提供成立以来的财务状况。</w:t>
      </w:r>
      <w:r>
        <w:rPr>
          <w:rFonts w:hint="eastAsia" w:ascii="仿宋" w:hAnsi="仿宋" w:eastAsia="仿宋" w:cs="仿宋"/>
          <w:color w:val="auto"/>
          <w:sz w:val="28"/>
          <w:szCs w:val="28"/>
          <w:highlight w:val="none"/>
          <w:lang w:val="en-US" w:eastAsia="zh-CN"/>
        </w:rPr>
        <w:t>线上报价单位提供“</w:t>
      </w:r>
      <w:r>
        <w:rPr>
          <w:rFonts w:hint="eastAsia" w:ascii="仿宋" w:hAnsi="仿宋" w:eastAsia="仿宋" w:cs="仿宋"/>
          <w:b w:val="0"/>
          <w:bCs/>
          <w:color w:val="auto"/>
          <w:sz w:val="28"/>
          <w:szCs w:val="28"/>
          <w:highlight w:val="none"/>
        </w:rPr>
        <w:t>财务状况承诺</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color w:val="auto"/>
          <w:sz w:val="28"/>
          <w:szCs w:val="28"/>
          <w:highlight w:val="none"/>
          <w:lang w:val="en-US" w:eastAsia="zh-CN"/>
        </w:rPr>
        <w:t>即可。</w:t>
      </w:r>
    </w:p>
    <w:p>
      <w:pPr>
        <w:pageBreakBefore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pPr>
        <w:pageBreakBefore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pPr>
        <w:pageBreakBefore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5、线下响应文件需胶装密封，封面需注明参与项目名称及公司盖章。快递件不作为密封条件，以快递件内的密封胶装响应文件为准。</w:t>
      </w:r>
    </w:p>
    <w:p>
      <w:pPr>
        <w:pageBreakBefore w:val="0"/>
        <w:kinsoku/>
        <w:wordWrap/>
        <w:topLinePunct w:val="0"/>
        <w:autoSpaceDE/>
        <w:autoSpaceDN/>
        <w:bidi w:val="0"/>
        <w:snapToGrid/>
        <w:spacing w:line="43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6、资格审查不合格的报价无效。</w:t>
      </w:r>
    </w:p>
    <w:p>
      <w:pPr>
        <w:pageBreakBefore w:val="0"/>
        <w:kinsoku/>
        <w:wordWrap/>
        <w:topLinePunct w:val="0"/>
        <w:autoSpaceDE/>
        <w:autoSpaceDN/>
        <w:bidi w:val="0"/>
        <w:snapToGrid/>
        <w:spacing w:line="430" w:lineRule="exact"/>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响应文件提交截止时间：2026年6月16日12时（北京时间）；</w:t>
      </w:r>
    </w:p>
    <w:p>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2.线上提交方法：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4"/>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0" w:firstLineChars="200"/>
        <w:textAlignment w:val="auto"/>
        <w:rPr>
          <w:rFonts w:hint="eastAsia" w:ascii="仿宋" w:hAnsi="仿宋" w:eastAsia="仿宋" w:cs="仿宋"/>
          <w:b w:val="0"/>
          <w:bCs w:val="0"/>
          <w:i w:val="0"/>
          <w:iCs w:val="0"/>
          <w:caps w:val="0"/>
          <w:color w:val="333333"/>
          <w:spacing w:val="0"/>
          <w:sz w:val="28"/>
          <w:szCs w:val="28"/>
          <w:shd w:val="clear" w:fill="FEFEFE"/>
          <w:lang w:val="en-US" w:eastAsia="zh-CN"/>
        </w:rPr>
      </w:pPr>
      <w:r>
        <w:rPr>
          <w:rFonts w:hint="eastAsia" w:ascii="仿宋" w:hAnsi="仿宋" w:eastAsia="仿宋" w:cs="仿宋"/>
          <w:b w:val="0"/>
          <w:bCs w:val="0"/>
          <w:i w:val="0"/>
          <w:iCs w:val="0"/>
          <w:caps w:val="0"/>
          <w:color w:val="333333"/>
          <w:spacing w:val="0"/>
          <w:sz w:val="28"/>
          <w:szCs w:val="28"/>
          <w:shd w:val="clear" w:fill="FEFEFE"/>
          <w:lang w:val="en-US" w:eastAsia="zh-CN"/>
        </w:rPr>
        <w:t>3、</w:t>
      </w:r>
      <w:r>
        <w:rPr>
          <w:rFonts w:hint="eastAsia" w:ascii="仿宋" w:hAnsi="仿宋" w:eastAsia="仿宋" w:cs="仿宋"/>
          <w:color w:val="auto"/>
          <w:sz w:val="28"/>
          <w:szCs w:val="28"/>
          <w:lang w:val="en-US" w:eastAsia="zh-CN"/>
        </w:rPr>
        <w:t>线下提交方法：将响应文件一式两份一正一副密封后直接送达或邮寄至陕西锌业有限公司一楼招投标办公室。</w:t>
      </w:r>
    </w:p>
    <w:p>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pPr>
        <w:keepNext w:val="0"/>
        <w:keepLines w:val="0"/>
        <w:pageBreakBefore w:val="0"/>
        <w:widowControl w:val="0"/>
        <w:kinsoku/>
        <w:wordWrap/>
        <w:overflowPunct w:val="0"/>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z w:val="28"/>
          <w:szCs w:val="28"/>
          <w:lang w:val="en-US" w:eastAsia="zh-CN"/>
        </w:rPr>
        <w:t>收标联系人：白浩楠     电话：18329587208</w:t>
      </w:r>
    </w:p>
    <w:p>
      <w:pPr>
        <w:pStyle w:val="15"/>
        <w:keepNext w:val="0"/>
        <w:keepLines w:val="0"/>
        <w:pageBreakBefore w:val="0"/>
        <w:shd w:val="clear" w:color="auto" w:fill="auto"/>
        <w:kinsoku/>
        <w:wordWrap/>
        <w:overflowPunct/>
        <w:topLinePunct w:val="0"/>
        <w:autoSpaceDE/>
        <w:autoSpaceDN/>
        <w:bidi w:val="0"/>
        <w:adjustRightInd/>
        <w:snapToGrid/>
        <w:spacing w:before="0" w:after="120" w:line="430" w:lineRule="exact"/>
        <w:ind w:firstLine="283" w:firstLineChars="1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pPr>
        <w:keepNext w:val="0"/>
        <w:keepLines w:val="0"/>
        <w:pageBreakBefore w:val="0"/>
        <w:shd w:val="clear" w:color="auto" w:fill="auto"/>
        <w:kinsoku/>
        <w:wordWrap/>
        <w:overflowPunct/>
        <w:topLinePunct w:val="0"/>
        <w:autoSpaceDE/>
        <w:autoSpaceDN/>
        <w:bidi w:val="0"/>
        <w:adjustRightInd/>
        <w:snapToGrid/>
        <w:spacing w:line="430" w:lineRule="exact"/>
        <w:ind w:firstLine="282" w:firstLineChars="1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2026年6月16日13时</w:t>
      </w:r>
      <w:r>
        <w:rPr>
          <w:rFonts w:hint="eastAsia" w:ascii="仿宋" w:hAnsi="仿宋" w:eastAsia="仿宋" w:cs="仿宋"/>
          <w:color w:val="auto"/>
          <w:spacing w:val="1"/>
          <w:kern w:val="0"/>
          <w:sz w:val="28"/>
          <w:szCs w:val="28"/>
          <w:highlight w:val="none"/>
          <w:lang w:val="en-US" w:eastAsia="zh-CN" w:bidi="ar-SA"/>
        </w:rPr>
        <w:t>；</w:t>
      </w:r>
    </w:p>
    <w:p>
      <w:pPr>
        <w:pageBreakBefore w:val="0"/>
        <w:kinsoku/>
        <w:wordWrap/>
        <w:topLinePunct w:val="0"/>
        <w:autoSpaceDE/>
        <w:autoSpaceDN/>
        <w:bidi w:val="0"/>
        <w:snapToGrid/>
        <w:spacing w:line="430" w:lineRule="exact"/>
        <w:ind w:firstLine="282" w:firstLineChars="100"/>
        <w:rPr>
          <w:rFonts w:hint="eastAsia"/>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pPr>
        <w:pStyle w:val="3"/>
        <w:pageBreakBefore w:val="0"/>
        <w:widowControl w:val="0"/>
        <w:kinsoku/>
        <w:wordWrap/>
        <w:overflowPunct/>
        <w:topLinePunct w:val="0"/>
        <w:autoSpaceDE/>
        <w:autoSpaceDN/>
        <w:bidi w:val="0"/>
        <w:adjustRightInd/>
        <w:snapToGrid/>
        <w:spacing w:before="0" w:after="0" w:line="430" w:lineRule="exact"/>
        <w:ind w:firstLine="562" w:firstLineChars="200"/>
        <w:jc w:val="both"/>
        <w:textAlignment w:val="auto"/>
        <w:rPr>
          <w:rFonts w:hint="eastAsia" w:ascii="仿宋" w:hAnsi="仿宋" w:eastAsia="仿宋" w:cs="仿宋"/>
          <w:color w:val="auto"/>
          <w:sz w:val="28"/>
          <w:szCs w:val="28"/>
          <w:highlight w:val="none"/>
          <w:lang w:val="en-US" w:eastAsia="zh-CN"/>
        </w:rPr>
      </w:pPr>
      <w:r>
        <w:rPr>
          <w:rStyle w:val="12"/>
          <w:rFonts w:hint="eastAsia" w:ascii="仿宋" w:hAnsi="仿宋" w:eastAsia="仿宋" w:cs="仿宋"/>
          <w:b/>
          <w:i w:val="0"/>
          <w:iCs w:val="0"/>
          <w:caps w:val="0"/>
          <w:color w:val="000000"/>
          <w:spacing w:val="0"/>
          <w:sz w:val="28"/>
          <w:szCs w:val="28"/>
          <w:highlight w:val="none"/>
          <w:lang w:val="en-US" w:eastAsia="zh-CN"/>
        </w:rPr>
        <w:t>五</w:t>
      </w:r>
      <w:r>
        <w:rPr>
          <w:rStyle w:val="12"/>
          <w:rFonts w:hint="eastAsia" w:ascii="仿宋" w:hAnsi="仿宋" w:eastAsia="仿宋" w:cs="仿宋"/>
          <w:b/>
          <w:i w:val="0"/>
          <w:iCs w:val="0"/>
          <w:caps w:val="0"/>
          <w:color w:val="000000"/>
          <w:spacing w:val="0"/>
          <w:sz w:val="28"/>
          <w:szCs w:val="28"/>
          <w:highlight w:val="none"/>
        </w:rPr>
        <w:t>、</w:t>
      </w:r>
      <w:r>
        <w:rPr>
          <w:rStyle w:val="12"/>
          <w:rFonts w:hint="eastAsia" w:ascii="仿宋" w:hAnsi="仿宋" w:eastAsia="仿宋" w:cs="仿宋"/>
          <w:b/>
          <w:i w:val="0"/>
          <w:iCs w:val="0"/>
          <w:caps w:val="0"/>
          <w:color w:val="000000"/>
          <w:spacing w:val="0"/>
          <w:sz w:val="28"/>
          <w:szCs w:val="28"/>
          <w:highlight w:val="none"/>
          <w:lang w:val="en-US" w:eastAsia="zh-CN"/>
        </w:rPr>
        <w:t>响应文件的</w:t>
      </w:r>
      <w:r>
        <w:rPr>
          <w:rFonts w:hint="eastAsia" w:ascii="仿宋" w:hAnsi="仿宋" w:eastAsia="仿宋" w:cs="仿宋"/>
          <w:color w:val="auto"/>
          <w:sz w:val="28"/>
          <w:szCs w:val="28"/>
          <w:highlight w:val="none"/>
        </w:rPr>
        <w:t>评</w:t>
      </w:r>
      <w:r>
        <w:rPr>
          <w:rFonts w:hint="eastAsia" w:ascii="仿宋" w:hAnsi="仿宋" w:eastAsia="仿宋" w:cs="仿宋"/>
          <w:color w:val="auto"/>
          <w:sz w:val="28"/>
          <w:szCs w:val="28"/>
          <w:highlight w:val="none"/>
          <w:lang w:val="en-US" w:eastAsia="zh-CN"/>
        </w:rPr>
        <w:t>审</w:t>
      </w:r>
    </w:p>
    <w:p>
      <w:pPr>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highlight w:val="none"/>
          <w:lang w:val="en-US"/>
        </w:rPr>
      </w:pPr>
      <w:r>
        <w:rPr>
          <w:rFonts w:hint="eastAsia" w:ascii="仿宋" w:hAnsi="仿宋" w:eastAsia="仿宋" w:cs="仿宋"/>
          <w:color w:val="auto"/>
          <w:sz w:val="28"/>
          <w:szCs w:val="28"/>
          <w:highlight w:val="none"/>
          <w:lang w:val="en-US" w:eastAsia="zh-CN"/>
        </w:rPr>
        <w:t xml:space="preserve">    （一）响应文件评审办法</w:t>
      </w:r>
    </w:p>
    <w:p>
      <w:pPr>
        <w:pStyle w:val="9"/>
        <w:keepNext w:val="0"/>
        <w:keepLines w:val="0"/>
        <w:pageBreakBefore w:val="0"/>
        <w:widowControl/>
        <w:suppressLineNumbers w:val="0"/>
        <w:kinsoku/>
        <w:wordWrap/>
        <w:overflowPunct/>
        <w:topLinePunct w:val="0"/>
        <w:autoSpaceDE/>
        <w:autoSpaceDN/>
        <w:bidi w:val="0"/>
        <w:snapToGrid/>
        <w:spacing w:before="0" w:beforeAutospacing="0" w:after="0" w:afterAutospacing="0" w:line="43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本次评</w:t>
      </w:r>
      <w:r>
        <w:rPr>
          <w:rFonts w:hint="eastAsia" w:ascii="仿宋" w:hAnsi="仿宋" w:eastAsia="仿宋" w:cs="仿宋"/>
          <w:color w:val="auto"/>
          <w:sz w:val="28"/>
          <w:szCs w:val="28"/>
          <w:highlight w:val="none"/>
          <w:lang w:val="en-US" w:eastAsia="zh-CN"/>
        </w:rPr>
        <w:t>审采用最低价法，是在响应文件满足采购文件实质性要求的前提下，按照供应商经评审的价格由低到高的顺序确定供应商优先次序的评审方法。</w:t>
      </w:r>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（二）响应文件评审程序</w:t>
      </w:r>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可以要求</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提交</w:t>
      </w:r>
      <w:r>
        <w:rPr>
          <w:rFonts w:hint="eastAsia" w:ascii="仿宋" w:hAnsi="仿宋" w:eastAsia="仿宋" w:cs="仿宋"/>
          <w:color w:val="auto"/>
          <w:sz w:val="28"/>
          <w:szCs w:val="28"/>
          <w:highlight w:val="none"/>
          <w:lang w:val="en-US" w:eastAsia="zh-CN"/>
        </w:rPr>
        <w:t>第一条第十二款</w:t>
      </w:r>
      <w:r>
        <w:rPr>
          <w:rFonts w:hint="eastAsia" w:ascii="仿宋" w:hAnsi="仿宋" w:eastAsia="仿宋" w:cs="仿宋"/>
          <w:color w:val="auto"/>
          <w:sz w:val="28"/>
          <w:szCs w:val="28"/>
          <w:highlight w:val="none"/>
        </w:rPr>
        <w:t>规定的有关证明和证件的原件，</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前述</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进行初步评审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有一项不符合评审标准的，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应当否决其</w:t>
      </w:r>
      <w:r>
        <w:rPr>
          <w:rFonts w:hint="eastAsia" w:ascii="仿宋" w:hAnsi="仿宋" w:eastAsia="仿宋" w:cs="仿宋"/>
          <w:color w:val="auto"/>
          <w:sz w:val="28"/>
          <w:szCs w:val="28"/>
          <w:highlight w:val="none"/>
          <w:lang w:val="en-US" w:eastAsia="zh-CN"/>
        </w:rPr>
        <w:t>响应文件</w:t>
      </w:r>
      <w:r>
        <w:rPr>
          <w:rFonts w:hint="eastAsia" w:ascii="仿宋" w:hAnsi="仿宋" w:eastAsia="仿宋" w:cs="仿宋"/>
          <w:color w:val="auto"/>
          <w:sz w:val="28"/>
          <w:szCs w:val="28"/>
          <w:highlight w:val="none"/>
        </w:rPr>
        <w:t>。</w:t>
      </w:r>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有以下情形之一的，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应当否决其</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未经过正常途径</w:t>
      </w:r>
      <w:r>
        <w:rPr>
          <w:rFonts w:hint="eastAsia" w:ascii="仿宋" w:hAnsi="仿宋" w:eastAsia="仿宋" w:cs="仿宋"/>
          <w:color w:val="auto"/>
          <w:sz w:val="28"/>
          <w:szCs w:val="28"/>
          <w:highlight w:val="none"/>
          <w:lang w:val="en-US" w:eastAsia="zh-CN"/>
        </w:rPr>
        <w:t>获取</w:t>
      </w:r>
      <w:r>
        <w:rPr>
          <w:rFonts w:hint="eastAsia" w:ascii="仿宋" w:hAnsi="仿宋" w:eastAsia="仿宋" w:cs="仿宋"/>
          <w:color w:val="auto"/>
          <w:sz w:val="28"/>
          <w:szCs w:val="28"/>
          <w:highlight w:val="none"/>
        </w:rPr>
        <w:t>标书或</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名称或组织结构与</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不一致且未提供有效证明的；</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未经</w:t>
      </w:r>
      <w:r>
        <w:rPr>
          <w:rFonts w:hint="eastAsia" w:ascii="仿宋" w:hAnsi="仿宋" w:eastAsia="仿宋" w:cs="仿宋"/>
          <w:color w:val="auto"/>
          <w:sz w:val="28"/>
          <w:szCs w:val="28"/>
          <w:highlight w:val="none"/>
          <w:lang w:val="en-US" w:eastAsia="zh-CN"/>
        </w:rPr>
        <w:t>响应供应商</w:t>
      </w:r>
      <w:r>
        <w:rPr>
          <w:rFonts w:hint="eastAsia" w:ascii="仿宋" w:hAnsi="仿宋" w:eastAsia="仿宋" w:cs="仿宋"/>
          <w:color w:val="auto"/>
          <w:sz w:val="28"/>
          <w:szCs w:val="28"/>
          <w:highlight w:val="none"/>
        </w:rPr>
        <w:t>单位盖章和单位负责人签字或盖章的；</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未按</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要求交纳</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的；</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不符合</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规定的资格条件的；</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提交两份或多份内容不同的</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，或在同一份</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中有两个或多个报价，且未声明哪一个为最终报价的；</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报价明显低于其他</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，且</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不能合理说明或者提供相关证明材料，</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认定该</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以低于成本价竞标的；</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有效期达不到</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要求的；</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方案出现严重漏项，已影响到该项目的实施的；</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有串通</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、弄虚作假、行贿等违法行为的。</w:t>
      </w:r>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有算术错误的，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按以下原则要求</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进</w:t>
      </w:r>
      <w:bookmarkStart w:id="65" w:name="_Toc247514027"/>
      <w:bookmarkStart w:id="66" w:name="_Toc152042380"/>
      <w:bookmarkStart w:id="67" w:name="_Toc2907"/>
      <w:bookmarkStart w:id="68" w:name="_Toc352691538"/>
      <w:bookmarkStart w:id="69" w:name="_Toc300835013"/>
      <w:bookmarkStart w:id="70" w:name="_Toc384308277"/>
      <w:bookmarkStart w:id="71" w:name="_Toc369531582"/>
      <w:bookmarkStart w:id="72" w:name="_Toc152045603"/>
      <w:bookmarkStart w:id="73" w:name="_Toc144974570"/>
      <w:bookmarkStart w:id="74" w:name="_Toc247527628"/>
      <w:bookmarkStart w:id="75" w:name="_Toc361508651"/>
      <w:r>
        <w:rPr>
          <w:rFonts w:hint="eastAsia" w:ascii="仿宋" w:hAnsi="仿宋" w:eastAsia="仿宋" w:cs="仿宋"/>
          <w:color w:val="auto"/>
          <w:sz w:val="28"/>
          <w:szCs w:val="28"/>
          <w:highlight w:val="none"/>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拒不澄清确认的，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应当否决其</w:t>
      </w:r>
      <w:r>
        <w:rPr>
          <w:rFonts w:hint="eastAsia" w:ascii="仿宋" w:hAnsi="仿宋" w:eastAsia="仿宋" w:cs="仿宋"/>
          <w:color w:val="auto"/>
          <w:sz w:val="28"/>
          <w:szCs w:val="28"/>
          <w:highlight w:val="none"/>
          <w:lang w:val="en-US" w:eastAsia="zh-CN"/>
        </w:rPr>
        <w:t>响应文件</w:t>
      </w:r>
      <w:r>
        <w:rPr>
          <w:rFonts w:hint="eastAsia" w:ascii="仿宋" w:hAnsi="仿宋" w:eastAsia="仿宋" w:cs="仿宋"/>
          <w:color w:val="auto"/>
          <w:sz w:val="28"/>
          <w:szCs w:val="28"/>
          <w:highlight w:val="none"/>
        </w:rPr>
        <w:t>：</w:t>
      </w:r>
      <w:bookmarkStart w:id="76" w:name="_Toc13563"/>
      <w:bookmarkStart w:id="77" w:name="_Toc33795835"/>
      <w:bookmarkStart w:id="78" w:name="_Toc16955"/>
      <w:bookmarkStart w:id="79" w:name="_Toc29291"/>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中的大写金额与小写金额不一致的，以大写金额为准；</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总价金额与单价金额不一致的，以单价金额为准，但单价金额小数点有明显错误的除外；</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为各分项报价金额之和，</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与分项报价的合价不一致的，应以各分项合价累计数为准，修正</w:t>
      </w:r>
      <w:r>
        <w:rPr>
          <w:rFonts w:hint="eastAsia" w:ascii="仿宋" w:hAnsi="仿宋" w:eastAsia="仿宋" w:cs="仿宋"/>
          <w:color w:val="auto"/>
          <w:sz w:val="28"/>
          <w:szCs w:val="28"/>
          <w:highlight w:val="none"/>
          <w:lang w:eastAsia="zh-CN"/>
        </w:rPr>
        <w:t>响应报价。</w:t>
      </w:r>
      <w:bookmarkEnd w:id="76"/>
      <w:bookmarkEnd w:id="77"/>
      <w:bookmarkEnd w:id="78"/>
      <w:bookmarkEnd w:id="79"/>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发现</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的报价明显低于其他</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，使得其</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可能低于其个别成本的，应当要求该</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作出书面说明并提供相应的证明材料。</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不能合理说明或者不能提供相应证明材料的，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应当认定该</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以低于成本报价竞标，并否决其</w:t>
      </w:r>
      <w:r>
        <w:rPr>
          <w:rFonts w:hint="eastAsia" w:ascii="仿宋" w:hAnsi="仿宋" w:eastAsia="仿宋" w:cs="仿宋"/>
          <w:color w:val="auto"/>
          <w:sz w:val="28"/>
          <w:szCs w:val="28"/>
          <w:highlight w:val="none"/>
          <w:lang w:val="en-US" w:eastAsia="zh-CN"/>
        </w:rPr>
        <w:t>响应文件</w:t>
      </w:r>
      <w:r>
        <w:rPr>
          <w:rFonts w:hint="eastAsia" w:ascii="仿宋" w:hAnsi="仿宋" w:eastAsia="仿宋" w:cs="仿宋"/>
          <w:color w:val="auto"/>
          <w:sz w:val="28"/>
          <w:szCs w:val="28"/>
          <w:highlight w:val="none"/>
        </w:rPr>
        <w:t>。</w:t>
      </w:r>
    </w:p>
    <w:p>
      <w:pPr>
        <w:pStyle w:val="4"/>
        <w:pageBreakBefore w:val="0"/>
        <w:widowControl w:val="0"/>
        <w:kinsoku/>
        <w:wordWrap/>
        <w:overflowPunct/>
        <w:topLinePunct w:val="0"/>
        <w:autoSpaceDE/>
        <w:autoSpaceDN/>
        <w:bidi w:val="0"/>
        <w:adjustRightInd/>
        <w:snapToGrid/>
        <w:spacing w:before="0" w:after="0" w:line="430" w:lineRule="exact"/>
        <w:ind w:left="0" w:leftChars="0" w:firstLine="280" w:firstLineChars="100"/>
        <w:jc w:val="both"/>
        <w:textAlignment w:val="auto"/>
        <w:rPr>
          <w:rFonts w:hint="eastAsia" w:ascii="仿宋" w:hAnsi="仿宋" w:eastAsia="仿宋" w:cs="仿宋"/>
          <w:color w:val="auto"/>
          <w:sz w:val="28"/>
          <w:szCs w:val="28"/>
          <w:highlight w:val="none"/>
        </w:rPr>
      </w:pPr>
      <w:bookmarkStart w:id="80" w:name="_Toc33795836"/>
      <w:bookmarkStart w:id="81" w:name="_Toc3366"/>
      <w:bookmarkStart w:id="82" w:name="_Toc15253"/>
      <w:bookmarkStart w:id="83" w:name="_Toc32669"/>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的澄清</w:t>
      </w:r>
      <w:bookmarkEnd w:id="80"/>
      <w:bookmarkEnd w:id="81"/>
      <w:bookmarkEnd w:id="82"/>
      <w:bookmarkEnd w:id="83"/>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eastAsia="zh-CN"/>
        </w:rPr>
        <w:t>评审过程</w:t>
      </w:r>
      <w:r>
        <w:rPr>
          <w:rFonts w:hint="eastAsia" w:ascii="仿宋" w:hAnsi="仿宋" w:eastAsia="仿宋" w:cs="仿宋"/>
          <w:color w:val="auto"/>
          <w:sz w:val="28"/>
          <w:szCs w:val="28"/>
          <w:highlight w:val="none"/>
        </w:rPr>
        <w:t>中，</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中含义不明确、对同类问题表述不一致或者有明显文字和计算错误的内容可以书面形式要求</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作必要的澄清、说明或补正。</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不接受</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主动提出的澄清、说明或补正。</w:t>
      </w:r>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澄清、说明或补正不得超出</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的范围且不得改变</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的实质性内容，并构成</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的组成部分。</w:t>
      </w:r>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提交的澄清、说明或补正有疑问的，可以要求</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进一步澄清、说明或补正，直至满足</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的要求。</w:t>
      </w:r>
    </w:p>
    <w:p>
      <w:pPr>
        <w:pStyle w:val="4"/>
        <w:pageBreakBefore w:val="0"/>
        <w:widowControl w:val="0"/>
        <w:kinsoku/>
        <w:wordWrap/>
        <w:overflowPunct/>
        <w:topLinePunct w:val="0"/>
        <w:autoSpaceDE/>
        <w:autoSpaceDN/>
        <w:bidi w:val="0"/>
        <w:adjustRightInd/>
        <w:snapToGrid/>
        <w:spacing w:before="0" w:after="0" w:line="430" w:lineRule="exact"/>
        <w:ind w:left="0" w:leftChars="0" w:firstLine="280" w:firstLineChars="1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lang w:eastAsia="zh-CN"/>
        </w:rPr>
        <w:t>）评审结果</w:t>
      </w:r>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价格由</w:t>
      </w:r>
      <w:r>
        <w:rPr>
          <w:rFonts w:hint="eastAsia" w:ascii="仿宋" w:hAnsi="仿宋" w:eastAsia="仿宋" w:cs="仿宋"/>
          <w:color w:val="auto"/>
          <w:sz w:val="28"/>
          <w:szCs w:val="28"/>
          <w:highlight w:val="none"/>
        </w:rPr>
        <w:t>低</w:t>
      </w:r>
      <w:r>
        <w:rPr>
          <w:rFonts w:hint="eastAsia" w:ascii="仿宋" w:hAnsi="仿宋" w:eastAsia="仿宋" w:cs="仿宋"/>
          <w:color w:val="auto"/>
          <w:sz w:val="28"/>
          <w:szCs w:val="28"/>
          <w:highlight w:val="none"/>
          <w:lang w:val="en-US" w:eastAsia="zh-CN"/>
        </w:rPr>
        <w:t>到高</w:t>
      </w:r>
      <w:r>
        <w:rPr>
          <w:rFonts w:hint="eastAsia" w:ascii="仿宋" w:hAnsi="仿宋" w:eastAsia="仿宋" w:cs="仿宋"/>
          <w:color w:val="auto"/>
          <w:sz w:val="28"/>
          <w:szCs w:val="28"/>
          <w:highlight w:val="none"/>
        </w:rPr>
        <w:t>的顺序推荐</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，并标明排序。</w:t>
      </w:r>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highlight w:val="none"/>
          <w:lang w:val="en-US" w:eastAsia="zh-CN"/>
        </w:rPr>
      </w:pPr>
      <w:bookmarkStart w:id="84" w:name="_Toc9481"/>
      <w:bookmarkStart w:id="85" w:name="_Toc8518"/>
      <w:bookmarkStart w:id="86" w:name="_Toc33795807"/>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应当</w:t>
      </w:r>
      <w:r>
        <w:rPr>
          <w:rFonts w:hint="eastAsia" w:ascii="仿宋" w:hAnsi="仿宋" w:eastAsia="仿宋" w:cs="仿宋"/>
          <w:color w:val="auto"/>
          <w:sz w:val="28"/>
          <w:szCs w:val="28"/>
          <w:lang w:val="en-US" w:eastAsia="zh-CN"/>
        </w:rPr>
        <w:t>出具</w:t>
      </w:r>
      <w:r>
        <w:rPr>
          <w:rFonts w:hint="eastAsia" w:ascii="仿宋" w:hAnsi="仿宋" w:eastAsia="仿宋" w:cs="仿宋"/>
          <w:color w:val="auto"/>
          <w:sz w:val="28"/>
          <w:szCs w:val="28"/>
        </w:rPr>
        <w:t>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提交招投标领导小组审批。</w:t>
      </w:r>
    </w:p>
    <w:p>
      <w:pPr>
        <w:pStyle w:val="3"/>
        <w:pageBreakBefore w:val="0"/>
        <w:kinsoku/>
        <w:wordWrap/>
        <w:overflowPunct/>
        <w:topLinePunct w:val="0"/>
        <w:autoSpaceDE/>
        <w:autoSpaceDN/>
        <w:bidi w:val="0"/>
        <w:snapToGrid/>
        <w:spacing w:before="0" w:after="0" w:line="430" w:lineRule="exact"/>
        <w:ind w:left="0" w:firstLine="562"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合同授予</w:t>
      </w:r>
      <w:bookmarkEnd w:id="84"/>
      <w:bookmarkEnd w:id="85"/>
      <w:bookmarkEnd w:id="86"/>
    </w:p>
    <w:p>
      <w:pPr>
        <w:pStyle w:val="4"/>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highlight w:val="none"/>
        </w:rPr>
      </w:pPr>
      <w:bookmarkStart w:id="87" w:name="_Toc21093"/>
      <w:bookmarkStart w:id="88" w:name="_Toc33795808"/>
      <w:bookmarkStart w:id="89" w:name="_Toc30852"/>
      <w:bookmarkStart w:id="90" w:name="_Toc16094"/>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公示</w:t>
      </w:r>
      <w:bookmarkEnd w:id="87"/>
      <w:bookmarkEnd w:id="88"/>
      <w:bookmarkEnd w:id="89"/>
      <w:bookmarkEnd w:id="90"/>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lang w:val="en-US" w:eastAsia="zh-CN"/>
        </w:rPr>
        <w:t>招标办</w:t>
      </w:r>
      <w:r>
        <w:rPr>
          <w:rFonts w:hint="eastAsia" w:ascii="仿宋" w:hAnsi="仿宋" w:eastAsia="仿宋" w:cs="仿宋"/>
          <w:color w:val="auto"/>
          <w:sz w:val="28"/>
          <w:szCs w:val="28"/>
          <w:highlight w:val="none"/>
        </w:rPr>
        <w:t>收到</w:t>
      </w:r>
      <w:r>
        <w:rPr>
          <w:rFonts w:hint="eastAsia" w:ascii="仿宋" w:hAnsi="仿宋" w:eastAsia="仿宋" w:cs="仿宋"/>
          <w:color w:val="auto"/>
          <w:sz w:val="28"/>
          <w:szCs w:val="28"/>
          <w:highlight w:val="none"/>
          <w:lang w:eastAsia="zh-CN"/>
        </w:rPr>
        <w:t>评审报告</w:t>
      </w:r>
      <w:r>
        <w:rPr>
          <w:rFonts w:hint="eastAsia" w:ascii="仿宋" w:hAnsi="仿宋" w:eastAsia="仿宋" w:cs="仿宋"/>
          <w:color w:val="auto"/>
          <w:sz w:val="28"/>
          <w:szCs w:val="28"/>
          <w:highlight w:val="none"/>
        </w:rPr>
        <w:t>之日起3日内</w:t>
      </w:r>
      <w:r>
        <w:rPr>
          <w:rFonts w:hint="eastAsia" w:ascii="仿宋" w:hAnsi="仿宋" w:eastAsia="仿宋" w:cs="仿宋"/>
          <w:color w:val="auto"/>
          <w:sz w:val="28"/>
          <w:szCs w:val="28"/>
          <w:highlight w:val="none"/>
          <w:lang w:val="en-US" w:eastAsia="zh-CN"/>
        </w:rPr>
        <w:t>确定成交人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并在陕西锌业有限公司网络采购平台www.sxxyjjpt.com公示成交候选人，公示期不少于3天</w:t>
      </w:r>
      <w:r>
        <w:rPr>
          <w:rFonts w:hint="eastAsia" w:ascii="仿宋" w:hAnsi="仿宋" w:eastAsia="仿宋" w:cs="仿宋"/>
          <w:color w:val="auto"/>
          <w:sz w:val="28"/>
          <w:szCs w:val="28"/>
          <w:highlight w:val="none"/>
        </w:rPr>
        <w:t>。</w:t>
      </w:r>
    </w:p>
    <w:p>
      <w:pPr>
        <w:pStyle w:val="4"/>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highlight w:val="none"/>
        </w:rPr>
      </w:pPr>
      <w:bookmarkStart w:id="91" w:name="_Toc10372"/>
      <w:bookmarkStart w:id="92" w:name="_Toc33795809"/>
      <w:bookmarkStart w:id="93" w:name="_Toc7018"/>
      <w:bookmarkStart w:id="94" w:name="_Toc19079"/>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）评审结果</w:t>
      </w:r>
      <w:r>
        <w:rPr>
          <w:rFonts w:hint="eastAsia" w:ascii="仿宋" w:hAnsi="仿宋" w:eastAsia="仿宋" w:cs="仿宋"/>
          <w:color w:val="auto"/>
          <w:sz w:val="28"/>
          <w:szCs w:val="28"/>
          <w:highlight w:val="none"/>
        </w:rPr>
        <w:t>异议</w:t>
      </w:r>
      <w:bookmarkEnd w:id="91"/>
      <w:bookmarkEnd w:id="92"/>
      <w:bookmarkEnd w:id="93"/>
      <w:bookmarkEnd w:id="94"/>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或者其他利</w:t>
      </w:r>
      <w:bookmarkStart w:id="95" w:name="_Toc30095"/>
      <w:bookmarkStart w:id="96" w:name="_Toc384308243"/>
      <w:bookmarkStart w:id="97" w:name="_Toc152045561"/>
      <w:bookmarkStart w:id="98" w:name="_Toc352691505"/>
      <w:bookmarkStart w:id="99" w:name="_Toc144974529"/>
      <w:bookmarkStart w:id="100" w:name="_Toc247513985"/>
      <w:bookmarkStart w:id="101" w:name="_Toc152042337"/>
      <w:bookmarkStart w:id="102" w:name="_Toc247527586"/>
      <w:bookmarkStart w:id="103" w:name="_Toc369531549"/>
      <w:bookmarkStart w:id="104" w:name="_Toc361508618"/>
      <w:bookmarkStart w:id="105" w:name="_Toc300834982"/>
      <w:r>
        <w:rPr>
          <w:rFonts w:hint="eastAsia" w:ascii="仿宋" w:hAnsi="仿宋" w:eastAsia="仿宋" w:cs="仿宋"/>
          <w:color w:val="auto"/>
          <w:sz w:val="28"/>
          <w:szCs w:val="28"/>
          <w:highlight w:val="none"/>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highlight w:val="none"/>
          <w:lang w:eastAsia="zh-CN"/>
        </w:rPr>
        <w:t>评审结果</w:t>
      </w:r>
      <w:r>
        <w:rPr>
          <w:rFonts w:hint="eastAsia" w:ascii="仿宋" w:hAnsi="仿宋" w:eastAsia="仿宋" w:cs="仿宋"/>
          <w:color w:val="auto"/>
          <w:sz w:val="28"/>
          <w:szCs w:val="28"/>
          <w:highlight w:val="none"/>
        </w:rPr>
        <w:t>有异议的，应当在</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公示期间提出。</w:t>
      </w:r>
      <w:r>
        <w:rPr>
          <w:rFonts w:hint="eastAsia" w:ascii="仿宋" w:hAnsi="仿宋" w:eastAsia="仿宋" w:cs="仿宋"/>
          <w:color w:val="auto"/>
          <w:sz w:val="28"/>
          <w:szCs w:val="28"/>
          <w:highlight w:val="none"/>
          <w:lang w:eastAsia="zh-CN"/>
        </w:rPr>
        <w:t>采购</w:t>
      </w:r>
      <w:r>
        <w:rPr>
          <w:rFonts w:hint="eastAsia" w:ascii="仿宋" w:hAnsi="仿宋" w:eastAsia="仿宋" w:cs="仿宋"/>
          <w:color w:val="auto"/>
          <w:sz w:val="28"/>
          <w:szCs w:val="28"/>
          <w:highlight w:val="none"/>
          <w:lang w:val="en-US" w:eastAsia="zh-CN"/>
        </w:rPr>
        <w:t>人</w:t>
      </w:r>
      <w:r>
        <w:rPr>
          <w:rFonts w:hint="eastAsia" w:ascii="仿宋" w:hAnsi="仿宋" w:eastAsia="仿宋" w:cs="仿宋"/>
          <w:color w:val="auto"/>
          <w:sz w:val="28"/>
          <w:szCs w:val="28"/>
          <w:highlight w:val="none"/>
        </w:rPr>
        <w:t>在收到异议之日起3日内</w:t>
      </w:r>
      <w:r>
        <w:rPr>
          <w:rFonts w:hint="eastAsia" w:ascii="仿宋" w:hAnsi="仿宋" w:eastAsia="仿宋" w:cs="仿宋"/>
          <w:color w:val="auto"/>
          <w:sz w:val="28"/>
          <w:szCs w:val="28"/>
          <w:highlight w:val="none"/>
          <w:lang w:val="en-US" w:eastAsia="zh-CN"/>
        </w:rPr>
        <w:t>对异议</w:t>
      </w:r>
      <w:r>
        <w:rPr>
          <w:rFonts w:hint="eastAsia" w:ascii="仿宋" w:hAnsi="仿宋" w:eastAsia="仿宋" w:cs="仿宋"/>
          <w:color w:val="auto"/>
          <w:sz w:val="28"/>
          <w:szCs w:val="28"/>
          <w:highlight w:val="none"/>
        </w:rPr>
        <w:t>作出答复；作出答复前，将暂停</w:t>
      </w:r>
      <w:r>
        <w:rPr>
          <w:rFonts w:hint="eastAsia" w:ascii="仿宋" w:hAnsi="仿宋" w:eastAsia="仿宋" w:cs="仿宋"/>
          <w:color w:val="auto"/>
          <w:sz w:val="28"/>
          <w:szCs w:val="28"/>
          <w:highlight w:val="none"/>
          <w:lang w:val="en-US" w:eastAsia="zh-CN"/>
        </w:rPr>
        <w:t>询比采购</w:t>
      </w:r>
      <w:r>
        <w:rPr>
          <w:rFonts w:hint="eastAsia" w:ascii="仿宋" w:hAnsi="仿宋" w:eastAsia="仿宋" w:cs="仿宋"/>
          <w:color w:val="auto"/>
          <w:sz w:val="28"/>
          <w:szCs w:val="28"/>
          <w:highlight w:val="none"/>
        </w:rPr>
        <w:t>活动。</w:t>
      </w:r>
    </w:p>
    <w:p>
      <w:pPr>
        <w:pStyle w:val="4"/>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highlight w:val="none"/>
        </w:rPr>
      </w:pPr>
      <w:bookmarkStart w:id="106" w:name="_Toc21648"/>
      <w:bookmarkStart w:id="107" w:name="_Toc33795810"/>
      <w:bookmarkStart w:id="108" w:name="_Toc28756"/>
      <w:bookmarkStart w:id="109" w:name="_Toc25590"/>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履约能力审查</w:t>
      </w:r>
      <w:bookmarkEnd w:id="106"/>
      <w:bookmarkEnd w:id="107"/>
      <w:bookmarkEnd w:id="108"/>
      <w:bookmarkEnd w:id="109"/>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的经营、财务状况发生较大变化或存在违法行为，</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认为可能影响其履约能力的，</w:t>
      </w:r>
      <w:r>
        <w:rPr>
          <w:rFonts w:hint="eastAsia" w:ascii="仿宋" w:hAnsi="仿宋" w:eastAsia="仿宋" w:cs="仿宋"/>
          <w:color w:val="auto"/>
          <w:sz w:val="28"/>
          <w:szCs w:val="28"/>
          <w:highlight w:val="none"/>
          <w:lang w:val="en-US" w:eastAsia="zh-CN"/>
        </w:rPr>
        <w:t>采购人招标办公室</w:t>
      </w:r>
      <w:r>
        <w:rPr>
          <w:rFonts w:hint="eastAsia" w:ascii="仿宋" w:hAnsi="仿宋" w:eastAsia="仿宋" w:cs="仿宋"/>
          <w:color w:val="auto"/>
          <w:sz w:val="28"/>
          <w:szCs w:val="28"/>
          <w:highlight w:val="none"/>
        </w:rPr>
        <w:t>将在发出</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通知书前提请原</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规定的标准和方法进行审查和确认。</w:t>
      </w:r>
    </w:p>
    <w:p>
      <w:pPr>
        <w:pStyle w:val="4"/>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highlight w:val="none"/>
          <w:lang w:val="en-US"/>
        </w:rPr>
      </w:pPr>
      <w:bookmarkStart w:id="110" w:name="_Toc24665"/>
      <w:bookmarkStart w:id="111" w:name="_Toc2191"/>
      <w:bookmarkStart w:id="112" w:name="_Toc33795811"/>
      <w:bookmarkStart w:id="113" w:name="_Toc19470"/>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lang w:eastAsia="zh-CN"/>
        </w:rPr>
        <w:t>）</w:t>
      </w:r>
      <w:bookmarkEnd w:id="110"/>
      <w:bookmarkEnd w:id="111"/>
      <w:bookmarkEnd w:id="112"/>
      <w:bookmarkEnd w:id="113"/>
      <w:r>
        <w:rPr>
          <w:rFonts w:hint="eastAsia" w:ascii="仿宋" w:hAnsi="仿宋" w:eastAsia="仿宋" w:cs="仿宋"/>
          <w:color w:val="auto"/>
          <w:sz w:val="28"/>
          <w:szCs w:val="28"/>
          <w:highlight w:val="none"/>
          <w:lang w:val="en-US" w:eastAsia="zh-CN"/>
        </w:rPr>
        <w:t>确定成交人</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lang w:val="en-US" w:eastAsia="zh-CN"/>
        </w:rPr>
        <w:t>单位履行内部审批程序，根据</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lang w:val="en-US" w:eastAsia="zh-CN"/>
        </w:rPr>
        <w:t>的评审报告及成交人候选人名单</w:t>
      </w:r>
      <w:r>
        <w:rPr>
          <w:rFonts w:hint="eastAsia" w:ascii="仿宋" w:hAnsi="仿宋" w:eastAsia="仿宋" w:cs="仿宋"/>
          <w:color w:val="auto"/>
          <w:sz w:val="28"/>
          <w:szCs w:val="28"/>
          <w:highlight w:val="none"/>
        </w:rPr>
        <w:t>确定</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w:t>
      </w:r>
    </w:p>
    <w:p>
      <w:pPr>
        <w:pStyle w:val="4"/>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highlight w:val="none"/>
        </w:rPr>
      </w:pPr>
      <w:bookmarkStart w:id="114" w:name="_Toc6928"/>
      <w:bookmarkStart w:id="115" w:name="_Toc33795812"/>
      <w:bookmarkStart w:id="116" w:name="_Toc10813"/>
      <w:bookmarkStart w:id="117" w:name="_Toc31681"/>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w:t>
      </w:r>
      <w:bookmarkEnd w:id="114"/>
      <w:bookmarkEnd w:id="115"/>
      <w:bookmarkEnd w:id="116"/>
      <w:bookmarkEnd w:id="117"/>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内，</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lang w:val="en-US" w:eastAsia="zh-CN"/>
        </w:rPr>
        <w:t>采购主责部门</w:t>
      </w:r>
      <w:r>
        <w:rPr>
          <w:rFonts w:hint="eastAsia" w:ascii="仿宋" w:hAnsi="仿宋" w:eastAsia="仿宋" w:cs="仿宋"/>
          <w:color w:val="auto"/>
          <w:sz w:val="28"/>
          <w:szCs w:val="28"/>
          <w:highlight w:val="none"/>
        </w:rPr>
        <w:t>以书面形式向</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人发出</w:t>
      </w:r>
      <w:bookmarkStart w:id="118" w:name="_Toc352691506"/>
      <w:bookmarkStart w:id="119" w:name="_Toc300834983"/>
      <w:bookmarkStart w:id="120" w:name="_Toc5668"/>
      <w:bookmarkStart w:id="121" w:name="_Toc384308244"/>
      <w:bookmarkStart w:id="122" w:name="_Toc361508619"/>
      <w:bookmarkStart w:id="123" w:name="_Toc369531550"/>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通知书，同时将</w:t>
      </w:r>
      <w:bookmarkEnd w:id="118"/>
      <w:bookmarkEnd w:id="119"/>
      <w:bookmarkEnd w:id="120"/>
      <w:bookmarkEnd w:id="121"/>
      <w:bookmarkEnd w:id="122"/>
      <w:bookmarkEnd w:id="123"/>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结果通知未</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eastAsia="zh-CN"/>
        </w:rPr>
        <w:t>供应商。</w:t>
      </w:r>
    </w:p>
    <w:p>
      <w:pPr>
        <w:pStyle w:val="4"/>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highlight w:val="none"/>
        </w:rPr>
      </w:pPr>
      <w:bookmarkStart w:id="124" w:name="_Toc21613"/>
      <w:bookmarkStart w:id="125" w:name="_Toc30705"/>
      <w:bookmarkStart w:id="126" w:name="_Toc33795813"/>
      <w:bookmarkStart w:id="127" w:name="_Toc4342"/>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履约担保</w:t>
      </w:r>
      <w:bookmarkEnd w:id="124"/>
      <w:bookmarkEnd w:id="125"/>
      <w:bookmarkEnd w:id="126"/>
      <w:bookmarkEnd w:id="127"/>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人应</w:t>
      </w:r>
      <w:r>
        <w:rPr>
          <w:rFonts w:hint="eastAsia" w:ascii="仿宋" w:hAnsi="仿宋" w:eastAsia="仿宋" w:cs="仿宋"/>
          <w:color w:val="auto"/>
          <w:sz w:val="28"/>
          <w:szCs w:val="28"/>
          <w:highlight w:val="none"/>
          <w:lang w:val="en-US" w:eastAsia="zh-CN"/>
        </w:rPr>
        <w:t>按合同金额的10%以担保函或转账形式在收到成交通知后3日内</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提交履约担保。</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人不能按</w:t>
      </w:r>
      <w:r>
        <w:rPr>
          <w:rFonts w:hint="eastAsia" w:ascii="仿宋" w:hAnsi="仿宋" w:eastAsia="仿宋" w:cs="仿宋"/>
          <w:color w:val="auto"/>
          <w:sz w:val="28"/>
          <w:szCs w:val="28"/>
          <w:highlight w:val="none"/>
          <w:lang w:val="en-US" w:eastAsia="zh-CN"/>
        </w:rPr>
        <w:t>前述</w:t>
      </w:r>
      <w:r>
        <w:rPr>
          <w:rFonts w:hint="eastAsia" w:ascii="仿宋" w:hAnsi="仿宋" w:eastAsia="仿宋" w:cs="仿宋"/>
          <w:color w:val="auto"/>
          <w:sz w:val="28"/>
          <w:szCs w:val="28"/>
          <w:highlight w:val="none"/>
        </w:rPr>
        <w:t>要求提交履约担保的，视为放弃</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，其</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不予退还，给</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造成的损失超</w:t>
      </w:r>
      <w:r>
        <w:rPr>
          <w:rFonts w:hint="eastAsia" w:ascii="仿宋" w:hAnsi="仿宋" w:eastAsia="仿宋" w:cs="仿宋"/>
          <w:color w:val="auto"/>
          <w:sz w:val="28"/>
          <w:szCs w:val="28"/>
          <w:highlight w:val="none"/>
          <w:lang w:val="en-US" w:eastAsia="zh-CN"/>
        </w:rPr>
        <w:t>出</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数额的，</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人还应当对超</w:t>
      </w:r>
      <w:r>
        <w:rPr>
          <w:rFonts w:hint="eastAsia" w:ascii="仿宋" w:hAnsi="仿宋" w:eastAsia="仿宋" w:cs="仿宋"/>
          <w:color w:val="auto"/>
          <w:sz w:val="28"/>
          <w:szCs w:val="28"/>
          <w:highlight w:val="none"/>
          <w:lang w:val="en-US" w:eastAsia="zh-CN"/>
        </w:rPr>
        <w:t>出</w:t>
      </w:r>
      <w:r>
        <w:rPr>
          <w:rFonts w:hint="eastAsia" w:ascii="仿宋" w:hAnsi="仿宋" w:eastAsia="仿宋" w:cs="仿宋"/>
          <w:color w:val="auto"/>
          <w:sz w:val="28"/>
          <w:szCs w:val="28"/>
          <w:highlight w:val="none"/>
        </w:rPr>
        <w:t>部分予以赔偿。</w:t>
      </w:r>
    </w:p>
    <w:p>
      <w:pPr>
        <w:pStyle w:val="4"/>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highlight w:val="none"/>
        </w:rPr>
      </w:pPr>
      <w:bookmarkStart w:id="128" w:name="_Toc33795814"/>
      <w:bookmarkStart w:id="129" w:name="_Toc11183"/>
      <w:bookmarkStart w:id="130" w:name="_Toc14362"/>
      <w:bookmarkStart w:id="131" w:name="_Toc3671"/>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签订合同</w:t>
      </w:r>
      <w:bookmarkEnd w:id="128"/>
      <w:bookmarkEnd w:id="129"/>
      <w:bookmarkEnd w:id="130"/>
      <w:bookmarkEnd w:id="131"/>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和</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应当在</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内，且在自</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通知书发出之日起</w:t>
      </w:r>
      <w:bookmarkStart w:id="132" w:name="_Toc369531553"/>
      <w:bookmarkStart w:id="133" w:name="_Toc384308247"/>
      <w:bookmarkStart w:id="134" w:name="_Toc300834986"/>
      <w:bookmarkStart w:id="135" w:name="_Toc144974532"/>
      <w:bookmarkStart w:id="136" w:name="_Toc247513988"/>
      <w:bookmarkStart w:id="137" w:name="_Toc152045564"/>
      <w:bookmarkStart w:id="138" w:name="_Toc247527589"/>
      <w:bookmarkStart w:id="139" w:name="_Toc152042340"/>
      <w:bookmarkStart w:id="140" w:name="_Toc361508622"/>
      <w:bookmarkStart w:id="141" w:name="_Toc352691509"/>
      <w:bookmarkStart w:id="142" w:name="_Toc4656"/>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和</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人的</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订立书面合同。</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人无正</w:t>
      </w:r>
      <w:bookmarkStart w:id="143" w:name="_Toc247513989"/>
      <w:bookmarkStart w:id="144" w:name="_Toc361508623"/>
      <w:bookmarkStart w:id="145" w:name="_Toc384308248"/>
      <w:bookmarkStart w:id="146" w:name="_Toc300834987"/>
      <w:bookmarkStart w:id="147" w:name="_Toc152042341"/>
      <w:bookmarkStart w:id="148" w:name="_Toc18247"/>
      <w:bookmarkStart w:id="149" w:name="_Toc352691510"/>
      <w:bookmarkStart w:id="150" w:name="_Toc144974533"/>
      <w:bookmarkStart w:id="151" w:name="_Toc369531554"/>
      <w:bookmarkStart w:id="152" w:name="_Toc247527590"/>
      <w:bookmarkStart w:id="153" w:name="_Toc152045565"/>
      <w:r>
        <w:rPr>
          <w:rFonts w:hint="eastAsia" w:ascii="仿宋" w:hAnsi="仿宋" w:eastAsia="仿宋" w:cs="仿宋"/>
          <w:color w:val="auto"/>
          <w:sz w:val="28"/>
          <w:szCs w:val="28"/>
          <w:highlight w:val="none"/>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highlight w:val="none"/>
        </w:rPr>
        <w:t>同，或者提出其他附加条件的，</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有权取消其</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资格，其</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不予退还；给</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造成的损失超</w:t>
      </w:r>
      <w:r>
        <w:rPr>
          <w:rFonts w:hint="eastAsia" w:ascii="仿宋" w:hAnsi="仿宋" w:eastAsia="仿宋" w:cs="仿宋"/>
          <w:color w:val="auto"/>
          <w:sz w:val="28"/>
          <w:szCs w:val="28"/>
          <w:highlight w:val="none"/>
          <w:lang w:val="en-US" w:eastAsia="zh-CN"/>
        </w:rPr>
        <w:t>出</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数额的，</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还应当对超</w:t>
      </w:r>
      <w:r>
        <w:rPr>
          <w:rFonts w:hint="eastAsia" w:ascii="仿宋" w:hAnsi="仿宋" w:eastAsia="仿宋" w:cs="仿宋"/>
          <w:color w:val="auto"/>
          <w:sz w:val="28"/>
          <w:szCs w:val="28"/>
          <w:highlight w:val="none"/>
          <w:lang w:val="en-US" w:eastAsia="zh-CN"/>
        </w:rPr>
        <w:t>出</w:t>
      </w:r>
      <w:r>
        <w:rPr>
          <w:rFonts w:hint="eastAsia" w:ascii="仿宋" w:hAnsi="仿宋" w:eastAsia="仿宋" w:cs="仿宋"/>
          <w:color w:val="auto"/>
          <w:sz w:val="28"/>
          <w:szCs w:val="28"/>
          <w:highlight w:val="none"/>
        </w:rPr>
        <w:t>部分予以赔偿。</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发出</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通知书后，</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无正当理由拒签合同的，或者提出其他附加条件的，</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人退还</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；给</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人造成损失的，还应当赔偿损失。</w:t>
      </w:r>
      <w:bookmarkStart w:id="154" w:name="_Toc24067"/>
      <w:bookmarkStart w:id="155" w:name="_Toc384308252"/>
      <w:bookmarkStart w:id="156" w:name="_Toc361508627"/>
      <w:bookmarkStart w:id="157" w:name="_Toc247527593"/>
      <w:bookmarkStart w:id="158" w:name="_Toc152045568"/>
      <w:bookmarkStart w:id="159" w:name="_Toc144974536"/>
      <w:bookmarkStart w:id="160" w:name="_Toc247513992"/>
      <w:bookmarkStart w:id="161" w:name="_Toc300834991"/>
      <w:bookmarkStart w:id="162" w:name="_Toc152042344"/>
    </w:p>
    <w:bookmarkEnd w:id="154"/>
    <w:bookmarkEnd w:id="155"/>
    <w:bookmarkEnd w:id="156"/>
    <w:p>
      <w:pPr>
        <w:pStyle w:val="3"/>
        <w:pageBreakBefore w:val="0"/>
        <w:kinsoku/>
        <w:wordWrap/>
        <w:overflowPunct/>
        <w:topLinePunct w:val="0"/>
        <w:autoSpaceDE/>
        <w:autoSpaceDN/>
        <w:bidi w:val="0"/>
        <w:snapToGrid/>
        <w:spacing w:before="0" w:after="0" w:line="430" w:lineRule="exact"/>
        <w:ind w:left="0" w:firstLine="562" w:firstLineChars="200"/>
        <w:jc w:val="both"/>
        <w:rPr>
          <w:rFonts w:hint="eastAsia" w:ascii="仿宋" w:hAnsi="仿宋" w:eastAsia="仿宋" w:cs="仿宋"/>
          <w:color w:val="auto"/>
          <w:sz w:val="28"/>
          <w:szCs w:val="28"/>
          <w:highlight w:val="none"/>
        </w:rPr>
      </w:pPr>
      <w:bookmarkStart w:id="163" w:name="_Toc33795815"/>
      <w:bookmarkStart w:id="164" w:name="_Toc25347"/>
      <w:bookmarkStart w:id="165" w:name="_Toc14752"/>
      <w:r>
        <w:rPr>
          <w:rFonts w:hint="eastAsia" w:ascii="仿宋" w:hAnsi="仿宋" w:eastAsia="仿宋" w:cs="仿宋"/>
          <w:color w:val="auto"/>
          <w:sz w:val="28"/>
          <w:szCs w:val="28"/>
          <w:highlight w:val="none"/>
          <w:lang w:val="en-US" w:eastAsia="zh-CN"/>
        </w:rPr>
        <w:t>七、</w:t>
      </w:r>
      <w:r>
        <w:rPr>
          <w:rFonts w:hint="eastAsia" w:ascii="仿宋" w:hAnsi="仿宋" w:eastAsia="仿宋" w:cs="仿宋"/>
          <w:color w:val="auto"/>
          <w:sz w:val="28"/>
          <w:szCs w:val="28"/>
          <w:highlight w:val="none"/>
        </w:rPr>
        <w:t>纪律和监督</w:t>
      </w:r>
      <w:bookmarkEnd w:id="163"/>
      <w:bookmarkEnd w:id="164"/>
      <w:bookmarkEnd w:id="165"/>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不得相互串通</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或者与</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串通</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，不得向</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或者</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成员行贿谋取</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，不得以他人名义</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或者以其他方式弄虚作假骗取</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不得以任何方式干扰、影响评标工作。</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成员</w:t>
      </w:r>
      <w:r>
        <w:rPr>
          <w:rFonts w:hint="eastAsia" w:ascii="仿宋" w:hAnsi="仿宋" w:eastAsia="仿宋" w:cs="仿宋"/>
          <w:color w:val="auto"/>
          <w:sz w:val="28"/>
          <w:szCs w:val="28"/>
          <w:highlight w:val="none"/>
          <w:lang w:val="en-US" w:eastAsia="zh-CN"/>
        </w:rPr>
        <w:t>及相关工作人员</w:t>
      </w:r>
      <w:r>
        <w:rPr>
          <w:rFonts w:hint="eastAsia" w:ascii="仿宋" w:hAnsi="仿宋" w:eastAsia="仿宋" w:cs="仿宋"/>
          <w:color w:val="auto"/>
          <w:sz w:val="28"/>
          <w:szCs w:val="28"/>
          <w:highlight w:val="none"/>
        </w:rPr>
        <w:t>不得收受他人的财物或者其他好处，不得向他人透露对</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的评审</w:t>
      </w:r>
      <w:bookmarkStart w:id="166" w:name="_Toc361508628"/>
      <w:bookmarkStart w:id="167" w:name="_Toc13644"/>
      <w:bookmarkStart w:id="168" w:name="_Toc352691515"/>
      <w:bookmarkStart w:id="169" w:name="_Toc369531559"/>
      <w:bookmarkStart w:id="170" w:name="_Toc384308253"/>
      <w:r>
        <w:rPr>
          <w:rFonts w:hint="eastAsia" w:ascii="仿宋" w:hAnsi="仿宋" w:eastAsia="仿宋" w:cs="仿宋"/>
          <w:color w:val="auto"/>
          <w:sz w:val="28"/>
          <w:szCs w:val="28"/>
          <w:highlight w:val="none"/>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的推荐情况以及评标有关的其他情况。在</w:t>
      </w:r>
      <w:r>
        <w:rPr>
          <w:rFonts w:hint="eastAsia" w:ascii="仿宋" w:hAnsi="仿宋" w:eastAsia="仿宋" w:cs="仿宋"/>
          <w:color w:val="auto"/>
          <w:sz w:val="28"/>
          <w:szCs w:val="28"/>
          <w:highlight w:val="none"/>
          <w:lang w:eastAsia="zh-CN"/>
        </w:rPr>
        <w:t>评审活动</w:t>
      </w:r>
      <w:r>
        <w:rPr>
          <w:rFonts w:hint="eastAsia" w:ascii="仿宋" w:hAnsi="仿宋" w:eastAsia="仿宋" w:cs="仿宋"/>
          <w:color w:val="auto"/>
          <w:sz w:val="28"/>
          <w:szCs w:val="28"/>
          <w:highlight w:val="none"/>
        </w:rPr>
        <w:t>中，</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成员应当客观、公正地履行职责，遵守职业道德，不得擅离职守，影响评</w:t>
      </w:r>
      <w:r>
        <w:rPr>
          <w:rFonts w:hint="eastAsia" w:ascii="仿宋" w:hAnsi="仿宋" w:eastAsia="仿宋" w:cs="仿宋"/>
          <w:color w:val="auto"/>
          <w:sz w:val="28"/>
          <w:szCs w:val="28"/>
          <w:highlight w:val="none"/>
          <w:lang w:val="en-US" w:eastAsia="zh-CN"/>
        </w:rPr>
        <w:t>审</w:t>
      </w:r>
      <w:r>
        <w:rPr>
          <w:rFonts w:hint="eastAsia" w:ascii="仿宋" w:hAnsi="仿宋" w:eastAsia="仿宋" w:cs="仿宋"/>
          <w:color w:val="auto"/>
          <w:sz w:val="28"/>
          <w:szCs w:val="28"/>
          <w:highlight w:val="none"/>
        </w:rPr>
        <w:t>程序正常进行，不得使用“</w:t>
      </w:r>
      <w:r>
        <w:rPr>
          <w:rFonts w:hint="eastAsia" w:ascii="仿宋" w:hAnsi="仿宋" w:eastAsia="仿宋" w:cs="仿宋"/>
          <w:color w:val="auto"/>
          <w:sz w:val="28"/>
          <w:szCs w:val="28"/>
          <w:highlight w:val="none"/>
          <w:lang w:eastAsia="zh-CN"/>
        </w:rPr>
        <w:t>评审办法</w:t>
      </w:r>
      <w:r>
        <w:rPr>
          <w:rFonts w:hint="eastAsia" w:ascii="仿宋" w:hAnsi="仿宋" w:eastAsia="仿宋" w:cs="仿宋"/>
          <w:color w:val="auto"/>
          <w:sz w:val="28"/>
          <w:szCs w:val="28"/>
          <w:highlight w:val="none"/>
        </w:rPr>
        <w:t>”没有规定的评审因素和标准进行评</w:t>
      </w:r>
      <w:r>
        <w:rPr>
          <w:rFonts w:hint="eastAsia" w:ascii="仿宋" w:hAnsi="仿宋" w:eastAsia="仿宋" w:cs="仿宋"/>
          <w:color w:val="auto"/>
          <w:sz w:val="28"/>
          <w:szCs w:val="28"/>
          <w:highlight w:val="none"/>
          <w:lang w:val="en-US" w:eastAsia="zh-CN"/>
        </w:rPr>
        <w:t>审</w:t>
      </w:r>
      <w:r>
        <w:rPr>
          <w:rFonts w:hint="eastAsia" w:ascii="仿宋" w:hAnsi="仿宋" w:eastAsia="仿宋" w:cs="仿宋"/>
          <w:color w:val="auto"/>
          <w:sz w:val="28"/>
          <w:szCs w:val="28"/>
          <w:highlight w:val="none"/>
        </w:rPr>
        <w:t>。</w:t>
      </w:r>
    </w:p>
    <w:p>
      <w:pPr>
        <w:pStyle w:val="4"/>
        <w:pageBreakBefore w:val="0"/>
        <w:numPr>
          <w:ilvl w:val="0"/>
          <w:numId w:val="0"/>
        </w:numPr>
        <w:kinsoku/>
        <w:wordWrap/>
        <w:overflowPunct/>
        <w:topLinePunct w:val="0"/>
        <w:autoSpaceDE/>
        <w:autoSpaceDN/>
        <w:bidi w:val="0"/>
        <w:snapToGrid/>
        <w:spacing w:before="0" w:after="0" w:line="430" w:lineRule="exact"/>
        <w:ind w:left="0" w:firstLine="560" w:firstLineChars="200"/>
        <w:jc w:val="both"/>
        <w:rPr>
          <w:rFonts w:hint="eastAsia" w:ascii="仿宋" w:hAnsi="仿宋" w:eastAsia="仿宋" w:cs="仿宋"/>
          <w:color w:val="auto"/>
          <w:sz w:val="28"/>
          <w:szCs w:val="28"/>
          <w:highlight w:val="none"/>
        </w:rPr>
      </w:pPr>
      <w:bookmarkStart w:id="171" w:name="_Toc24957"/>
      <w:bookmarkStart w:id="172" w:name="_Toc22294"/>
      <w:bookmarkStart w:id="173" w:name="_Toc33795820"/>
      <w:bookmarkStart w:id="174" w:name="_Toc18070"/>
      <w:r>
        <w:rPr>
          <w:rFonts w:hint="eastAsia" w:ascii="仿宋" w:hAnsi="仿宋" w:eastAsia="仿宋" w:cs="仿宋"/>
          <w:color w:val="auto"/>
          <w:sz w:val="28"/>
          <w:szCs w:val="28"/>
          <w:highlight w:val="none"/>
          <w:lang w:val="en-US" w:eastAsia="zh-CN"/>
        </w:rPr>
        <w:t>（三）异议</w:t>
      </w:r>
      <w:bookmarkEnd w:id="171"/>
      <w:bookmarkEnd w:id="172"/>
      <w:bookmarkEnd w:id="173"/>
      <w:bookmarkEnd w:id="174"/>
    </w:p>
    <w:p>
      <w:pPr>
        <w:keepNext w:val="0"/>
        <w:keepLines w:val="0"/>
        <w:pageBreakBefore w:val="0"/>
        <w:widowControl w:val="0"/>
        <w:suppressLineNumbers w:val="0"/>
        <w:kinsoku/>
        <w:wordWrap/>
        <w:overflowPunct/>
        <w:topLinePunct w:val="0"/>
        <w:autoSpaceDE/>
        <w:autoSpaceDN/>
        <w:bidi w:val="0"/>
        <w:adjustRightInd/>
        <w:snapToGrid/>
        <w:spacing w:line="430" w:lineRule="exact"/>
        <w:ind w:left="0" w:firstLine="560" w:firstLineChars="200"/>
        <w:jc w:val="both"/>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1.供应商或者其他利害关系人认为采购人采购活动存在不合法或违反民事活动中平等自愿、公平诚信原则情形的，可以直接向采购人单位招标办公室提出提出异议。</w:t>
      </w:r>
    </w:p>
    <w:p>
      <w:pPr>
        <w:keepNext w:val="0"/>
        <w:keepLines w:val="0"/>
        <w:pageBreakBefore w:val="0"/>
        <w:widowControl w:val="0"/>
        <w:suppressLineNumbers w:val="0"/>
        <w:kinsoku/>
        <w:wordWrap/>
        <w:overflowPunct/>
        <w:topLinePunct w:val="0"/>
        <w:autoSpaceDE/>
        <w:autoSpaceDN/>
        <w:bidi w:val="0"/>
        <w:adjustRightInd/>
        <w:snapToGrid/>
        <w:spacing w:line="430" w:lineRule="exact"/>
        <w:ind w:left="0" w:firstLine="560" w:firstLineChars="200"/>
        <w:jc w:val="both"/>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2.招标办收到供应商提出的异议，应当依法、依规、妥善处理异议，并在收到异议之日起三个工作日内，对异议提出人做出答复。答复前，可暂停下一程序的采购活动。 </w:t>
      </w:r>
    </w:p>
    <w:p>
      <w:pPr>
        <w:keepNext w:val="0"/>
        <w:keepLines w:val="0"/>
        <w:pageBreakBefore w:val="0"/>
        <w:widowControl w:val="0"/>
        <w:suppressLineNumbers w:val="0"/>
        <w:kinsoku/>
        <w:wordWrap/>
        <w:overflowPunct/>
        <w:topLinePunct w:val="0"/>
        <w:autoSpaceDE/>
        <w:autoSpaceDN/>
        <w:bidi w:val="0"/>
        <w:adjustRightInd/>
        <w:snapToGrid/>
        <w:spacing w:line="430" w:lineRule="exact"/>
        <w:ind w:left="0" w:firstLine="560" w:firstLineChars="200"/>
        <w:jc w:val="both"/>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3.对响应采购供应商提出的异议，如属异议提出人对相关问题理解有误的，招标办应当详细做出解释；如经核查发现采购活动确实存在违法或违反本办法相关规定的，招标办应及时予以改正或补救。</w:t>
      </w:r>
    </w:p>
    <w:p>
      <w:pPr>
        <w:keepNext w:val="0"/>
        <w:keepLines w:val="0"/>
        <w:pageBreakBefore w:val="0"/>
        <w:widowControl w:val="0"/>
        <w:suppressLineNumbers w:val="0"/>
        <w:kinsoku/>
        <w:wordWrap/>
        <w:overflowPunct/>
        <w:topLinePunct w:val="0"/>
        <w:autoSpaceDE/>
        <w:autoSpaceDN/>
        <w:bidi w:val="0"/>
        <w:adjustRightInd/>
        <w:snapToGrid/>
        <w:spacing w:line="430" w:lineRule="exact"/>
        <w:ind w:left="0" w:firstLine="560" w:firstLineChars="200"/>
        <w:jc w:val="both"/>
        <w:rPr>
          <w:rFonts w:hint="eastAsia" w:ascii="仿宋" w:hAnsi="仿宋" w:eastAsia="仿宋" w:cs="仿宋"/>
          <w:color w:val="auto"/>
          <w:kern w:val="0"/>
          <w:sz w:val="28"/>
          <w:szCs w:val="28"/>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30" w:lineRule="exact"/>
        <w:ind w:firstLine="4200" w:firstLineChars="1500"/>
        <w:jc w:val="both"/>
        <w:rPr>
          <w:rFonts w:hint="eastAsia" w:ascii="仿宋" w:hAnsi="仿宋" w:eastAsia="仿宋" w:cs="仿宋"/>
          <w:color w:val="auto"/>
          <w:kern w:val="0"/>
          <w:sz w:val="28"/>
          <w:szCs w:val="28"/>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30" w:lineRule="exact"/>
        <w:ind w:firstLine="4200" w:firstLineChars="1500"/>
        <w:jc w:val="both"/>
        <w:rPr>
          <w:rFonts w:hint="eastAsia" w:ascii="仿宋" w:hAnsi="仿宋" w:eastAsia="仿宋" w:cs="仿宋"/>
          <w:color w:val="auto"/>
          <w:kern w:val="0"/>
          <w:sz w:val="28"/>
          <w:szCs w:val="28"/>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30" w:lineRule="exact"/>
        <w:ind w:firstLine="5040" w:firstLineChars="1800"/>
        <w:jc w:val="both"/>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陕西锌业有限公司</w:t>
      </w:r>
    </w:p>
    <w:p>
      <w:pPr>
        <w:keepNext w:val="0"/>
        <w:keepLines w:val="0"/>
        <w:pageBreakBefore w:val="0"/>
        <w:widowControl w:val="0"/>
        <w:suppressLineNumbers w:val="0"/>
        <w:kinsoku/>
        <w:wordWrap/>
        <w:overflowPunct/>
        <w:topLinePunct w:val="0"/>
        <w:autoSpaceDE/>
        <w:autoSpaceDN/>
        <w:bidi w:val="0"/>
        <w:adjustRightInd/>
        <w:snapToGrid/>
        <w:spacing w:line="430" w:lineRule="exact"/>
        <w:ind w:firstLine="5040" w:firstLineChars="1800"/>
        <w:jc w:val="both"/>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2026年6月11日</w:t>
      </w:r>
    </w:p>
    <w:p>
      <w:pPr>
        <w:keepNext w:val="0"/>
        <w:keepLines w:val="0"/>
        <w:pageBreakBefore w:val="0"/>
        <w:widowControl w:val="0"/>
        <w:suppressLineNumbers w:val="0"/>
        <w:kinsoku/>
        <w:wordWrap/>
        <w:overflowPunct/>
        <w:topLinePunct w:val="0"/>
        <w:autoSpaceDE/>
        <w:autoSpaceDN/>
        <w:bidi w:val="0"/>
        <w:adjustRightInd/>
        <w:snapToGrid/>
        <w:spacing w:line="430" w:lineRule="exact"/>
        <w:jc w:val="both"/>
        <w:rPr>
          <w:rFonts w:hint="eastAsia" w:ascii="宋体" w:hAnsi="宋体" w:eastAsia="宋体" w:cs="宋体"/>
          <w:b/>
          <w:bCs/>
          <w:color w:val="auto"/>
          <w:sz w:val="36"/>
          <w:szCs w:val="36"/>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430" w:lineRule="exact"/>
        <w:jc w:val="both"/>
        <w:rPr>
          <w:rFonts w:hint="eastAsia" w:ascii="宋体" w:hAnsi="宋体" w:eastAsia="宋体" w:cs="宋体"/>
          <w:b/>
          <w:bCs/>
          <w:color w:val="auto"/>
          <w:sz w:val="36"/>
          <w:szCs w:val="36"/>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430" w:lineRule="exact"/>
        <w:jc w:val="both"/>
        <w:rPr>
          <w:rFonts w:hint="eastAsia" w:ascii="宋体" w:hAnsi="宋体" w:eastAsia="宋体" w:cs="宋体"/>
          <w:b/>
          <w:bCs/>
          <w:color w:val="auto"/>
          <w:sz w:val="36"/>
          <w:szCs w:val="36"/>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430" w:lineRule="exact"/>
        <w:jc w:val="both"/>
        <w:rPr>
          <w:rFonts w:hint="eastAsia" w:ascii="仿宋" w:hAnsi="仿宋" w:eastAsia="仿宋" w:cs="仿宋"/>
          <w:b/>
          <w:bCs/>
          <w:color w:val="auto"/>
          <w:sz w:val="32"/>
          <w:szCs w:val="32"/>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p>
    <w:p>
      <w:pPr>
        <w:pageBreakBefore w:val="0"/>
        <w:kinsoku/>
        <w:wordWrap/>
        <w:topLinePunct w:val="0"/>
        <w:autoSpaceDE/>
        <w:autoSpaceDN/>
        <w:bidi w:val="0"/>
        <w:snapToGrid/>
        <w:spacing w:line="43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pPr>
        <w:spacing w:line="400" w:lineRule="exact"/>
        <w:rPr>
          <w:rFonts w:hint="eastAsia" w:ascii="仿宋" w:hAnsi="仿宋" w:eastAsia="仿宋" w:cs="仿宋"/>
          <w:color w:val="auto"/>
          <w:sz w:val="32"/>
          <w:szCs w:val="32"/>
        </w:rPr>
      </w:pPr>
    </w:p>
    <w:p>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pPr>
        <w:pStyle w:val="9"/>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r>
        <w:rPr>
          <w:rStyle w:val="12"/>
          <w:rFonts w:hint="eastAsia" w:ascii="方正粗黑宋简体" w:hAnsi="方正粗黑宋简体" w:eastAsia="方正粗黑宋简体" w:cs="方正粗黑宋简体"/>
          <w:i w:val="0"/>
          <w:iCs w:val="0"/>
          <w:caps w:val="0"/>
          <w:color w:val="000000"/>
          <w:spacing w:val="0"/>
          <w:sz w:val="36"/>
          <w:szCs w:val="36"/>
          <w:lang w:val="en-US" w:eastAsia="zh-CN"/>
        </w:rPr>
        <w:t>2026年</w:t>
      </w:r>
      <w:r>
        <w:rPr>
          <w:rStyle w:val="12"/>
          <w:rFonts w:hint="eastAsia" w:ascii="方正粗黑宋简体" w:hAnsi="方正粗黑宋简体" w:eastAsia="方正粗黑宋简体" w:cs="方正粗黑宋简体"/>
          <w:b/>
          <w:bCs w:val="0"/>
          <w:i w:val="0"/>
          <w:iCs w:val="0"/>
          <w:caps w:val="0"/>
          <w:color w:val="000000"/>
          <w:spacing w:val="0"/>
          <w:sz w:val="36"/>
          <w:szCs w:val="36"/>
          <w:lang w:val="en-US" w:eastAsia="zh-CN"/>
        </w:rPr>
        <w:t>下</w:t>
      </w:r>
      <w:r>
        <w:rPr>
          <w:rStyle w:val="12"/>
          <w:rFonts w:hint="eastAsia" w:ascii="方正粗黑宋简体" w:hAnsi="方正粗黑宋简体" w:eastAsia="方正粗黑宋简体" w:cs="方正粗黑宋简体"/>
          <w:i w:val="0"/>
          <w:iCs w:val="0"/>
          <w:caps w:val="0"/>
          <w:color w:val="000000"/>
          <w:spacing w:val="0"/>
          <w:sz w:val="36"/>
          <w:szCs w:val="36"/>
          <w:lang w:val="en-US" w:eastAsia="zh-CN"/>
        </w:rPr>
        <w:t>半年盐酸、液碱、乙二醇、磷酸</w:t>
      </w:r>
      <w:r>
        <w:rPr>
          <w:rStyle w:val="12"/>
          <w:rFonts w:hint="eastAsia" w:ascii="方正粗黑宋简体" w:hAnsi="方正粗黑宋简体" w:eastAsia="方正粗黑宋简体" w:cs="方正粗黑宋简体"/>
          <w:i w:val="0"/>
          <w:iCs w:val="0"/>
          <w:caps w:val="0"/>
          <w:color w:val="000000"/>
          <w:spacing w:val="0"/>
          <w:sz w:val="36"/>
          <w:szCs w:val="36"/>
        </w:rPr>
        <w:t>询比</w:t>
      </w:r>
      <w:r>
        <w:rPr>
          <w:rStyle w:val="12"/>
          <w:rFonts w:hint="eastAsia" w:ascii="方正粗黑宋简体" w:hAnsi="方正粗黑宋简体" w:eastAsia="方正粗黑宋简体" w:cs="方正粗黑宋简体"/>
          <w:i w:val="0"/>
          <w:iCs w:val="0"/>
          <w:caps w:val="0"/>
          <w:color w:val="000000"/>
          <w:spacing w:val="0"/>
          <w:sz w:val="36"/>
          <w:szCs w:val="36"/>
          <w:lang w:val="en-US" w:eastAsia="zh-CN"/>
        </w:rPr>
        <w:t>采购项目</w:t>
      </w:r>
    </w:p>
    <w:p>
      <w:pPr>
        <w:spacing w:line="360" w:lineRule="auto"/>
        <w:jc w:val="center"/>
        <w:rPr>
          <w:rFonts w:hint="eastAsia" w:ascii="黑体" w:hAnsi="黑体" w:eastAsia="黑体" w:cs="黑体"/>
          <w:b/>
          <w:bCs/>
          <w:color w:val="auto"/>
          <w:sz w:val="44"/>
          <w:szCs w:val="44"/>
          <w:lang w:val="en-US" w:eastAsia="zh-CN"/>
        </w:rPr>
      </w:pPr>
    </w:p>
    <w:p>
      <w:pPr>
        <w:rPr>
          <w:rFonts w:hint="eastAsia" w:ascii="黑体" w:hAnsi="黑体" w:eastAsia="黑体" w:cs="黑体"/>
          <w:b/>
          <w:bCs/>
          <w:color w:val="auto"/>
          <w:sz w:val="44"/>
          <w:szCs w:val="44"/>
        </w:rPr>
      </w:pPr>
    </w:p>
    <w:p>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pPr>
        <w:jc w:val="center"/>
        <w:rPr>
          <w:rFonts w:hint="eastAsia" w:ascii="黑体" w:hAnsi="黑体" w:eastAsia="黑体" w:cs="黑体"/>
          <w:b/>
          <w:bCs/>
          <w:color w:val="auto"/>
          <w:sz w:val="44"/>
          <w:szCs w:val="44"/>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spacing w:line="360" w:lineRule="auto"/>
        <w:rPr>
          <w:rFonts w:hint="eastAsia" w:ascii="仿宋" w:hAnsi="仿宋" w:eastAsia="仿宋" w:cs="仿宋"/>
          <w:color w:val="auto"/>
          <w:sz w:val="32"/>
          <w:szCs w:val="32"/>
        </w:rPr>
      </w:pPr>
    </w:p>
    <w:p>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pPr>
        <w:jc w:val="center"/>
        <w:rPr>
          <w:rFonts w:hint="eastAsia" w:ascii="宋体" w:hAnsi="宋体" w:eastAsia="宋体" w:cs="宋体"/>
          <w:b/>
          <w:bCs/>
          <w:color w:val="auto"/>
          <w:sz w:val="32"/>
          <w:szCs w:val="32"/>
        </w:rPr>
      </w:pPr>
    </w:p>
    <w:p>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pPr>
        <w:spacing w:line="540" w:lineRule="exact"/>
        <w:rPr>
          <w:rFonts w:hint="eastAsia" w:ascii="仿宋" w:hAnsi="仿宋" w:eastAsia="仿宋" w:cs="仿宋"/>
          <w:color w:val="auto"/>
          <w:sz w:val="32"/>
          <w:szCs w:val="32"/>
        </w:rPr>
      </w:pP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pPr>
        <w:spacing w:line="440" w:lineRule="exact"/>
        <w:rPr>
          <w:rFonts w:hint="eastAsia" w:ascii="仿宋" w:hAnsi="仿宋" w:eastAsia="仿宋" w:cs="仿宋"/>
          <w:color w:val="auto"/>
          <w:sz w:val="32"/>
          <w:szCs w:val="32"/>
        </w:rPr>
      </w:pPr>
    </w:p>
    <w:p>
      <w:pPr>
        <w:spacing w:line="440" w:lineRule="exact"/>
        <w:rPr>
          <w:rFonts w:hint="eastAsia" w:ascii="仿宋" w:hAnsi="仿宋" w:eastAsia="仿宋" w:cs="仿宋"/>
          <w:color w:val="auto"/>
          <w:sz w:val="32"/>
          <w:szCs w:val="32"/>
        </w:rPr>
      </w:pPr>
    </w:p>
    <w:p>
      <w:pPr>
        <w:spacing w:line="440" w:lineRule="exact"/>
        <w:rPr>
          <w:rFonts w:hint="eastAsia" w:ascii="仿宋" w:hAnsi="仿宋" w:eastAsia="仿宋" w:cs="仿宋"/>
          <w:color w:val="auto"/>
          <w:sz w:val="32"/>
          <w:szCs w:val="32"/>
        </w:rPr>
      </w:pPr>
    </w:p>
    <w:p>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504488769"/>
      <w:bookmarkStart w:id="180" w:name="_Toc28734"/>
    </w:p>
    <w:p>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pPr>
        <w:spacing w:line="440" w:lineRule="exact"/>
        <w:rPr>
          <w:rFonts w:hint="eastAsia" w:ascii="仿宋" w:hAnsi="仿宋" w:eastAsia="仿宋" w:cs="仿宋"/>
          <w:color w:val="auto"/>
          <w:sz w:val="32"/>
          <w:szCs w:val="32"/>
        </w:rPr>
      </w:pPr>
    </w:p>
    <w:p>
      <w:pPr>
        <w:spacing w:line="440" w:lineRule="exact"/>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352691662"/>
      <w:bookmarkStart w:id="182" w:name="_Toc369531698"/>
      <w:bookmarkStart w:id="183"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352691663"/>
      <w:bookmarkStart w:id="185" w:name="_Toc300835211"/>
      <w:bookmarkStart w:id="186" w:name="_Toc144974858"/>
      <w:bookmarkStart w:id="187" w:name="_Toc247514248"/>
      <w:bookmarkStart w:id="188" w:name="_Toc152045789"/>
      <w:bookmarkStart w:id="189" w:name="_Toc15573"/>
      <w:bookmarkStart w:id="190" w:name="_Toc247527829"/>
      <w:bookmarkStart w:id="191" w:name="_Toc384308377"/>
      <w:bookmarkStart w:id="192" w:name="_Toc361508754"/>
      <w:bookmarkStart w:id="193" w:name="_Toc152042578"/>
      <w:bookmarkStart w:id="194" w:name="_Toc369531699"/>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3"/>
        <w:jc w:val="center"/>
        <w:rPr>
          <w:rFonts w:hint="eastAsia" w:ascii="黑体" w:hAnsi="黑体" w:eastAsia="黑体" w:cs="黑体"/>
          <w:color w:val="auto"/>
          <w:sz w:val="36"/>
          <w:szCs w:val="36"/>
        </w:rPr>
      </w:pPr>
      <w:bookmarkStart w:id="195" w:name="_Toc504488770"/>
      <w:bookmarkStart w:id="196" w:name="_Toc2777"/>
      <w:r>
        <w:rPr>
          <w:rFonts w:hint="eastAsia" w:ascii="黑体" w:hAnsi="黑体" w:eastAsia="黑体" w:cs="黑体"/>
          <w:color w:val="auto"/>
          <w:sz w:val="36"/>
          <w:szCs w:val="36"/>
        </w:rPr>
        <w:t>二、授权委托书</w:t>
      </w:r>
      <w:bookmarkEnd w:id="195"/>
      <w:bookmarkEnd w:id="196"/>
    </w:p>
    <w:p>
      <w:pPr>
        <w:spacing w:line="440" w:lineRule="exact"/>
        <w:rPr>
          <w:rFonts w:hint="eastAsia" w:ascii="仿宋" w:hAnsi="仿宋" w:eastAsia="仿宋" w:cs="仿宋"/>
          <w:color w:val="auto"/>
          <w:sz w:val="32"/>
          <w:szCs w:val="32"/>
        </w:rPr>
      </w:pPr>
    </w:p>
    <w:p>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3"/>
        <w:spacing w:after="0" w:line="413" w:lineRule="auto"/>
        <w:jc w:val="center"/>
        <w:rPr>
          <w:rFonts w:hint="eastAsia" w:ascii="黑体" w:hAnsi="黑体" w:eastAsia="黑体" w:cs="黑体"/>
          <w:color w:val="auto"/>
          <w:sz w:val="36"/>
          <w:szCs w:val="36"/>
          <w:u w:val="single"/>
          <w:lang w:eastAsia="zh-CN"/>
        </w:rPr>
      </w:pPr>
      <w:bookmarkStart w:id="197" w:name="_Toc504488772"/>
      <w:bookmarkStart w:id="198"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pPr>
        <w:spacing w:line="440" w:lineRule="exact"/>
        <w:rPr>
          <w:rFonts w:hint="eastAsia" w:ascii="仿宋" w:hAnsi="仿宋" w:eastAsia="仿宋" w:cs="仿宋"/>
          <w:b/>
          <w:bCs/>
          <w:color w:val="auto"/>
          <w:sz w:val="32"/>
          <w:szCs w:val="32"/>
        </w:rPr>
      </w:pPr>
    </w:p>
    <w:p>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pPr>
        <w:spacing w:line="440" w:lineRule="exact"/>
        <w:rPr>
          <w:rFonts w:hint="eastAsia" w:ascii="仿宋" w:hAnsi="仿宋" w:eastAsia="仿宋" w:cs="仿宋"/>
          <w:color w:val="auto"/>
          <w:sz w:val="32"/>
          <w:szCs w:val="32"/>
          <w:u w:val="single"/>
        </w:rPr>
      </w:pPr>
    </w:p>
    <w:p>
      <w:pPr>
        <w:spacing w:line="440" w:lineRule="exact"/>
        <w:rPr>
          <w:rFonts w:hint="eastAsia" w:ascii="仿宋" w:hAnsi="仿宋" w:eastAsia="仿宋" w:cs="仿宋"/>
          <w:color w:val="auto"/>
          <w:sz w:val="32"/>
          <w:szCs w:val="32"/>
          <w:u w:val="single"/>
        </w:rPr>
      </w:pPr>
    </w:p>
    <w:p>
      <w:pPr>
        <w:pStyle w:val="3"/>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pPr>
        <w:snapToGrid w:val="0"/>
        <w:spacing w:line="312" w:lineRule="auto"/>
        <w:rPr>
          <w:rFonts w:hint="eastAsia" w:ascii="仿宋" w:hAnsi="仿宋" w:eastAsia="仿宋" w:cs="仿宋"/>
          <w:color w:val="auto"/>
          <w:sz w:val="32"/>
          <w:szCs w:val="32"/>
        </w:rPr>
      </w:pPr>
    </w:p>
    <w:p>
      <w:pPr>
        <w:snapToGrid w:val="0"/>
        <w:spacing w:line="312" w:lineRule="auto"/>
        <w:rPr>
          <w:rFonts w:hint="eastAsia" w:ascii="仿宋" w:hAnsi="仿宋" w:eastAsia="仿宋" w:cs="仿宋"/>
          <w:color w:val="auto"/>
          <w:sz w:val="32"/>
          <w:szCs w:val="32"/>
        </w:rPr>
      </w:pPr>
    </w:p>
    <w:p>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pPr>
        <w:snapToGrid w:val="0"/>
        <w:spacing w:line="312" w:lineRule="auto"/>
        <w:rPr>
          <w:rFonts w:hint="eastAsia" w:ascii="仿宋" w:hAnsi="仿宋" w:eastAsia="仿宋" w:cs="仿宋"/>
          <w:color w:val="auto"/>
          <w:sz w:val="32"/>
          <w:szCs w:val="32"/>
        </w:rPr>
      </w:pP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pPr>
        <w:snapToGrid w:val="0"/>
        <w:spacing w:line="312" w:lineRule="auto"/>
        <w:rPr>
          <w:rFonts w:hint="eastAsia" w:ascii="仿宋" w:hAnsi="仿宋" w:eastAsia="仿宋" w:cs="仿宋"/>
          <w:color w:val="auto"/>
          <w:sz w:val="32"/>
          <w:szCs w:val="32"/>
        </w:rPr>
      </w:pPr>
    </w:p>
    <w:p>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pPr>
        <w:snapToGrid w:val="0"/>
        <w:spacing w:line="312" w:lineRule="auto"/>
        <w:ind w:firstLine="1280" w:firstLineChars="400"/>
        <w:rPr>
          <w:rFonts w:hint="eastAsia" w:ascii="仿宋" w:hAnsi="仿宋" w:eastAsia="仿宋" w:cs="仿宋"/>
          <w:color w:val="auto"/>
          <w:sz w:val="32"/>
          <w:szCs w:val="32"/>
        </w:rPr>
      </w:pPr>
    </w:p>
    <w:p>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pPr>
        <w:pStyle w:val="9"/>
        <w:snapToGrid w:val="0"/>
        <w:spacing w:after="120"/>
        <w:ind w:firstLine="0" w:firstLineChars="0"/>
        <w:jc w:val="both"/>
        <w:rPr>
          <w:rFonts w:hint="eastAsia" w:ascii="仿宋" w:hAnsi="仿宋" w:eastAsia="仿宋" w:cs="仿宋"/>
          <w:color w:val="auto"/>
          <w:sz w:val="32"/>
          <w:szCs w:val="32"/>
        </w:rPr>
      </w:pPr>
    </w:p>
    <w:p>
      <w:pPr>
        <w:pStyle w:val="9"/>
        <w:snapToGrid w:val="0"/>
        <w:spacing w:after="120"/>
        <w:ind w:firstLine="0" w:firstLineChars="0"/>
        <w:jc w:val="both"/>
        <w:rPr>
          <w:rFonts w:hint="eastAsia" w:ascii="仿宋" w:hAnsi="仿宋" w:eastAsia="仿宋" w:cs="仿宋"/>
          <w:color w:val="auto"/>
          <w:sz w:val="32"/>
          <w:szCs w:val="32"/>
        </w:rPr>
      </w:pPr>
    </w:p>
    <w:p>
      <w:pPr>
        <w:pStyle w:val="9"/>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pPr>
        <w:widowControl/>
        <w:jc w:val="left"/>
        <w:rPr>
          <w:rFonts w:ascii="Times New Roman" w:hAnsi="Times New Roman"/>
          <w:color w:val="auto"/>
          <w:sz w:val="24"/>
          <w:szCs w:val="24"/>
        </w:rPr>
      </w:pPr>
    </w:p>
    <w:p>
      <w:pPr>
        <w:spacing w:line="440" w:lineRule="exact"/>
        <w:jc w:val="center"/>
        <w:rPr>
          <w:rFonts w:ascii="Times New Roman" w:hAnsi="Times New Roman" w:eastAsia="黑体"/>
          <w:color w:val="auto"/>
          <w:sz w:val="27"/>
          <w:szCs w:val="27"/>
        </w:rPr>
      </w:pPr>
    </w:p>
    <w:p>
      <w:pPr>
        <w:spacing w:line="440" w:lineRule="exact"/>
        <w:ind w:firstLine="420" w:firstLineChars="200"/>
        <w:rPr>
          <w:rFonts w:ascii="Times New Roman" w:hAnsi="Times New Roman"/>
          <w:color w:val="auto"/>
          <w:szCs w:val="21"/>
        </w:rPr>
      </w:pPr>
    </w:p>
    <w:p>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pPr>
        <w:pStyle w:val="3"/>
        <w:keepNext/>
        <w:keepLines/>
        <w:pageBreakBefore w:val="0"/>
        <w:widowControl w:val="0"/>
        <w:numPr>
          <w:ilvl w:val="0"/>
          <w:numId w:val="1"/>
        </w:numPr>
        <w:kinsoku/>
        <w:wordWrap/>
        <w:overflowPunct/>
        <w:topLinePunct w:val="0"/>
        <w:autoSpaceDE/>
        <w:autoSpaceDN/>
        <w:bidi w:val="0"/>
        <w:adjustRightInd/>
        <w:snapToGrid/>
        <w:spacing w:line="520" w:lineRule="exact"/>
        <w:ind w:left="-221" w:leftChars="0" w:firstLine="641" w:firstLineChars="0"/>
        <w:jc w:val="left"/>
        <w:textAlignment w:val="auto"/>
        <w:rPr>
          <w:rFonts w:hint="default"/>
          <w:lang w:val="en-US" w:eastAsia="zh-CN"/>
        </w:rPr>
      </w:pPr>
      <w:bookmarkStart w:id="200" w:name="_Toc1755"/>
      <w:bookmarkStart w:id="201" w:name="_Toc504488775"/>
      <w:r>
        <w:rPr>
          <w:rFonts w:hint="eastAsia" w:ascii="Times New Roman" w:hAnsi="Times New Roman" w:eastAsia="宋体" w:cs="Times New Roman"/>
          <w:b/>
          <w:bCs/>
          <w:color w:val="auto"/>
          <w:kern w:val="2"/>
          <w:sz w:val="32"/>
          <w:szCs w:val="32"/>
          <w:lang w:val="en-US" w:eastAsia="zh-CN" w:bidi="ar-SA"/>
        </w:rPr>
        <w:t xml:space="preserve">分项报价表           </w:t>
      </w:r>
      <w:r>
        <w:rPr>
          <w:rFonts w:hint="eastAsia"/>
          <w:lang w:val="en-US" w:eastAsia="zh-CN"/>
        </w:rPr>
        <w:t xml:space="preserve">                                                               </w:t>
      </w:r>
      <w:r>
        <w:rPr>
          <w:rFonts w:hint="eastAsia" w:ascii="Times New Roman" w:hAnsi="Times New Roman" w:eastAsia="宋体" w:cs="Times New Roman"/>
          <w:b/>
          <w:bCs/>
          <w:color w:val="auto"/>
          <w:kern w:val="2"/>
          <w:sz w:val="32"/>
          <w:szCs w:val="32"/>
          <w:lang w:val="en-US" w:eastAsia="zh-CN" w:bidi="ar-SA"/>
        </w:rPr>
        <w:t xml:space="preserve">              </w:t>
      </w:r>
    </w:p>
    <w:p>
      <w:pPr>
        <w:pageBreakBefore w:val="0"/>
        <w:kinsoku/>
        <w:wordWrap/>
        <w:overflowPunct/>
        <w:topLinePunct w:val="0"/>
        <w:autoSpaceDE/>
        <w:autoSpaceDN/>
        <w:bidi w:val="0"/>
        <w:adjustRightInd/>
        <w:snapToGrid/>
        <w:spacing w:line="300" w:lineRule="exact"/>
        <w:ind w:firstLine="329" w:firstLineChars="0"/>
        <w:jc w:val="left"/>
        <w:rPr>
          <w:rFonts w:hint="eastAsia" w:ascii="仿宋" w:hAnsi="仿宋" w:eastAsia="仿宋" w:cs="仿宋"/>
          <w:sz w:val="28"/>
          <w:szCs w:val="28"/>
          <w:lang w:val="en-US" w:eastAsia="zh-CN"/>
        </w:rPr>
      </w:pPr>
      <w:r>
        <w:rPr>
          <w:rFonts w:hint="eastAsia"/>
          <w:lang w:val="en-US" w:eastAsia="zh-CN"/>
        </w:rPr>
        <w:t xml:space="preserve">                                                   </w:t>
      </w:r>
      <w:r>
        <w:rPr>
          <w:rFonts w:hint="eastAsia" w:ascii="仿宋" w:hAnsi="仿宋" w:eastAsia="仿宋" w:cs="仿宋"/>
          <w:sz w:val="28"/>
          <w:szCs w:val="28"/>
          <w:lang w:val="en-US" w:eastAsia="zh-CN"/>
        </w:rPr>
        <w:t xml:space="preserve">    计量单位：元/吨</w:t>
      </w:r>
    </w:p>
    <w:tbl>
      <w:tblPr>
        <w:tblStyle w:val="10"/>
        <w:tblpPr w:leftFromText="180" w:rightFromText="180" w:vertAnchor="page" w:horzAnchor="page" w:tblpX="1591" w:tblpY="2614"/>
        <w:tblOverlap w:val="never"/>
        <w:tblW w:w="89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9"/>
        <w:gridCol w:w="1416"/>
        <w:gridCol w:w="4021"/>
        <w:gridCol w:w="1008"/>
        <w:gridCol w:w="960"/>
        <w:gridCol w:w="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55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序号</w:t>
            </w:r>
          </w:p>
        </w:tc>
        <w:tc>
          <w:tcPr>
            <w:tcW w:w="141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物资名称</w:t>
            </w:r>
          </w:p>
        </w:tc>
        <w:tc>
          <w:tcPr>
            <w:tcW w:w="402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规格型号</w:t>
            </w:r>
          </w:p>
        </w:tc>
        <w:tc>
          <w:tcPr>
            <w:tcW w:w="100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数量（约）</w:t>
            </w:r>
          </w:p>
        </w:tc>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报价</w:t>
            </w:r>
          </w:p>
        </w:tc>
        <w:tc>
          <w:tcPr>
            <w:tcW w:w="9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lang w:val="en-US"/>
              </w:rPr>
            </w:pPr>
            <w:r>
              <w:rPr>
                <w:rFonts w:hint="eastAsia" w:ascii="仿宋" w:hAnsi="仿宋" w:eastAsia="仿宋" w:cs="仿宋"/>
                <w:b w:val="0"/>
                <w:bCs w:val="0"/>
                <w:i w:val="0"/>
                <w:iCs w:val="0"/>
                <w:color w:val="000000"/>
                <w:kern w:val="0"/>
                <w:sz w:val="28"/>
                <w:szCs w:val="28"/>
                <w:u w:val="none"/>
                <w:lang w:val="en-US" w:eastAsia="zh-CN" w:bidi="ar"/>
              </w:rPr>
              <w:t xml:space="preserve">金额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4" w:hRule="atLeast"/>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1</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sz w:val="28"/>
                <w:szCs w:val="28"/>
                <w:highlight w:val="none"/>
                <w:lang w:val="en-US" w:eastAsia="zh-CN"/>
              </w:rPr>
            </w:pPr>
            <w:r>
              <w:rPr>
                <w:rFonts w:hint="eastAsia" w:ascii="仿宋" w:hAnsi="仿宋" w:eastAsia="仿宋" w:cs="仿宋"/>
                <w:b w:val="0"/>
                <w:bCs w:val="0"/>
                <w:sz w:val="28"/>
                <w:szCs w:val="28"/>
                <w:highlight w:val="none"/>
                <w:lang w:val="en-US" w:eastAsia="zh-CN"/>
              </w:rPr>
              <w:t>盐酸</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bCs w:val="0"/>
                <w:sz w:val="28"/>
                <w:szCs w:val="28"/>
                <w:highlight w:val="none"/>
                <w:lang w:val="en-US" w:eastAsia="zh-CN"/>
              </w:rPr>
              <w:t>有报价资质要求</w:t>
            </w:r>
            <w:r>
              <w:rPr>
                <w:rFonts w:hint="eastAsia" w:ascii="仿宋" w:hAnsi="仿宋" w:eastAsia="仿宋" w:cs="仿宋"/>
                <w:b w:val="0"/>
                <w:bCs/>
                <w:sz w:val="28"/>
                <w:szCs w:val="28"/>
                <w:highlight w:val="none"/>
                <w:lang w:val="en-US" w:eastAsia="zh-CN"/>
              </w:rPr>
              <w:t>，</w:t>
            </w:r>
            <w:r>
              <w:rPr>
                <w:rFonts w:hint="eastAsia" w:ascii="仿宋" w:hAnsi="仿宋" w:eastAsia="仿宋" w:cs="仿宋"/>
                <w:b w:val="0"/>
                <w:bCs w:val="0"/>
                <w:sz w:val="28"/>
                <w:szCs w:val="28"/>
                <w:highlight w:val="none"/>
              </w:rPr>
              <w:t>执行标准GB1897-2008，HCl≥31%</w:t>
            </w: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1%</w:t>
            </w:r>
            <w:r>
              <w:rPr>
                <w:rFonts w:hint="eastAsia" w:ascii="仿宋" w:hAnsi="仿宋" w:eastAsia="仿宋" w:cs="仿宋"/>
                <w:b w:val="0"/>
                <w:bCs w:val="0"/>
                <w:sz w:val="28"/>
                <w:szCs w:val="28"/>
                <w:highlight w:val="none"/>
              </w:rPr>
              <w:t>、Fe ≤0.0005%</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每次送7-8吨）</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jc w:val="both"/>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100吨</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Cs/>
                <w:sz w:val="28"/>
                <w:szCs w:val="2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2</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sz w:val="28"/>
                <w:szCs w:val="28"/>
                <w:highlight w:val="none"/>
                <w:lang w:val="en-US" w:eastAsia="zh-CN"/>
              </w:rPr>
            </w:pPr>
            <w:r>
              <w:rPr>
                <w:rFonts w:hint="eastAsia" w:ascii="仿宋" w:hAnsi="仿宋" w:eastAsia="仿宋" w:cs="仿宋"/>
                <w:b w:val="0"/>
                <w:bCs w:val="0"/>
                <w:sz w:val="28"/>
                <w:szCs w:val="28"/>
                <w:highlight w:val="none"/>
                <w:lang w:val="en-US" w:eastAsia="zh-CN"/>
              </w:rPr>
              <w:t>液碱</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bCs w:val="0"/>
                <w:sz w:val="28"/>
                <w:szCs w:val="28"/>
                <w:highlight w:val="none"/>
                <w:lang w:val="en-US" w:eastAsia="zh-CN"/>
              </w:rPr>
              <w:t>有报价资质要求</w:t>
            </w:r>
            <w:r>
              <w:rPr>
                <w:rFonts w:hint="eastAsia" w:ascii="仿宋" w:hAnsi="仿宋" w:eastAsia="仿宋" w:cs="仿宋"/>
                <w:b w:val="0"/>
                <w:bCs/>
                <w:sz w:val="28"/>
                <w:szCs w:val="28"/>
                <w:highlight w:val="none"/>
                <w:lang w:val="en-US" w:eastAsia="zh-CN"/>
              </w:rPr>
              <w:t>，</w:t>
            </w:r>
            <w:r>
              <w:rPr>
                <w:rFonts w:hint="eastAsia" w:ascii="仿宋" w:hAnsi="仿宋" w:eastAsia="仿宋" w:cs="仿宋"/>
                <w:b w:val="0"/>
                <w:bCs w:val="0"/>
                <w:sz w:val="28"/>
                <w:szCs w:val="28"/>
                <w:highlight w:val="none"/>
              </w:rPr>
              <w:t>GB</w:t>
            </w:r>
            <w:r>
              <w:rPr>
                <w:rFonts w:hint="eastAsia" w:ascii="仿宋" w:hAnsi="仿宋" w:eastAsia="仿宋" w:cs="仿宋"/>
                <w:b w:val="0"/>
                <w:bCs w:val="0"/>
                <w:sz w:val="28"/>
                <w:szCs w:val="28"/>
                <w:highlight w:val="none"/>
                <w:lang w:val="en-US" w:eastAsia="zh-CN"/>
              </w:rPr>
              <w:t>209-2006</w:t>
            </w:r>
            <w:r>
              <w:rPr>
                <w:rFonts w:hint="eastAsia" w:ascii="仿宋" w:hAnsi="仿宋" w:eastAsia="仿宋" w:cs="仿宋"/>
                <w:b w:val="0"/>
                <w:bCs w:val="0"/>
                <w:sz w:val="28"/>
                <w:szCs w:val="28"/>
                <w:highlight w:val="none"/>
              </w:rPr>
              <w:t>执行，要求含量≥3</w:t>
            </w:r>
            <w:r>
              <w:rPr>
                <w:rFonts w:hint="eastAsia" w:ascii="仿宋" w:hAnsi="仿宋" w:eastAsia="仿宋" w:cs="仿宋"/>
                <w:b w:val="0"/>
                <w:bCs w:val="0"/>
                <w:sz w:val="28"/>
                <w:szCs w:val="28"/>
                <w:highlight w:val="none"/>
                <w:lang w:val="en-US" w:eastAsia="zh-CN"/>
              </w:rPr>
              <w:t>0</w:t>
            </w:r>
            <w:r>
              <w:rPr>
                <w:rFonts w:hint="eastAsia" w:ascii="仿宋" w:hAnsi="仿宋" w:eastAsia="仿宋" w:cs="仿宋"/>
                <w:b w:val="0"/>
                <w:bCs w:val="0"/>
                <w:sz w:val="28"/>
                <w:szCs w:val="28"/>
                <w:highlight w:val="none"/>
              </w:rPr>
              <w:t>%</w:t>
            </w: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0.2，每次送10吨</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20吨</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Cs/>
                <w:sz w:val="28"/>
                <w:szCs w:val="2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3</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乙二醇</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bCs w:val="0"/>
                <w:sz w:val="28"/>
                <w:szCs w:val="28"/>
                <w:highlight w:val="none"/>
                <w:lang w:val="en-US" w:eastAsia="zh-CN"/>
              </w:rPr>
              <w:t>有报价资质要求</w:t>
            </w:r>
            <w:r>
              <w:rPr>
                <w:rFonts w:hint="eastAsia" w:ascii="仿宋" w:hAnsi="仿宋" w:eastAsia="仿宋" w:cs="仿宋"/>
                <w:b w:val="0"/>
                <w:bCs/>
                <w:sz w:val="28"/>
                <w:szCs w:val="28"/>
                <w:highlight w:val="none"/>
                <w:lang w:val="en-US" w:eastAsia="zh-CN"/>
              </w:rPr>
              <w:t>，</w:t>
            </w:r>
            <w:r>
              <w:rPr>
                <w:rFonts w:hint="eastAsia" w:ascii="仿宋" w:hAnsi="仿宋" w:eastAsia="仿宋" w:cs="仿宋"/>
                <w:color w:val="auto"/>
                <w:sz w:val="28"/>
                <w:szCs w:val="28"/>
                <w:lang w:val="en-US" w:eastAsia="zh-CN"/>
              </w:rPr>
              <w:t>按</w:t>
            </w:r>
            <w:r>
              <w:rPr>
                <w:rFonts w:hint="eastAsia" w:ascii="仿宋" w:hAnsi="仿宋" w:eastAsia="仿宋" w:cs="仿宋"/>
                <w:i w:val="0"/>
                <w:iCs w:val="0"/>
                <w:caps w:val="0"/>
                <w:color w:val="333333"/>
                <w:spacing w:val="0"/>
                <w:sz w:val="28"/>
                <w:szCs w:val="28"/>
                <w:shd w:val="clear" w:fill="F4F1E2"/>
              </w:rPr>
              <w:t>GB/T4649-2018</w:t>
            </w:r>
            <w:r>
              <w:rPr>
                <w:rFonts w:hint="eastAsia" w:ascii="仿宋" w:hAnsi="仿宋" w:eastAsia="仿宋" w:cs="仿宋"/>
                <w:color w:val="auto"/>
                <w:sz w:val="28"/>
                <w:szCs w:val="28"/>
                <w:lang w:val="en-US" w:eastAsia="zh-CN"/>
              </w:rPr>
              <w:t>标准执行，浓度≥99.90%</w:t>
            </w:r>
            <w:r>
              <w:rPr>
                <w:rFonts w:hint="eastAsia" w:ascii="仿宋" w:hAnsi="仿宋" w:eastAsia="仿宋" w:cs="仿宋"/>
                <w:b w:val="0"/>
                <w:bCs/>
                <w:i w:val="0"/>
                <w:color w:val="000000"/>
                <w:kern w:val="0"/>
                <w:sz w:val="28"/>
                <w:szCs w:val="28"/>
                <w:u w:val="none"/>
                <w:lang w:val="en-US" w:eastAsia="zh-CN" w:bidi="ar"/>
              </w:rPr>
              <w:t>注明包装重量（</w:t>
            </w:r>
            <w:r>
              <w:rPr>
                <w:rFonts w:hint="eastAsia" w:ascii="仿宋" w:hAnsi="仿宋" w:eastAsia="仿宋" w:cs="仿宋"/>
                <w:b w:val="0"/>
                <w:bCs/>
                <w:i w:val="0"/>
                <w:color w:val="000000"/>
                <w:sz w:val="28"/>
                <w:szCs w:val="28"/>
                <w:u w:val="none"/>
                <w:lang w:val="en-US" w:eastAsia="zh-CN"/>
              </w:rPr>
              <w:t>Kg</w:t>
            </w:r>
            <w:r>
              <w:rPr>
                <w:rFonts w:hint="eastAsia" w:ascii="仿宋" w:hAnsi="仿宋" w:eastAsia="仿宋" w:cs="仿宋"/>
                <w:b w:val="0"/>
                <w:bCs/>
                <w:i w:val="0"/>
                <w:color w:val="000000"/>
                <w:kern w:val="0"/>
                <w:sz w:val="28"/>
                <w:szCs w:val="28"/>
                <w:u w:val="none"/>
                <w:lang w:val="en-US" w:eastAsia="zh-CN" w:bidi="ar"/>
              </w:rPr>
              <w:t>）。</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0.5吨</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Cs/>
                <w:sz w:val="28"/>
                <w:szCs w:val="2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4" w:hRule="atLeast"/>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4</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工业磷酸</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bCs w:val="0"/>
                <w:sz w:val="28"/>
                <w:szCs w:val="28"/>
                <w:highlight w:val="none"/>
                <w:lang w:val="en-US" w:eastAsia="zh-CN"/>
              </w:rPr>
            </w:pPr>
            <w:r>
              <w:rPr>
                <w:rFonts w:hint="eastAsia" w:ascii="仿宋" w:hAnsi="仿宋" w:eastAsia="仿宋" w:cs="仿宋"/>
                <w:b w:val="0"/>
                <w:bCs/>
                <w:sz w:val="28"/>
                <w:szCs w:val="28"/>
                <w:highlight w:val="none"/>
                <w:lang w:val="en-US" w:eastAsia="zh-CN"/>
              </w:rPr>
              <w:t>35Kg/桶，按GB/T2091-2008执行</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0.7吨</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Cs/>
                <w:sz w:val="28"/>
                <w:szCs w:val="2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9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kern w:val="0"/>
                <w:sz w:val="28"/>
                <w:szCs w:val="28"/>
                <w:u w:val="none"/>
                <w:lang w:val="en-US" w:eastAsia="zh-CN" w:bidi="ar"/>
              </w:rPr>
              <w:t>合计</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注：</w:t>
            </w:r>
            <w:r>
              <w:rPr>
                <w:rFonts w:hint="eastAsia" w:ascii="仿宋" w:hAnsi="仿宋" w:eastAsia="仿宋" w:cs="仿宋"/>
                <w:bCs/>
                <w:sz w:val="28"/>
                <w:szCs w:val="28"/>
                <w:highlight w:val="none"/>
                <w:lang w:val="en-US" w:eastAsia="zh-CN"/>
              </w:rPr>
              <w:t>缺项报价无效</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lang w:val="en-US" w:eastAsia="zh-CN"/>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rPr>
            </w:pPr>
          </w:p>
        </w:tc>
      </w:tr>
    </w:tbl>
    <w:p>
      <w:pPr>
        <w:pStyle w:val="3"/>
        <w:pageBreakBefore w:val="0"/>
        <w:numPr>
          <w:ilvl w:val="0"/>
          <w:numId w:val="0"/>
        </w:numPr>
        <w:kinsoku/>
        <w:wordWrap/>
        <w:overflowPunct/>
        <w:topLinePunct w:val="0"/>
        <w:autoSpaceDE/>
        <w:autoSpaceDN/>
        <w:bidi w:val="0"/>
        <w:adjustRightInd/>
        <w:snapToGrid/>
        <w:spacing w:line="520" w:lineRule="exact"/>
        <w:ind w:firstLine="3080" w:firstLineChars="1100"/>
        <w:jc w:val="left"/>
        <w:rPr>
          <w:rFonts w:hint="eastAsia" w:ascii="仿宋" w:hAnsi="仿宋" w:eastAsia="仿宋" w:cs="仿宋"/>
          <w:b w:val="0"/>
          <w:bCs/>
          <w:color w:val="auto"/>
          <w:kern w:val="0"/>
          <w:sz w:val="28"/>
          <w:szCs w:val="28"/>
          <w:lang w:val="en-US" w:eastAsia="zh-CN"/>
        </w:rPr>
      </w:pPr>
    </w:p>
    <w:p>
      <w:pPr>
        <w:pStyle w:val="3"/>
        <w:pageBreakBefore w:val="0"/>
        <w:numPr>
          <w:ilvl w:val="0"/>
          <w:numId w:val="0"/>
        </w:numPr>
        <w:kinsoku/>
        <w:wordWrap/>
        <w:overflowPunct/>
        <w:topLinePunct w:val="0"/>
        <w:autoSpaceDE/>
        <w:autoSpaceDN/>
        <w:bidi w:val="0"/>
        <w:adjustRightInd/>
        <w:snapToGrid/>
        <w:spacing w:line="520" w:lineRule="exact"/>
        <w:ind w:firstLine="3080" w:firstLineChars="1100"/>
        <w:jc w:val="left"/>
        <w:rPr>
          <w:rFonts w:hint="eastAsia" w:ascii="仿宋" w:hAnsi="仿宋" w:eastAsia="仿宋" w:cs="仿宋"/>
          <w:b w:val="0"/>
          <w:bCs/>
          <w:color w:val="auto"/>
          <w:kern w:val="0"/>
          <w:sz w:val="28"/>
          <w:szCs w:val="28"/>
          <w:u w:val="single"/>
          <w:lang w:val="en-US" w:eastAsia="zh-CN"/>
        </w:rPr>
      </w:pPr>
      <w:r>
        <w:rPr>
          <w:rFonts w:hint="eastAsia" w:ascii="仿宋" w:hAnsi="仿宋" w:eastAsia="仿宋" w:cs="仿宋"/>
          <w:b w:val="0"/>
          <w:bCs/>
          <w:color w:val="auto"/>
          <w:kern w:val="0"/>
          <w:sz w:val="28"/>
          <w:szCs w:val="28"/>
          <w:lang w:val="en-US" w:eastAsia="zh-CN"/>
        </w:rPr>
        <w:t xml:space="preserve">报价单位签章： </w:t>
      </w:r>
      <w:r>
        <w:rPr>
          <w:rFonts w:hint="eastAsia" w:ascii="仿宋" w:hAnsi="仿宋" w:eastAsia="仿宋" w:cs="仿宋"/>
          <w:b w:val="0"/>
          <w:bCs/>
          <w:color w:val="auto"/>
          <w:kern w:val="0"/>
          <w:sz w:val="28"/>
          <w:szCs w:val="28"/>
          <w:u w:val="single"/>
          <w:lang w:val="en-US" w:eastAsia="zh-CN"/>
        </w:rPr>
        <w:t xml:space="preserve">                       </w:t>
      </w:r>
    </w:p>
    <w:p>
      <w:pPr>
        <w:pStyle w:val="3"/>
        <w:pageBreakBefore w:val="0"/>
        <w:kinsoku/>
        <w:wordWrap/>
        <w:overflowPunct/>
        <w:topLinePunct w:val="0"/>
        <w:autoSpaceDE/>
        <w:autoSpaceDN/>
        <w:bidi w:val="0"/>
        <w:adjustRightInd/>
        <w:snapToGrid/>
        <w:spacing w:after="0" w:line="520" w:lineRule="exact"/>
        <w:ind w:firstLine="3080" w:firstLineChars="1100"/>
        <w:jc w:val="both"/>
        <w:rPr>
          <w:rFonts w:ascii="Times New Roman" w:hAnsi="Times New Roman"/>
          <w:color w:val="auto"/>
        </w:rPr>
      </w:pPr>
      <w:r>
        <w:rPr>
          <w:rFonts w:hint="eastAsia" w:ascii="仿宋" w:hAnsi="仿宋" w:eastAsia="仿宋" w:cs="仿宋"/>
          <w:b w:val="0"/>
          <w:bCs/>
          <w:color w:val="auto"/>
          <w:kern w:val="0"/>
          <w:sz w:val="28"/>
          <w:szCs w:val="28"/>
          <w:u w:val="none"/>
          <w:lang w:val="en-US" w:eastAsia="zh-CN"/>
        </w:rPr>
        <w:t>日       期：</w:t>
      </w:r>
      <w:r>
        <w:rPr>
          <w:rFonts w:hint="eastAsia" w:ascii="仿宋" w:hAnsi="仿宋" w:eastAsia="仿宋" w:cs="仿宋"/>
          <w:b w:val="0"/>
          <w:bCs/>
          <w:color w:val="auto"/>
          <w:kern w:val="0"/>
          <w:sz w:val="28"/>
          <w:szCs w:val="28"/>
          <w:u w:val="single"/>
          <w:lang w:val="en-US" w:eastAsia="zh-CN"/>
        </w:rPr>
        <w:t xml:space="preserve">        年      月     日</w:t>
      </w:r>
      <w:r>
        <w:rPr>
          <w:rFonts w:hint="eastAsia" w:ascii="仿宋" w:hAnsi="仿宋" w:eastAsia="仿宋" w:cs="仿宋"/>
          <w:b w:val="0"/>
          <w:bCs/>
          <w:color w:val="auto"/>
          <w:kern w:val="0"/>
          <w:sz w:val="28"/>
          <w:szCs w:val="28"/>
          <w:u w:val="none"/>
          <w:lang w:val="en-US" w:eastAsia="zh-CN"/>
        </w:rPr>
        <w:t xml:space="preserve">       </w:t>
      </w:r>
      <w:r>
        <w:rPr>
          <w:rFonts w:hint="eastAsia" w:ascii="仿宋" w:hAnsi="仿宋" w:eastAsia="仿宋" w:cs="仿宋"/>
          <w:b w:val="0"/>
          <w:bCs/>
          <w:color w:val="auto"/>
          <w:kern w:val="0"/>
          <w:sz w:val="28"/>
          <w:szCs w:val="28"/>
        </w:rPr>
        <w:br w:type="page"/>
      </w:r>
      <w:r>
        <w:rPr>
          <w:rFonts w:hint="eastAsia" w:ascii="Times New Roman" w:hAnsi="Times New Roman"/>
          <w:color w:val="auto"/>
          <w:kern w:val="0"/>
          <w:lang w:val="en-US" w:eastAsia="zh-CN"/>
        </w:rPr>
        <w:t xml:space="preserve"> 16六</w:t>
      </w:r>
      <w:r>
        <w:rPr>
          <w:rFonts w:hint="eastAsia" w:ascii="Times New Roman" w:hAnsi="Times New Roman"/>
          <w:color w:val="auto"/>
        </w:rPr>
        <w:t>、资格审查资料</w:t>
      </w:r>
      <w:bookmarkEnd w:id="200"/>
      <w:bookmarkEnd w:id="201"/>
    </w:p>
    <w:p>
      <w:pPr>
        <w:pStyle w:val="4"/>
        <w:spacing w:before="20" w:after="0"/>
        <w:ind w:firstLine="103"/>
        <w:rPr>
          <w:rFonts w:ascii="Times New Roman"/>
          <w:color w:val="auto"/>
          <w:sz w:val="32"/>
          <w:szCs w:val="32"/>
        </w:rPr>
      </w:pPr>
      <w:bookmarkStart w:id="202" w:name="_Toc13906"/>
      <w:bookmarkStart w:id="203" w:name="_Toc504488776"/>
      <w:r>
        <w:rPr>
          <w:rFonts w:hint="eastAsia" w:ascii="Times New Roman"/>
          <w:color w:val="auto"/>
          <w:sz w:val="32"/>
          <w:szCs w:val="32"/>
        </w:rPr>
        <w:t>（一）基本情况表</w:t>
      </w:r>
      <w:bookmarkEnd w:id="202"/>
      <w:bookmarkEnd w:id="203"/>
    </w:p>
    <w:tbl>
      <w:tblPr>
        <w:tblStyle w:val="10"/>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11"/>
        <w:gridCol w:w="1018"/>
        <w:gridCol w:w="2200"/>
        <w:gridCol w:w="1332"/>
        <w:gridCol w:w="20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0" w:hRule="exact"/>
        </w:trPr>
        <w:tc>
          <w:tcPr>
            <w:tcW w:w="22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pPr>
        <w:spacing w:line="360" w:lineRule="auto"/>
        <w:ind w:firstLine="480" w:firstLineChars="200"/>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pPr>
        <w:rPr>
          <w:b/>
          <w:color w:val="auto"/>
          <w:sz w:val="28"/>
          <w:szCs w:val="28"/>
        </w:rPr>
      </w:pPr>
      <w:r>
        <w:rPr>
          <w:rFonts w:hint="eastAsia" w:ascii="宋体" w:hAnsi="宋体" w:eastAsia="宋体" w:cs="宋体"/>
          <w:color w:val="auto"/>
          <w:sz w:val="24"/>
          <w:szCs w:val="24"/>
        </w:rPr>
        <w:br w:type="page"/>
      </w:r>
    </w:p>
    <w:p>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pPr>
        <w:spacing w:line="440" w:lineRule="exact"/>
        <w:ind w:firstLine="643" w:firstLineChars="200"/>
        <w:jc w:val="left"/>
        <w:rPr>
          <w:rFonts w:hint="eastAsia" w:ascii="仿宋" w:hAnsi="仿宋" w:eastAsia="仿宋" w:cs="仿宋"/>
          <w:b/>
          <w:color w:val="auto"/>
          <w:sz w:val="32"/>
          <w:szCs w:val="32"/>
          <w:u w:val="single"/>
        </w:rPr>
      </w:pPr>
    </w:p>
    <w:p>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pPr>
        <w:pStyle w:val="4"/>
        <w:ind w:firstLine="103"/>
        <w:rPr>
          <w:rFonts w:ascii="Times New Roman"/>
          <w:color w:val="auto"/>
          <w:sz w:val="32"/>
          <w:szCs w:val="32"/>
        </w:rPr>
      </w:pPr>
      <w:bookmarkStart w:id="204" w:name="_Toc19475"/>
      <w:bookmarkStart w:id="205"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pPr>
        <w:spacing w:line="440" w:lineRule="exact"/>
        <w:ind w:firstLine="480" w:firstLineChars="200"/>
        <w:rPr>
          <w:color w:val="auto"/>
          <w:sz w:val="24"/>
          <w:szCs w:val="24"/>
        </w:rPr>
      </w:pPr>
    </w:p>
    <w:p>
      <w:pPr>
        <w:spacing w:line="440" w:lineRule="exact"/>
        <w:rPr>
          <w:rFonts w:ascii="Times New Roman" w:hAnsi="Times New Roman"/>
          <w:color w:val="auto"/>
        </w:rPr>
      </w:pPr>
    </w:p>
    <w:p>
      <w:pPr>
        <w:spacing w:line="440" w:lineRule="exact"/>
        <w:rPr>
          <w:rFonts w:ascii="Times New Roman" w:hAnsi="Times New Roman"/>
          <w:color w:val="auto"/>
        </w:rPr>
      </w:pPr>
    </w:p>
    <w:p>
      <w:pPr>
        <w:topLinePunct/>
        <w:spacing w:line="440" w:lineRule="exact"/>
        <w:rPr>
          <w:rFonts w:ascii="Times New Roman" w:hAnsi="Times New Roman"/>
          <w:color w:val="auto"/>
        </w:rPr>
      </w:pPr>
      <w:r>
        <w:rPr>
          <w:rFonts w:ascii="Times New Roman" w:hAnsi="Times New Roman"/>
          <w:color w:val="auto"/>
        </w:rPr>
        <w:br w:type="page"/>
      </w:r>
    </w:p>
    <w:p>
      <w:pPr>
        <w:spacing w:line="440" w:lineRule="exact"/>
        <w:rPr>
          <w:rFonts w:ascii="Times New Roman"/>
          <w:b/>
          <w:bCs/>
          <w:color w:val="auto"/>
          <w:sz w:val="32"/>
          <w:szCs w:val="32"/>
        </w:rPr>
      </w:pPr>
      <w:bookmarkStart w:id="206" w:name="_Toc14234"/>
      <w:bookmarkStart w:id="207" w:name="_Toc504488780"/>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pPr>
        <w:rPr>
          <w:rFonts w:hint="eastAsia" w:ascii="Times New Roman" w:hAnsi="Times New Roman"/>
          <w:color w:val="auto"/>
        </w:rPr>
      </w:pPr>
    </w:p>
    <w:p>
      <w:pPr>
        <w:spacing w:line="440" w:lineRule="exact"/>
        <w:rPr>
          <w:rFonts w:hint="default" w:ascii="Times New Roman" w:eastAsiaTheme="minorEastAsia"/>
          <w:b/>
          <w:bCs/>
          <w:color w:val="auto"/>
          <w:sz w:val="32"/>
          <w:szCs w:val="32"/>
          <w:lang w:val="en-US" w:eastAsia="zh-CN"/>
        </w:rPr>
      </w:pPr>
      <w:bookmarkStart w:id="208" w:name="_Toc504488783"/>
      <w:bookmarkStart w:id="209" w:name="_Toc22199"/>
      <w:r>
        <w:rPr>
          <w:rFonts w:hint="eastAsia" w:ascii="Times New Roman"/>
          <w:b/>
          <w:bCs/>
          <w:color w:val="auto"/>
          <w:sz w:val="32"/>
          <w:szCs w:val="32"/>
        </w:rPr>
        <w:t>（</w:t>
      </w:r>
      <w:r>
        <w:rPr>
          <w:rFonts w:hint="eastAsia" w:ascii="Times New Roman"/>
          <w:b/>
          <w:bCs/>
          <w:color w:val="auto"/>
          <w:sz w:val="32"/>
          <w:szCs w:val="32"/>
          <w:lang w:val="en-US" w:eastAsia="zh-CN"/>
        </w:rPr>
        <w:t>四</w:t>
      </w:r>
      <w:r>
        <w:rPr>
          <w:rFonts w:hint="eastAsia" w:ascii="Times New Roman"/>
          <w:b/>
          <w:bCs/>
          <w:color w:val="auto"/>
          <w:sz w:val="32"/>
          <w:szCs w:val="32"/>
        </w:rPr>
        <w:t>）</w:t>
      </w:r>
      <w:r>
        <w:rPr>
          <w:rFonts w:hint="eastAsia" w:ascii="Times New Roman"/>
          <w:b/>
          <w:bCs/>
          <w:color w:val="auto"/>
          <w:sz w:val="32"/>
          <w:szCs w:val="32"/>
          <w:lang w:val="en-US" w:eastAsia="zh-CN"/>
        </w:rPr>
        <w:t>投标方案及产品检验报告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spacing w:line="440" w:lineRule="exact"/>
        <w:rPr>
          <w:rFonts w:hint="default" w:ascii="Times New Roman" w:eastAsiaTheme="minorEastAsia"/>
          <w:b/>
          <w:bCs/>
          <w:color w:val="auto"/>
          <w:sz w:val="32"/>
          <w:szCs w:val="32"/>
          <w:lang w:val="en-US" w:eastAsia="zh-CN"/>
        </w:rPr>
      </w:pPr>
      <w:r>
        <w:rPr>
          <w:rFonts w:hint="eastAsia" w:ascii="Times New Roman"/>
          <w:b/>
          <w:bCs/>
          <w:color w:val="auto"/>
          <w:sz w:val="32"/>
          <w:szCs w:val="32"/>
        </w:rPr>
        <w:t>（</w:t>
      </w:r>
      <w:r>
        <w:rPr>
          <w:rFonts w:hint="eastAsia" w:ascii="Times New Roman"/>
          <w:b/>
          <w:bCs/>
          <w:color w:val="auto"/>
          <w:sz w:val="32"/>
          <w:szCs w:val="32"/>
          <w:lang w:val="en-US" w:eastAsia="zh-CN"/>
        </w:rPr>
        <w:t>五</w:t>
      </w:r>
      <w:r>
        <w:rPr>
          <w:rFonts w:hint="eastAsia" w:ascii="Times New Roman"/>
          <w:b/>
          <w:bCs/>
          <w:color w:val="auto"/>
          <w:sz w:val="32"/>
          <w:szCs w:val="32"/>
        </w:rPr>
        <w:t>）</w:t>
      </w:r>
      <w:r>
        <w:rPr>
          <w:rFonts w:hint="eastAsia" w:ascii="Times New Roman"/>
          <w:b/>
          <w:bCs/>
          <w:color w:val="auto"/>
          <w:sz w:val="32"/>
          <w:szCs w:val="32"/>
          <w:lang w:val="en-US" w:eastAsia="zh-CN"/>
        </w:rPr>
        <w:t>其他资料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注</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lang w:val="en-US" w:eastAsia="zh-CN"/>
        </w:rPr>
        <w:t>自行提供认为需要提供的其他业务资料。</w:t>
      </w: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p>
    <w:p>
      <w:pPr>
        <w:pStyle w:val="3"/>
        <w:spacing w:line="400" w:lineRule="exact"/>
        <w:jc w:val="both"/>
        <w:rPr>
          <w:rFonts w:hint="eastAsia" w:ascii="仿宋" w:hAnsi="仿宋" w:eastAsia="仿宋" w:cs="仿宋"/>
          <w:color w:val="auto"/>
          <w:sz w:val="32"/>
          <w:szCs w:val="32"/>
          <w:lang w:val="en-US" w:eastAsia="zh-CN"/>
        </w:rPr>
      </w:pPr>
    </w:p>
    <w:p>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pPr>
        <w:rPr>
          <w:rFonts w:hint="eastAsia" w:ascii="Times New Roman" w:hAnsi="Times New Roman" w:eastAsia="黑体" w:cs="Times New Roman"/>
          <w:b/>
          <w:color w:val="auto"/>
          <w:kern w:val="2"/>
          <w:sz w:val="32"/>
          <w:szCs w:val="20"/>
          <w:lang w:val="en-US" w:eastAsia="zh-CN" w:bidi="ar-SA"/>
        </w:rPr>
      </w:pPr>
    </w:p>
    <w:p>
      <w:pPr>
        <w:jc w:val="center"/>
        <w:rPr>
          <w:color w:val="auto"/>
        </w:rPr>
      </w:pPr>
    </w:p>
    <w:p>
      <w:pPr>
        <w:rPr>
          <w:color w:val="auto"/>
        </w:rPr>
      </w:pPr>
    </w:p>
    <w:p>
      <w:pPr>
        <w:pStyle w:val="9"/>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pPr>
        <w:pStyle w:val="9"/>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pPr>
        <w:pStyle w:val="9"/>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pPr>
        <w:pStyle w:val="9"/>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sectPr>
      <w:headerReference r:id="rId3" w:type="default"/>
      <w:footerReference r:id="rId4" w:type="default"/>
      <w:pgSz w:w="11906" w:h="16838"/>
      <w:pgMar w:top="1440" w:right="1519" w:bottom="1440" w:left="168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1048FD-F5DA-4901-BEBF-801532E784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213D7BBE-F0F9-4357-9958-522F5616BB43}"/>
  </w:font>
  <w:font w:name="方正粗黑宋简体">
    <w:panose1 w:val="02000000000000000000"/>
    <w:charset w:val="86"/>
    <w:family w:val="auto"/>
    <w:pitch w:val="default"/>
    <w:sig w:usb0="A00002BF" w:usb1="184F6CFA" w:usb2="00000012" w:usb3="00000000" w:csb0="00040001" w:csb1="00000000"/>
    <w:embedRegular r:id="rId3" w:fontKey="{295EABA4-0922-4317-BC9E-E503EA9FEF5A}"/>
  </w:font>
  <w:font w:name="微软雅黑">
    <w:panose1 w:val="020B0503020204020204"/>
    <w:charset w:val="86"/>
    <w:family w:val="auto"/>
    <w:pitch w:val="default"/>
    <w:sig w:usb0="80000287" w:usb1="2ACF3C50" w:usb2="00000016" w:usb3="00000000" w:csb0="0004001F" w:csb1="00000000"/>
    <w:embedRegular r:id="rId4" w:fontKey="{CD5F2375-23C2-4F87-AD48-99EF18FB3A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FAB743"/>
    <w:multiLevelType w:val="singleLevel"/>
    <w:tmpl w:val="1BFAB743"/>
    <w:lvl w:ilvl="0" w:tentative="0">
      <w:start w:val="5"/>
      <w:numFmt w:val="chineseCounting"/>
      <w:suff w:val="nothing"/>
      <w:lvlText w:val="%1、"/>
      <w:lvlJc w:val="left"/>
      <w:pPr>
        <w:ind w:left="-223"/>
      </w:pPr>
      <w:rPr>
        <w:rFonts w:hint="eastAsia"/>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OTZiODQzYWJiMjZmMWQzZGNhNWY0NzQyMjUwYzQifQ=="/>
  </w:docVars>
  <w:rsids>
    <w:rsidRoot w:val="69E314DA"/>
    <w:rsid w:val="00E645F8"/>
    <w:rsid w:val="01DB0BFF"/>
    <w:rsid w:val="023E2922"/>
    <w:rsid w:val="05BE40FB"/>
    <w:rsid w:val="08E21B49"/>
    <w:rsid w:val="0FC23F03"/>
    <w:rsid w:val="102F1EF5"/>
    <w:rsid w:val="1061632F"/>
    <w:rsid w:val="11E17C30"/>
    <w:rsid w:val="12F672F4"/>
    <w:rsid w:val="15350822"/>
    <w:rsid w:val="153674A4"/>
    <w:rsid w:val="170C65FB"/>
    <w:rsid w:val="186B62E5"/>
    <w:rsid w:val="19BF0744"/>
    <w:rsid w:val="19BF485E"/>
    <w:rsid w:val="1C25356A"/>
    <w:rsid w:val="1D3249F5"/>
    <w:rsid w:val="1D69418F"/>
    <w:rsid w:val="1DB27CC5"/>
    <w:rsid w:val="1E34479D"/>
    <w:rsid w:val="21834158"/>
    <w:rsid w:val="241430A6"/>
    <w:rsid w:val="26B20955"/>
    <w:rsid w:val="297D7484"/>
    <w:rsid w:val="2C5B55EB"/>
    <w:rsid w:val="2CE2609C"/>
    <w:rsid w:val="2F854E58"/>
    <w:rsid w:val="30A73C55"/>
    <w:rsid w:val="31832E12"/>
    <w:rsid w:val="31D016AB"/>
    <w:rsid w:val="333C7F24"/>
    <w:rsid w:val="333D3C9C"/>
    <w:rsid w:val="339B5162"/>
    <w:rsid w:val="35B71AE4"/>
    <w:rsid w:val="391E25CD"/>
    <w:rsid w:val="39540777"/>
    <w:rsid w:val="39934F49"/>
    <w:rsid w:val="39A30C6A"/>
    <w:rsid w:val="3A561988"/>
    <w:rsid w:val="3CB63F34"/>
    <w:rsid w:val="433C5D1E"/>
    <w:rsid w:val="460F14C8"/>
    <w:rsid w:val="469767CF"/>
    <w:rsid w:val="47265570"/>
    <w:rsid w:val="4B896DF6"/>
    <w:rsid w:val="4CB27A82"/>
    <w:rsid w:val="4D66647C"/>
    <w:rsid w:val="4E58718E"/>
    <w:rsid w:val="509B2FD7"/>
    <w:rsid w:val="51280DAF"/>
    <w:rsid w:val="51C413B8"/>
    <w:rsid w:val="524F1A19"/>
    <w:rsid w:val="56F815DC"/>
    <w:rsid w:val="57711FE2"/>
    <w:rsid w:val="57DB33EE"/>
    <w:rsid w:val="5A266205"/>
    <w:rsid w:val="5B97061C"/>
    <w:rsid w:val="5C2B04AE"/>
    <w:rsid w:val="5F8C5DB5"/>
    <w:rsid w:val="61137C66"/>
    <w:rsid w:val="63BD4A30"/>
    <w:rsid w:val="63D00E10"/>
    <w:rsid w:val="66452F0C"/>
    <w:rsid w:val="68D120DF"/>
    <w:rsid w:val="695B21AB"/>
    <w:rsid w:val="69E314DA"/>
    <w:rsid w:val="69F446AA"/>
    <w:rsid w:val="6A745C1A"/>
    <w:rsid w:val="6C21527E"/>
    <w:rsid w:val="6DB30807"/>
    <w:rsid w:val="6FF2313D"/>
    <w:rsid w:val="710C022E"/>
    <w:rsid w:val="73194962"/>
    <w:rsid w:val="76987E92"/>
    <w:rsid w:val="790D2DA2"/>
    <w:rsid w:val="7978647A"/>
    <w:rsid w:val="7A3244B6"/>
    <w:rsid w:val="7C324FED"/>
    <w:rsid w:val="7D3923AB"/>
    <w:rsid w:val="7E417769"/>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autoRedefine/>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autoRedefine/>
    <w:qFormat/>
    <w:uiPriority w:val="0"/>
    <w:pPr>
      <w:spacing w:after="120"/>
      <w:ind w:left="420" w:leftChars="200"/>
    </w:pPr>
    <w:rPr>
      <w:rFonts w:ascii="Times New Roman" w:hAnsi="Times New Roman" w:eastAsia="宋体" w:cs="Times New Roman"/>
    </w:rPr>
  </w:style>
  <w:style w:type="paragraph" w:styleId="7">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autoRedefine/>
    <w:qFormat/>
    <w:uiPriority w:val="0"/>
    <w:rPr>
      <w:b/>
    </w:rPr>
  </w:style>
  <w:style w:type="character" w:styleId="13">
    <w:name w:val="Emphasis"/>
    <w:basedOn w:val="11"/>
    <w:autoRedefine/>
    <w:qFormat/>
    <w:uiPriority w:val="0"/>
    <w:rPr>
      <w:i/>
    </w:rPr>
  </w:style>
  <w:style w:type="character" w:styleId="14">
    <w:name w:val="Hyperlink"/>
    <w:basedOn w:val="11"/>
    <w:autoRedefine/>
    <w:qFormat/>
    <w:uiPriority w:val="0"/>
    <w:rPr>
      <w:color w:val="0000FF"/>
      <w:u w:val="single"/>
    </w:rPr>
  </w:style>
  <w:style w:type="paragraph" w:customStyle="1" w:styleId="15">
    <w:name w:val="Normal_8"/>
    <w:autoRedefine/>
    <w:qFormat/>
    <w:uiPriority w:val="0"/>
    <w:pPr>
      <w:spacing w:before="120" w:after="240"/>
      <w:jc w:val="both"/>
    </w:pPr>
    <w:rPr>
      <w:rFonts w:ascii="等线" w:hAnsi="等线" w:eastAsia="等线" w:cs="Times New Roman"/>
      <w:sz w:val="22"/>
      <w:szCs w:val="22"/>
      <w:lang w:val="en-US" w:eastAsia="en-US" w:bidi="ar-SA"/>
    </w:rPr>
  </w:style>
  <w:style w:type="paragraph" w:customStyle="1" w:styleId="16">
    <w:name w:val="Salutation1"/>
    <w:basedOn w:val="1"/>
    <w:next w:val="1"/>
    <w:autoRedefine/>
    <w:qFormat/>
    <w:uiPriority w:val="0"/>
    <w:pPr>
      <w:adjustRightInd w:val="0"/>
      <w:spacing w:line="360" w:lineRule="atLeast"/>
      <w:textAlignment w:val="baseline"/>
    </w:pPr>
    <w:rPr>
      <w:rFonts w:ascii="Times New Roman" w:hAnsi="Times New Roman" w:eastAsia="宋体" w:cs="Times New Roman"/>
    </w:rPr>
  </w:style>
  <w:style w:type="character" w:customStyle="1" w:styleId="17">
    <w:name w:val="font71"/>
    <w:basedOn w:val="11"/>
    <w:autoRedefine/>
    <w:qFormat/>
    <w:uiPriority w:val="0"/>
    <w:rPr>
      <w:rFonts w:hint="eastAsia" w:ascii="宋体" w:hAnsi="宋体" w:eastAsia="宋体" w:cs="宋体"/>
      <w:b/>
      <w:bCs/>
      <w:color w:val="000000"/>
      <w:sz w:val="24"/>
      <w:szCs w:val="24"/>
      <w:u w:val="none"/>
    </w:rPr>
  </w:style>
  <w:style w:type="character" w:customStyle="1" w:styleId="18">
    <w:name w:val="font81"/>
    <w:basedOn w:val="11"/>
    <w:autoRedefine/>
    <w:qFormat/>
    <w:uiPriority w:val="0"/>
    <w:rPr>
      <w:rFonts w:hint="eastAsia" w:ascii="宋体" w:hAnsi="宋体" w:eastAsia="宋体" w:cs="宋体"/>
      <w:color w:val="000000"/>
      <w:sz w:val="24"/>
      <w:szCs w:val="24"/>
      <w:u w:val="none"/>
    </w:rPr>
  </w:style>
  <w:style w:type="character" w:customStyle="1" w:styleId="19">
    <w:name w:val="font91"/>
    <w:basedOn w:val="11"/>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7922</Words>
  <Characters>8256</Characters>
  <Lines>0</Lines>
  <Paragraphs>0</Paragraphs>
  <TotalTime>2</TotalTime>
  <ScaleCrop>false</ScaleCrop>
  <LinksUpToDate>false</LinksUpToDate>
  <CharactersWithSpaces>8913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瞬间无语</cp:lastModifiedBy>
  <cp:lastPrinted>2026-06-11T06:14:51Z</cp:lastPrinted>
  <dcterms:modified xsi:type="dcterms:W3CDTF">2026-06-11T06:14:56Z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A5E48DE3F52F4EE2BDAC4D0BB972EDE5_13</vt:lpwstr>
  </property>
  <property fmtid="{D5CDD505-2E9C-101B-9397-08002B2CF9AE}" pid="4" name="KSOTemplateDocerSaveRecord">
    <vt:lpwstr>eyJoZGlkIjoiY2IxODczYmMzOTcyYmM0NzgyNTU5ODFiNzc0MzFlMTQiLCJ1c2VySWQiOiI1MjE0ODc1ODYifQ==</vt:lpwstr>
  </property>
</Properties>
</file>