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textAlignment w:val="auto"/>
        <w:rPr>
          <w:rFonts w:hint="default" w:ascii="Times New Roman" w:hAnsi="Times New Roman" w:eastAsia="黑体" w:cs="Times New Roman"/>
          <w:sz w:val="32"/>
          <w:szCs w:val="32"/>
          <w:highlight w:val="yellow"/>
        </w:rPr>
      </w:pPr>
      <w:r>
        <w:rPr>
          <w:rFonts w:hint="default" w:ascii="Times New Roman" w:hAnsi="Times New Roman" w:eastAsia="黑体" w:cs="Times New Roman"/>
          <w:sz w:val="32"/>
          <w:szCs w:val="32"/>
        </w:rPr>
        <w:t>项目编号：</w:t>
      </w:r>
      <w:r>
        <w:rPr>
          <w:rFonts w:hint="default" w:ascii="Times New Roman" w:hAnsi="Times New Roman" w:eastAsia="仿宋_GB2312" w:cs="Times New Roman"/>
          <w:b/>
          <w:bCs/>
          <w:sz w:val="32"/>
          <w:szCs w:val="32"/>
          <w:highlight w:val="none"/>
        </w:rPr>
        <w:t>XB202</w:t>
      </w:r>
      <w:r>
        <w:rPr>
          <w:rFonts w:hint="default" w:ascii="Times New Roman" w:hAnsi="Times New Roman" w:eastAsia="仿宋_GB2312" w:cs="Times New Roman"/>
          <w:b/>
          <w:bCs/>
          <w:sz w:val="32"/>
          <w:szCs w:val="32"/>
          <w:highlight w:val="none"/>
          <w:lang w:val="en-US" w:eastAsia="zh-CN"/>
        </w:rPr>
        <w:t>6</w:t>
      </w:r>
      <w:r>
        <w:rPr>
          <w:rFonts w:hint="eastAsia" w:ascii="Times New Roman" w:hAnsi="Times New Roman" w:eastAsia="仿宋_GB2312" w:cs="Times New Roman"/>
          <w:b/>
          <w:bCs/>
          <w:sz w:val="32"/>
          <w:szCs w:val="32"/>
          <w:highlight w:val="none"/>
          <w:lang w:val="en-US" w:eastAsia="zh-CN"/>
        </w:rPr>
        <w:t>0610</w:t>
      </w:r>
      <w:r>
        <w:rPr>
          <w:rFonts w:hint="default" w:ascii="Times New Roman" w:hAnsi="Times New Roman" w:eastAsia="仿宋_GB2312" w:cs="Times New Roman"/>
          <w:b/>
          <w:bCs/>
          <w:sz w:val="32"/>
          <w:szCs w:val="32"/>
          <w:highlight w:val="none"/>
        </w:rPr>
        <w:t>-01</w:t>
      </w:r>
    </w:p>
    <w:p w14:paraId="41DEA499">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33B97A2A">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2675DF1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338CAE2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BCE03A0">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188F0583">
      <w:pPr>
        <w:keepNext w:val="0"/>
        <w:keepLines w:val="0"/>
        <w:pageBreakBefore w:val="0"/>
        <w:widowControl w:val="0"/>
        <w:kinsoku w:val="0"/>
        <w:wordWrap/>
        <w:overflowPunct w:val="0"/>
        <w:topLinePunct w:val="0"/>
        <w:autoSpaceDE w:val="0"/>
        <w:autoSpaceDN w:val="0"/>
        <w:bidi w:val="0"/>
        <w:adjustRightInd w:val="0"/>
        <w:snapToGrid w:val="0"/>
        <w:spacing w:before="101" w:line="560" w:lineRule="exact"/>
        <w:ind w:left="108"/>
        <w:jc w:val="center"/>
        <w:textAlignment w:val="baseline"/>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陕西锌业有限公司</w:t>
      </w:r>
    </w:p>
    <w:p w14:paraId="7C187FEF">
      <w:pPr>
        <w:pageBreakBefore w:val="0"/>
        <w:kinsoku/>
        <w:wordWrap/>
        <w:topLinePunct w:val="0"/>
        <w:autoSpaceDE/>
        <w:autoSpaceDN/>
        <w:bidi w:val="0"/>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增容工程110kV线路工程办理洪评、稳评、水土保持服务</w:t>
      </w:r>
      <w:r>
        <w:rPr>
          <w:rFonts w:hint="default" w:ascii="Times New Roman" w:hAnsi="Times New Roman" w:eastAsia="方正小标宋简体" w:cs="Times New Roman"/>
          <w:b w:val="0"/>
          <w:bCs w:val="0"/>
          <w:sz w:val="44"/>
          <w:szCs w:val="44"/>
          <w:lang w:val="en-US" w:eastAsia="zh-CN"/>
        </w:rPr>
        <w:t>询比采购文件</w:t>
      </w:r>
    </w:p>
    <w:p w14:paraId="5E7BF4E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6BAF6A0">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3E1BCA9">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09B8300C">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03E8CBF">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331DA8F">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0C5EE92A">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70332C36">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5DCF675">
      <w:pPr>
        <w:pStyle w:val="6"/>
        <w:pageBreakBefore w:val="0"/>
        <w:kinsoku/>
        <w:wordWrap/>
        <w:topLinePunct w:val="0"/>
        <w:autoSpaceDE/>
        <w:autoSpaceDN/>
        <w:bidi w:val="0"/>
        <w:snapToGrid/>
        <w:spacing w:beforeLines="0" w:afterLines="0" w:line="560" w:lineRule="exact"/>
        <w:ind w:firstLine="0" w:firstLineChars="0"/>
        <w:textAlignment w:val="auto"/>
        <w:rPr>
          <w:rFonts w:hint="default" w:ascii="Times New Roman" w:hAnsi="Times New Roman" w:cs="Times New Roman"/>
        </w:rPr>
      </w:pPr>
    </w:p>
    <w:p w14:paraId="18B75C99">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采购人：陕西锌业有限公司</w:t>
      </w:r>
    </w:p>
    <w:p w14:paraId="26E85203">
      <w:pPr>
        <w:pageBreakBefore w:val="0"/>
        <w:kinsoku/>
        <w:wordWrap/>
        <w:topLinePunct w:val="0"/>
        <w:autoSpaceDE/>
        <w:autoSpaceDN/>
        <w:bidi w:val="0"/>
        <w:snapToGrid/>
        <w:spacing w:line="560" w:lineRule="exact"/>
        <w:ind w:firstLine="5760" w:firstLineChars="1800"/>
        <w:textAlignment w:val="auto"/>
        <w:rPr>
          <w:rFonts w:hint="default" w:ascii="Times New Roman" w:hAnsi="Times New Roman" w:eastAsia="黑体" w:cs="Times New Roman"/>
          <w:sz w:val="32"/>
          <w:szCs w:val="32"/>
        </w:rPr>
      </w:pPr>
    </w:p>
    <w:p w14:paraId="6F35B9A2">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highlight w:val="none"/>
        </w:rPr>
        <w:t>二〇二</w:t>
      </w: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月</w:t>
      </w:r>
      <w:r>
        <w:rPr>
          <w:rFonts w:hint="eastAsia" w:ascii="Times New Roman" w:hAnsi="Times New Roman" w:eastAsia="黑体" w:cs="Times New Roman"/>
          <w:sz w:val="32"/>
          <w:szCs w:val="32"/>
          <w:lang w:val="en-US" w:eastAsia="zh-CN"/>
        </w:rPr>
        <w:t>十六</w:t>
      </w:r>
      <w:bookmarkStart w:id="103" w:name="_GoBack"/>
      <w:bookmarkEnd w:id="103"/>
      <w:r>
        <w:rPr>
          <w:rFonts w:hint="default" w:ascii="Times New Roman" w:hAnsi="Times New Roman" w:eastAsia="黑体" w:cs="Times New Roman"/>
          <w:sz w:val="32"/>
          <w:szCs w:val="32"/>
        </w:rPr>
        <w:t>日</w:t>
      </w:r>
    </w:p>
    <w:p w14:paraId="2C015960">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p>
    <w:p w14:paraId="615B8806">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p>
    <w:p w14:paraId="4849A4D4">
      <w:pPr>
        <w:keepNext w:val="0"/>
        <w:keepLines w:val="0"/>
        <w:pageBreakBefore w:val="0"/>
        <w:widowControl w:val="0"/>
        <w:kinsoku w:val="0"/>
        <w:wordWrap/>
        <w:overflowPunct w:val="0"/>
        <w:topLinePunct w:val="0"/>
        <w:autoSpaceDE w:val="0"/>
        <w:autoSpaceDN w:val="0"/>
        <w:bidi w:val="0"/>
        <w:adjustRightInd w:val="0"/>
        <w:snapToGrid w:val="0"/>
        <w:spacing w:before="101" w:line="560" w:lineRule="exact"/>
        <w:ind w:left="108"/>
        <w:jc w:val="center"/>
        <w:textAlignment w:val="baseline"/>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陕西锌业有限公司</w:t>
      </w:r>
    </w:p>
    <w:p w14:paraId="59019FDE">
      <w:pPr>
        <w:pageBreakBefore w:val="0"/>
        <w:kinsoku/>
        <w:wordWrap/>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增容工程110kV线路工程办理洪评、稳评、水土保持服务</w:t>
      </w:r>
      <w:r>
        <w:rPr>
          <w:rFonts w:hint="default" w:ascii="Times New Roman" w:hAnsi="Times New Roman" w:eastAsia="方正小标宋简体" w:cs="Times New Roman"/>
          <w:b w:val="0"/>
          <w:bCs w:val="0"/>
          <w:sz w:val="44"/>
          <w:szCs w:val="44"/>
          <w:lang w:val="en-US" w:eastAsia="zh-CN"/>
        </w:rPr>
        <w:t>询比采购文件</w:t>
      </w:r>
    </w:p>
    <w:p w14:paraId="7909CCC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（采购编号：</w:t>
      </w:r>
      <w:r>
        <w:rPr>
          <w:rFonts w:hint="default" w:ascii="Times New Roman" w:hAnsi="Times New Roman" w:eastAsia="仿宋_GB2312" w:cs="Times New Roman"/>
          <w:b/>
          <w:bCs/>
          <w:sz w:val="32"/>
          <w:szCs w:val="32"/>
          <w:highlight w:val="none"/>
        </w:rPr>
        <w:t>XB202</w:t>
      </w:r>
      <w:r>
        <w:rPr>
          <w:rFonts w:hint="default" w:ascii="Times New Roman" w:hAnsi="Times New Roman" w:eastAsia="仿宋_GB2312" w:cs="Times New Roman"/>
          <w:b/>
          <w:bCs/>
          <w:sz w:val="32"/>
          <w:szCs w:val="32"/>
          <w:highlight w:val="none"/>
          <w:lang w:val="en-US" w:eastAsia="zh-CN"/>
        </w:rPr>
        <w:t>6</w:t>
      </w:r>
      <w:r>
        <w:rPr>
          <w:rFonts w:hint="eastAsia" w:ascii="Times New Roman" w:hAnsi="Times New Roman" w:eastAsia="仿宋_GB2312" w:cs="Times New Roman"/>
          <w:b/>
          <w:bCs/>
          <w:sz w:val="32"/>
          <w:szCs w:val="32"/>
          <w:highlight w:val="none"/>
          <w:lang w:val="en-US" w:eastAsia="zh-CN"/>
        </w:rPr>
        <w:t>0610</w:t>
      </w:r>
      <w:r>
        <w:rPr>
          <w:rFonts w:hint="default" w:ascii="Times New Roman" w:hAnsi="Times New Roman" w:eastAsia="仿宋_GB2312" w:cs="Times New Roman"/>
          <w:b/>
          <w:bCs/>
          <w:sz w:val="32"/>
          <w:szCs w:val="32"/>
          <w:highlight w:val="none"/>
        </w:rPr>
        <w:t>-01）</w:t>
      </w:r>
    </w:p>
    <w:p w14:paraId="3324EC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陕西锌业有限公司因</w:t>
      </w:r>
      <w:r>
        <w:rPr>
          <w:rFonts w:hint="eastAsia" w:ascii="方正仿宋_GB18030" w:hAnsi="方正仿宋_GB18030" w:eastAsia="方正仿宋_GB18030" w:cs="方正仿宋_GB18030"/>
          <w:sz w:val="32"/>
          <w:szCs w:val="32"/>
          <w:lang w:val="en-US" w:eastAsia="zh-CN"/>
        </w:rPr>
        <w:t>工作需要</w:t>
      </w:r>
      <w:r>
        <w:rPr>
          <w:rFonts w:hint="eastAsia" w:ascii="方正仿宋_GB18030" w:hAnsi="方正仿宋_GB18030" w:eastAsia="方正仿宋_GB18030" w:cs="方正仿宋_GB18030"/>
          <w:sz w:val="32"/>
          <w:szCs w:val="32"/>
        </w:rPr>
        <w:t>，拟委托有资质</w:t>
      </w:r>
      <w:r>
        <w:rPr>
          <w:rFonts w:hint="eastAsia" w:ascii="方正仿宋_GB18030" w:hAnsi="方正仿宋_GB18030" w:eastAsia="方正仿宋_GB18030" w:cs="方正仿宋_GB18030"/>
          <w:sz w:val="32"/>
          <w:szCs w:val="32"/>
          <w:lang w:eastAsia="zh-CN"/>
        </w:rPr>
        <w:t>的</w:t>
      </w:r>
      <w:r>
        <w:rPr>
          <w:rFonts w:hint="eastAsia" w:ascii="方正仿宋_GB18030" w:hAnsi="方正仿宋_GB18030" w:eastAsia="方正仿宋_GB18030" w:cs="方正仿宋_GB18030"/>
          <w:sz w:val="32"/>
          <w:szCs w:val="32"/>
        </w:rPr>
        <w:t>第三方办理洪评、稳评、水土保持</w:t>
      </w:r>
      <w:r>
        <w:rPr>
          <w:rFonts w:hint="eastAsia" w:ascii="方正仿宋_GB18030" w:hAnsi="方正仿宋_GB18030" w:eastAsia="方正仿宋_GB18030" w:cs="方正仿宋_GB18030"/>
          <w:sz w:val="32"/>
          <w:szCs w:val="32"/>
          <w:lang w:val="en-US" w:eastAsia="zh-CN"/>
        </w:rPr>
        <w:t>。现</w:t>
      </w:r>
      <w:r>
        <w:rPr>
          <w:rFonts w:hint="eastAsia" w:ascii="方正仿宋_GB18030" w:hAnsi="方正仿宋_GB18030" w:eastAsia="方正仿宋_GB18030" w:cs="方正仿宋_GB18030"/>
          <w:sz w:val="32"/>
          <w:szCs w:val="32"/>
        </w:rPr>
        <w:t>按照公司有关规定，拟通过询比确定</w:t>
      </w:r>
      <w:r>
        <w:rPr>
          <w:rFonts w:hint="eastAsia" w:ascii="方正仿宋_GB18030" w:hAnsi="方正仿宋_GB18030" w:eastAsia="方正仿宋_GB18030" w:cs="方正仿宋_GB18030"/>
          <w:sz w:val="32"/>
          <w:szCs w:val="32"/>
          <w:lang w:val="en-US" w:eastAsia="zh-CN"/>
        </w:rPr>
        <w:t>服务实施</w:t>
      </w:r>
      <w:r>
        <w:rPr>
          <w:rFonts w:hint="eastAsia" w:ascii="方正仿宋_GB18030" w:hAnsi="方正仿宋_GB18030" w:eastAsia="方正仿宋_GB18030" w:cs="方正仿宋_GB18030"/>
          <w:sz w:val="32"/>
          <w:szCs w:val="32"/>
          <w:lang w:eastAsia="zh-CN"/>
        </w:rPr>
        <w:t>单位</w:t>
      </w:r>
      <w:r>
        <w:rPr>
          <w:rFonts w:hint="eastAsia" w:ascii="方正仿宋_GB18030" w:hAnsi="方正仿宋_GB18030" w:eastAsia="方正仿宋_GB18030" w:cs="方正仿宋_GB18030"/>
          <w:sz w:val="32"/>
          <w:szCs w:val="32"/>
        </w:rPr>
        <w:t>，欢迎具备相应资质及能力的单位参与该询比采购，具体内容如下：</w:t>
      </w:r>
    </w:p>
    <w:p w14:paraId="3C2144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18030" w:hAnsi="方正仿宋_GB18030" w:eastAsia="方正仿宋_GB18030" w:cs="方正仿宋_GB18030"/>
          <w:b w:val="0"/>
          <w:bCs w:val="0"/>
          <w:sz w:val="32"/>
          <w:szCs w:val="32"/>
        </w:rPr>
      </w:pPr>
      <w:bookmarkStart w:id="0" w:name="_Toc20230"/>
      <w:bookmarkStart w:id="1" w:name="_Toc14440"/>
      <w:bookmarkStart w:id="2" w:name="_Toc4593"/>
      <w:bookmarkStart w:id="3" w:name="_Toc33795775"/>
      <w:r>
        <w:rPr>
          <w:rFonts w:hint="eastAsia" w:ascii="方正仿宋_GB18030" w:hAnsi="方正仿宋_GB18030" w:eastAsia="方正仿宋_GB18030" w:cs="方正仿宋_GB18030"/>
          <w:b w:val="0"/>
          <w:bCs w:val="0"/>
          <w:sz w:val="32"/>
          <w:szCs w:val="32"/>
        </w:rPr>
        <w:t>一、采购项目</w:t>
      </w:r>
      <w:bookmarkEnd w:id="0"/>
      <w:bookmarkEnd w:id="1"/>
      <w:bookmarkEnd w:id="2"/>
      <w:bookmarkEnd w:id="3"/>
      <w:r>
        <w:rPr>
          <w:rFonts w:hint="eastAsia" w:ascii="方正仿宋_GB18030" w:hAnsi="方正仿宋_GB18030" w:eastAsia="方正仿宋_GB18030" w:cs="方正仿宋_GB18030"/>
          <w:b w:val="0"/>
          <w:bCs w:val="0"/>
          <w:sz w:val="32"/>
          <w:szCs w:val="32"/>
        </w:rPr>
        <w:t>基本要求</w:t>
      </w:r>
    </w:p>
    <w:p w14:paraId="2778EEF7">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b/>
          <w:bCs/>
          <w:sz w:val="32"/>
          <w:szCs w:val="32"/>
        </w:rPr>
        <w:t>（一）采购人：</w:t>
      </w:r>
      <w:r>
        <w:rPr>
          <w:rFonts w:hint="eastAsia" w:ascii="方正仿宋_GB18030" w:hAnsi="方正仿宋_GB18030" w:eastAsia="方正仿宋_GB18030" w:cs="方正仿宋_GB18030"/>
          <w:sz w:val="32"/>
          <w:szCs w:val="32"/>
        </w:rPr>
        <w:t>陕西锌业有限公司</w:t>
      </w:r>
    </w:p>
    <w:p w14:paraId="1D629AA5">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方正仿宋_GB18030" w:hAnsi="方正仿宋_GB18030" w:eastAsia="方正仿宋_GB18030" w:cs="方正仿宋_GB18030"/>
          <w:b w:val="0"/>
          <w:bCs w:val="0"/>
          <w:sz w:val="32"/>
          <w:szCs w:val="32"/>
        </w:rPr>
      </w:pPr>
      <w:r>
        <w:rPr>
          <w:rFonts w:hint="eastAsia" w:ascii="方正仿宋_GB18030" w:hAnsi="方正仿宋_GB18030" w:eastAsia="方正仿宋_GB18030" w:cs="方正仿宋_GB18030"/>
          <w:b/>
          <w:bCs/>
          <w:sz w:val="32"/>
          <w:szCs w:val="32"/>
        </w:rPr>
        <w:t>（二）采购</w:t>
      </w:r>
      <w:r>
        <w:rPr>
          <w:rFonts w:hint="eastAsia" w:ascii="方正仿宋_GB18030" w:hAnsi="方正仿宋_GB18030" w:eastAsia="方正仿宋_GB18030" w:cs="方正仿宋_GB18030"/>
          <w:b/>
          <w:bCs/>
          <w:sz w:val="32"/>
          <w:szCs w:val="32"/>
          <w:lang w:val="en-US" w:eastAsia="zh-CN"/>
        </w:rPr>
        <w:t>项目</w:t>
      </w:r>
      <w:r>
        <w:rPr>
          <w:rFonts w:hint="eastAsia" w:ascii="方正仿宋_GB18030" w:hAnsi="方正仿宋_GB18030" w:eastAsia="方正仿宋_GB18030" w:cs="方正仿宋_GB18030"/>
          <w:b/>
          <w:bCs/>
          <w:sz w:val="32"/>
          <w:szCs w:val="32"/>
        </w:rPr>
        <w:t>名称：</w:t>
      </w:r>
      <w:r>
        <w:rPr>
          <w:rFonts w:hint="eastAsia" w:ascii="方正仿宋_GB18030" w:hAnsi="方正仿宋_GB18030" w:eastAsia="方正仿宋_GB18030" w:cs="方正仿宋_GB18030"/>
          <w:b w:val="0"/>
          <w:bCs w:val="0"/>
          <w:sz w:val="32"/>
          <w:szCs w:val="32"/>
        </w:rPr>
        <w:t>增容工程110kV线路工程办理洪评、稳评、水土保持服务</w:t>
      </w:r>
    </w:p>
    <w:p w14:paraId="2DF022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18030" w:hAnsi="方正仿宋_GB18030" w:eastAsia="方正仿宋_GB18030" w:cs="方正仿宋_GB18030"/>
          <w:color w:val="0000FF"/>
          <w:sz w:val="32"/>
          <w:szCs w:val="32"/>
          <w:lang w:val="en-US" w:eastAsia="zh-CN"/>
        </w:rPr>
      </w:pPr>
      <w:r>
        <w:rPr>
          <w:rFonts w:hint="eastAsia" w:ascii="方正仿宋_GB18030" w:hAnsi="方正仿宋_GB18030" w:eastAsia="方正仿宋_GB18030" w:cs="方正仿宋_GB18030"/>
          <w:color w:val="0000FF"/>
          <w:sz w:val="32"/>
          <w:szCs w:val="32"/>
          <w:lang w:val="en-US" w:eastAsia="zh-CN"/>
        </w:rPr>
        <w:t>包含的内容有：对陕西锌业有限公司</w:t>
      </w:r>
      <w:r>
        <w:rPr>
          <w:rFonts w:hint="eastAsia" w:ascii="方正仿宋_GB18030" w:hAnsi="方正仿宋_GB18030" w:eastAsia="方正仿宋_GB18030" w:cs="方正仿宋_GB18030"/>
          <w:b w:val="0"/>
          <w:bCs w:val="0"/>
          <w:color w:val="0000FF"/>
          <w:sz w:val="32"/>
          <w:szCs w:val="32"/>
        </w:rPr>
        <w:t>增容工程110kV线路工程办理</w:t>
      </w:r>
      <w:r>
        <w:rPr>
          <w:rFonts w:hint="eastAsia" w:ascii="方正仿宋_GB18030" w:hAnsi="方正仿宋_GB18030" w:eastAsia="方正仿宋_GB18030" w:cs="方正仿宋_GB18030"/>
          <w:color w:val="0000FF"/>
          <w:sz w:val="32"/>
          <w:szCs w:val="32"/>
          <w:lang w:val="en-US" w:eastAsia="zh-CN"/>
        </w:rPr>
        <w:t>进行现场勘察、资料收集，编制洪水影响评价报告、社会稳定风险评估报告、水土保持相关报告，并负责完成所有报告的报批、评审及相关备案手续，直至取得对应行政主管部门的批复文件。</w:t>
      </w:r>
    </w:p>
    <w:p w14:paraId="06711FD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（三）服务期限：</w:t>
      </w:r>
      <w:r>
        <w:rPr>
          <w:rFonts w:hint="default" w:ascii="Times New Roman" w:hAnsi="Times New Roman" w:eastAsia="仿宋_GB2312" w:cs="Times New Roman"/>
          <w:sz w:val="32"/>
          <w:szCs w:val="32"/>
        </w:rPr>
        <w:t>自合同签订之日起</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日历天内完成全部</w:t>
      </w:r>
      <w:r>
        <w:rPr>
          <w:rFonts w:hint="eastAsia" w:ascii="Times New Roman" w:hAnsi="Times New Roman" w:eastAsia="仿宋_GB2312" w:cs="Times New Roman"/>
          <w:sz w:val="32"/>
          <w:szCs w:val="32"/>
          <w:lang w:val="en-US" w:eastAsia="zh-CN"/>
        </w:rPr>
        <w:t>工作内容</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不能按期</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的，在报价单中注明实际</w:t>
      </w:r>
      <w:r>
        <w:rPr>
          <w:rFonts w:hint="default" w:ascii="Times New Roman" w:hAnsi="Times New Roman" w:eastAsia="仿宋_GB2312" w:cs="Times New Roman"/>
          <w:sz w:val="32"/>
          <w:szCs w:val="32"/>
          <w:lang w:val="en-US" w:eastAsia="zh-CN"/>
        </w:rPr>
        <w:t>完成时间</w:t>
      </w:r>
      <w:r>
        <w:rPr>
          <w:rFonts w:hint="default" w:ascii="Times New Roman" w:hAnsi="Times New Roman" w:eastAsia="仿宋_GB2312" w:cs="Times New Roman"/>
          <w:sz w:val="32"/>
          <w:szCs w:val="32"/>
        </w:rPr>
        <w:t>。</w:t>
      </w:r>
    </w:p>
    <w:p w14:paraId="210E453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（四）服务地点：</w:t>
      </w:r>
      <w:r>
        <w:rPr>
          <w:rFonts w:hint="default" w:ascii="Times New Roman" w:hAnsi="Times New Roman" w:eastAsia="仿宋_GB2312" w:cs="Times New Roman"/>
          <w:sz w:val="32"/>
          <w:szCs w:val="32"/>
        </w:rPr>
        <w:t>陕西省商洛市商州区沙河子镇</w:t>
      </w:r>
    </w:p>
    <w:p w14:paraId="5E16A5A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rPr>
        <w:t>）供应商资格和履约能力要求：</w:t>
      </w:r>
    </w:p>
    <w:p w14:paraId="594070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rPr>
        <w:t>为具有独立法人资格的</w:t>
      </w:r>
      <w:r>
        <w:rPr>
          <w:rFonts w:hint="default" w:ascii="Times New Roman" w:hAnsi="Times New Roman" w:eastAsia="仿宋_GB2312" w:cs="Times New Roman"/>
          <w:sz w:val="32"/>
          <w:szCs w:val="32"/>
          <w:lang w:val="en-US" w:eastAsia="zh-CN"/>
        </w:rPr>
        <w:t>服务商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具备合法的营业执照</w:t>
      </w:r>
      <w:r>
        <w:rPr>
          <w:rFonts w:hint="eastAsia" w:ascii="Times New Roman" w:hAnsi="Times New Roman" w:eastAsia="仿宋_GB2312" w:cs="Times New Roman"/>
          <w:sz w:val="32"/>
          <w:szCs w:val="32"/>
          <w:lang w:val="en-US" w:eastAsia="zh-CN"/>
        </w:rPr>
        <w:t>，相对应的</w:t>
      </w:r>
      <w:r>
        <w:rPr>
          <w:rFonts w:hint="default" w:ascii="Times New Roman" w:hAnsi="Times New Roman" w:eastAsia="仿宋_GB2312" w:cs="Times New Roman"/>
          <w:sz w:val="32"/>
          <w:szCs w:val="32"/>
          <w:lang w:val="en-US" w:eastAsia="zh-CN"/>
        </w:rPr>
        <w:t>服务资质能力</w:t>
      </w:r>
      <w:r>
        <w:rPr>
          <w:rFonts w:hint="eastAsia" w:ascii="Times New Roman" w:hAnsi="Times New Roman" w:eastAsia="仿宋_GB2312" w:cs="Times New Roman"/>
          <w:sz w:val="32"/>
          <w:szCs w:val="32"/>
          <w:lang w:val="en-US" w:eastAsia="zh-CN"/>
        </w:rPr>
        <w:t>。</w:t>
      </w:r>
    </w:p>
    <w:p w14:paraId="1D690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信用要求：</w:t>
      </w:r>
    </w:p>
    <w:p w14:paraId="57EFDB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（1）供应商具有良好的银行资信和商业信誉，没有处于被责令停业、财产被接管、冻结、破产状态（附承诺书）；</w:t>
      </w:r>
    </w:p>
    <w:p w14:paraId="00A62E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（2）供应商不得在“信用中国-中国执行信息公开网”被列为失信被执行人；提供信用中国网站查询截图；</w:t>
      </w:r>
    </w:p>
    <w:p w14:paraId="6B0F78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业绩要求：供应商202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月至今具有类似洪评、稳评、水土保持服务（提供合同复印件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时间以合同签订时间为准）</w:t>
      </w:r>
      <w:r>
        <w:rPr>
          <w:rFonts w:hint="default" w:ascii="Times New Roman" w:hAnsi="Times New Roman" w:eastAsia="仿宋_GB2312" w:cs="Times New Roman"/>
          <w:sz w:val="32"/>
          <w:szCs w:val="32"/>
          <w:lang w:val="en-US" w:eastAsia="zh-CN"/>
        </w:rPr>
        <w:t>至少各</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份</w:t>
      </w:r>
      <w:r>
        <w:rPr>
          <w:rFonts w:hint="default" w:ascii="Times New Roman" w:hAnsi="Times New Roman" w:eastAsia="仿宋_GB2312" w:cs="Times New Roman"/>
          <w:b/>
          <w:bCs/>
          <w:sz w:val="32"/>
          <w:szCs w:val="32"/>
          <w:lang w:val="en-US" w:eastAsia="zh-CN"/>
        </w:rPr>
        <w:t>，否决其响应文件。</w:t>
      </w:r>
    </w:p>
    <w:p w14:paraId="26BBD9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本项目不接受联合体响应，不允许分包、转包。</w:t>
      </w:r>
    </w:p>
    <w:p w14:paraId="342935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其他要求：</w:t>
      </w:r>
    </w:p>
    <w:p w14:paraId="374BBE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供应商不得存在下列情形之一：</w:t>
      </w:r>
    </w:p>
    <w:p w14:paraId="7139EB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（1）与采购人存在利害关系可能影响询比采购公正性；</w:t>
      </w:r>
    </w:p>
    <w:p w14:paraId="696E14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（2）法定代表人（单位负责人）为同一人或者存在控股、管理关系的不同法人或其他组织同时参加询比采购；</w:t>
      </w:r>
    </w:p>
    <w:p w14:paraId="27EEBE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（3）被依法暂停或者取消询比采购资格；</w:t>
      </w:r>
    </w:p>
    <w:p w14:paraId="18D75C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（4）被责令停产停业、暂扣或者吊销许可证、暂扣或者吊销执照；</w:t>
      </w:r>
    </w:p>
    <w:p w14:paraId="334328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（5）进入清算程序，或被宣告破产，或其他丧失履约能力的情形；</w:t>
      </w:r>
    </w:p>
    <w:p w14:paraId="005E34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（6）法律法规规定的其他情形。</w:t>
      </w:r>
    </w:p>
    <w:p w14:paraId="417688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bookmarkStart w:id="4" w:name="_Toc14196"/>
      <w:bookmarkStart w:id="5" w:name="_Toc29895"/>
      <w:bookmarkStart w:id="6" w:name="_Toc33795778"/>
      <w:bookmarkStart w:id="7" w:name="_Toc14688"/>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rPr>
        <w:t>）付款方式：</w:t>
      </w:r>
      <w:r>
        <w:rPr>
          <w:rFonts w:hint="default" w:ascii="Times New Roman" w:hAnsi="Times New Roman" w:eastAsia="仿宋_GB2312" w:cs="Times New Roman"/>
          <w:sz w:val="32"/>
          <w:szCs w:val="32"/>
        </w:rPr>
        <w:t>合同生效后，</w:t>
      </w:r>
      <w:r>
        <w:rPr>
          <w:rFonts w:hint="default" w:ascii="Times New Roman" w:hAnsi="Times New Roman" w:eastAsia="仿宋_GB2312" w:cs="Times New Roman"/>
          <w:sz w:val="32"/>
          <w:szCs w:val="32"/>
          <w:lang w:eastAsia="zh-CN"/>
        </w:rPr>
        <w:t>乙方</w:t>
      </w:r>
      <w:r>
        <w:rPr>
          <w:rFonts w:hint="eastAsia" w:ascii="Times New Roman" w:hAnsi="Times New Roman" w:eastAsia="仿宋_GB2312" w:cs="Times New Roman"/>
          <w:sz w:val="32"/>
          <w:szCs w:val="32"/>
          <w:lang w:val="en-US" w:eastAsia="zh-CN"/>
        </w:rPr>
        <w:t>按要求完成全部工作任务，</w:t>
      </w:r>
      <w:r>
        <w:rPr>
          <w:rFonts w:hint="default" w:ascii="Times New Roman" w:hAnsi="Times New Roman" w:eastAsia="仿宋_GB2312" w:cs="Times New Roman"/>
          <w:sz w:val="32"/>
          <w:szCs w:val="32"/>
          <w:lang w:val="en-US" w:eastAsia="zh-CN"/>
        </w:rPr>
        <w:t>出具</w:t>
      </w:r>
      <w:r>
        <w:rPr>
          <w:rFonts w:hint="eastAsia" w:ascii="Times New Roman" w:hAnsi="Times New Roman" w:eastAsia="仿宋_GB2312" w:cs="Times New Roman"/>
          <w:sz w:val="32"/>
          <w:szCs w:val="32"/>
          <w:lang w:val="en-US" w:eastAsia="zh-CN"/>
        </w:rPr>
        <w:t>符合</w:t>
      </w:r>
      <w:r>
        <w:rPr>
          <w:rFonts w:hint="default" w:ascii="Times New Roman" w:hAnsi="Times New Roman" w:eastAsia="仿宋_GB2312" w:cs="Times New Roman"/>
          <w:sz w:val="32"/>
          <w:szCs w:val="32"/>
          <w:lang w:val="en-US" w:eastAsia="zh-CN"/>
        </w:rPr>
        <w:t>国家法律法规要求</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报告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乙方</w:t>
      </w:r>
      <w:r>
        <w:rPr>
          <w:rFonts w:hint="default" w:ascii="Times New Roman" w:hAnsi="Times New Roman" w:eastAsia="仿宋_GB2312" w:cs="Times New Roman"/>
          <w:sz w:val="32"/>
          <w:szCs w:val="32"/>
        </w:rPr>
        <w:t>一次性开具全额发票，</w:t>
      </w:r>
      <w:r>
        <w:rPr>
          <w:rFonts w:hint="eastAsia" w:ascii="Times New Roman" w:hAnsi="Times New Roman" w:eastAsia="仿宋_GB2312" w:cs="Times New Roman"/>
          <w:sz w:val="32"/>
          <w:szCs w:val="32"/>
          <w:lang w:val="en-US" w:eastAsia="zh-CN"/>
        </w:rPr>
        <w:t>甲方7个工作日内付清全款</w:t>
      </w:r>
      <w:r>
        <w:rPr>
          <w:rFonts w:hint="default" w:ascii="Times New Roman" w:hAnsi="Times New Roman" w:eastAsia="仿宋_GB2312" w:cs="Times New Roman"/>
          <w:sz w:val="32"/>
          <w:szCs w:val="32"/>
        </w:rPr>
        <w:t>。</w:t>
      </w:r>
    </w:p>
    <w:bookmarkEnd w:id="4"/>
    <w:bookmarkEnd w:id="5"/>
    <w:bookmarkEnd w:id="6"/>
    <w:bookmarkEnd w:id="7"/>
    <w:p w14:paraId="244024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二、询比采购文件的获取</w:t>
      </w:r>
    </w:p>
    <w:p w14:paraId="6355AE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询比采购文件在陕西锌业有限公司网络询比采购平台（www.sxxyjjpt.com）发布，符合条件的供应商可自行下载采购文件。</w:t>
      </w:r>
    </w:p>
    <w:p w14:paraId="4C25E5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三、供应商响应</w:t>
      </w:r>
    </w:p>
    <w:p w14:paraId="685CFC1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（一）响应报价</w:t>
      </w:r>
    </w:p>
    <w:p w14:paraId="3B36FA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供应商应按“响应文件格式”要求在响应函中进行报价并填写响应文件的分项报价表。</w:t>
      </w:r>
    </w:p>
    <w:p w14:paraId="2F98B5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2、最高限价：</w:t>
      </w:r>
      <w:r>
        <w:rPr>
          <w:rFonts w:hint="eastAsia" w:ascii="Times New Roman" w:hAnsi="Times New Roman" w:eastAsia="仿宋_GB2312" w:cs="Times New Roman"/>
          <w:sz w:val="32"/>
          <w:szCs w:val="32"/>
          <w:lang w:val="en-US" w:eastAsia="zh-CN"/>
        </w:rPr>
        <w:t>防洪4.2万元、社会稳定性评价2万元、水土保持行政许可证2万元</w:t>
      </w:r>
      <w:r>
        <w:rPr>
          <w:rFonts w:hint="default" w:ascii="Times New Roman" w:hAnsi="Times New Roman" w:eastAsia="仿宋_GB2312" w:cs="Times New Roman"/>
          <w:sz w:val="32"/>
          <w:szCs w:val="32"/>
        </w:rPr>
        <w:t>，响应报价超过</w:t>
      </w:r>
      <w:r>
        <w:rPr>
          <w:rFonts w:hint="default" w:ascii="Times New Roman" w:hAnsi="Times New Roman" w:eastAsia="仿宋_GB2312" w:cs="Times New Roman"/>
          <w:sz w:val="32"/>
          <w:szCs w:val="32"/>
          <w:lang w:val="en-US" w:eastAsia="zh-CN"/>
        </w:rPr>
        <w:t>最高限价</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否决其响应文件</w:t>
      </w:r>
      <w:r>
        <w:rPr>
          <w:rFonts w:hint="default" w:ascii="Times New Roman" w:hAnsi="Times New Roman" w:eastAsia="仿宋_GB2312" w:cs="Times New Roman"/>
          <w:sz w:val="32"/>
          <w:szCs w:val="32"/>
        </w:rPr>
        <w:t>。</w:t>
      </w:r>
    </w:p>
    <w:p w14:paraId="7CC95B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.报价包括</w:t>
      </w:r>
      <w:r>
        <w:rPr>
          <w:rFonts w:hint="default" w:ascii="Times New Roman" w:hAnsi="Times New Roman" w:eastAsia="仿宋_GB2312" w:cs="Times New Roman"/>
          <w:sz w:val="32"/>
          <w:szCs w:val="32"/>
          <w:lang w:val="en-US" w:eastAsia="zh-CN"/>
        </w:rPr>
        <w:t>现场勘察、资料收集、</w:t>
      </w:r>
      <w:r>
        <w:rPr>
          <w:rFonts w:hint="eastAsia" w:ascii="Times New Roman" w:hAnsi="Times New Roman" w:eastAsia="仿宋_GB2312" w:cs="Times New Roman"/>
          <w:sz w:val="32"/>
          <w:szCs w:val="32"/>
          <w:lang w:val="en-US" w:eastAsia="zh-CN"/>
        </w:rPr>
        <w:t>数据</w:t>
      </w:r>
      <w:r>
        <w:rPr>
          <w:rFonts w:hint="default" w:ascii="Times New Roman" w:hAnsi="Times New Roman" w:eastAsia="仿宋_GB2312" w:cs="Times New Roman"/>
          <w:sz w:val="32"/>
          <w:szCs w:val="32"/>
          <w:lang w:val="en-US" w:eastAsia="zh-CN"/>
        </w:rPr>
        <w:t>分析、报告编写、报告印刷、报告评审</w:t>
      </w:r>
      <w:r>
        <w:rPr>
          <w:rFonts w:hint="default" w:ascii="Times New Roman" w:hAnsi="Times New Roman" w:eastAsia="仿宋_GB2312" w:cs="Times New Roman"/>
          <w:sz w:val="32"/>
          <w:szCs w:val="32"/>
        </w:rPr>
        <w:t>、税金等</w:t>
      </w:r>
      <w:r>
        <w:rPr>
          <w:rFonts w:hint="default" w:ascii="Times New Roman" w:hAnsi="Times New Roman" w:eastAsia="仿宋_GB2312" w:cs="Times New Roman"/>
          <w:sz w:val="32"/>
          <w:szCs w:val="32"/>
          <w:lang w:val="en-US" w:eastAsia="zh-CN"/>
        </w:rPr>
        <w:t>全包价。该价款不因原料、材料、劳务、能源等市场价格的变动而变动。</w:t>
      </w:r>
    </w:p>
    <w:p w14:paraId="185451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.供应商在响应文件递交截止时间前修改响应函中的响应报价总额，应同时修</w:t>
      </w:r>
      <w:bookmarkStart w:id="8" w:name="_Toc247513966"/>
      <w:bookmarkStart w:id="9" w:name="_Toc300834963"/>
      <w:bookmarkStart w:id="10" w:name="_Toc144974510"/>
      <w:bookmarkStart w:id="11" w:name="_Toc369531529"/>
      <w:bookmarkStart w:id="12" w:name="_Toc25772"/>
      <w:bookmarkStart w:id="13" w:name="_Toc361508598"/>
      <w:bookmarkStart w:id="14" w:name="_Toc247527567"/>
      <w:bookmarkStart w:id="15" w:name="_Toc384308223"/>
      <w:bookmarkStart w:id="16" w:name="_Toc152045542"/>
      <w:bookmarkStart w:id="17" w:name="_Toc352691486"/>
      <w:bookmarkStart w:id="18" w:name="_Toc152042318"/>
      <w:r>
        <w:rPr>
          <w:rFonts w:hint="default" w:ascii="Times New Roman" w:hAnsi="Times New Roman" w:eastAsia="仿宋_GB2312" w:cs="Times New Roman"/>
          <w:sz w:val="32"/>
          <w:szCs w:val="32"/>
        </w:rPr>
        <w:t>改响应文件</w:t>
      </w:r>
      <w:bookmarkEnd w:id="8"/>
      <w:bookmarkEnd w:id="9"/>
      <w:bookmarkEnd w:id="10"/>
      <w:bookmarkEnd w:id="11"/>
      <w:bookmarkEnd w:id="12"/>
      <w:bookmarkEnd w:id="13"/>
      <w:bookmarkEnd w:id="14"/>
      <w:bookmarkEnd w:id="15"/>
      <w:bookmarkEnd w:id="16"/>
      <w:bookmarkEnd w:id="17"/>
      <w:bookmarkEnd w:id="18"/>
      <w:bookmarkStart w:id="19" w:name="_Toc369531530"/>
      <w:bookmarkStart w:id="20" w:name="_Toc152042319"/>
      <w:bookmarkStart w:id="21" w:name="_Toc144974511"/>
      <w:bookmarkStart w:id="22" w:name="_Toc247527568"/>
      <w:bookmarkStart w:id="23" w:name="_Toc384308224"/>
      <w:bookmarkStart w:id="24" w:name="_Toc300834964"/>
      <w:bookmarkStart w:id="25" w:name="_Toc352691487"/>
      <w:bookmarkStart w:id="26" w:name="_Toc15242"/>
      <w:bookmarkStart w:id="27" w:name="_Toc361508599"/>
      <w:bookmarkStart w:id="28" w:name="_Toc152045543"/>
      <w:bookmarkStart w:id="29" w:name="_Toc247513967"/>
      <w:r>
        <w:rPr>
          <w:rFonts w:hint="default" w:ascii="Times New Roman" w:hAnsi="Times New Roman" w:eastAsia="仿宋_GB2312" w:cs="Times New Roman"/>
          <w:sz w:val="32"/>
          <w:szCs w:val="32"/>
        </w:rPr>
        <w:t>“分项报价表”中的相应报价。</w:t>
      </w:r>
      <w:bookmarkEnd w:id="19"/>
      <w:bookmarkEnd w:id="20"/>
      <w:bookmarkEnd w:id="21"/>
      <w:bookmarkEnd w:id="22"/>
      <w:bookmarkEnd w:id="23"/>
      <w:bookmarkEnd w:id="24"/>
      <w:bookmarkEnd w:id="25"/>
      <w:bookmarkEnd w:id="26"/>
      <w:bookmarkEnd w:id="27"/>
      <w:bookmarkEnd w:id="28"/>
      <w:bookmarkEnd w:id="29"/>
    </w:p>
    <w:p w14:paraId="69904D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.响应报价为各分项报价金额之和，响应报价与分项报价的合价不一致的，应以各分项合价累计数为准，修正响应报价。</w:t>
      </w:r>
    </w:p>
    <w:p w14:paraId="718982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.成交供应商的响应报价是成交、签订合同及合同执行过程中的依据，不得进行实质性变动。</w:t>
      </w:r>
    </w:p>
    <w:p w14:paraId="7679793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（二）响应有效期</w:t>
      </w:r>
    </w:p>
    <w:p w14:paraId="1E5228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1.响应有效期从提交响应文件截止之日起算</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天。</w:t>
      </w:r>
    </w:p>
    <w:p w14:paraId="1C2E8A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2.在响应有效期内，供应商撤销响应文件的，应承担询比采购文件和法律规定的责任。</w:t>
      </w:r>
    </w:p>
    <w:p w14:paraId="03D4191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bookmarkStart w:id="30" w:name="_Toc33795794"/>
      <w:bookmarkStart w:id="31" w:name="_Toc28216"/>
      <w:bookmarkStart w:id="32" w:name="_Toc24514"/>
      <w:bookmarkStart w:id="33" w:name="_Toc21871"/>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rPr>
        <w:t>）资格审查资料</w:t>
      </w:r>
      <w:bookmarkEnd w:id="30"/>
      <w:bookmarkEnd w:id="31"/>
      <w:bookmarkEnd w:id="32"/>
      <w:bookmarkEnd w:id="33"/>
    </w:p>
    <w:p w14:paraId="04D97B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供应商应按下列规定提供相关的证明材料，以证明其满足资质、财务、业绩、信誉要求。</w:t>
      </w:r>
    </w:p>
    <w:p w14:paraId="0F96E9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2.“近三年完成的类似项目情况表”应附从202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月至今的合同复印件。</w:t>
      </w:r>
    </w:p>
    <w:p w14:paraId="2FC786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3.“近年发生的诉讼及仲裁情况”应说明相关情况。</w:t>
      </w:r>
    </w:p>
    <w:p w14:paraId="0B0014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四、响应文件的提交</w:t>
      </w:r>
    </w:p>
    <w:p w14:paraId="544104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eastAsia="zh-CN"/>
        </w:rPr>
        <w:t>（一）响应文件提交截止时间：</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时0分（北京时间）；</w:t>
      </w:r>
    </w:p>
    <w:p w14:paraId="5743FE5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eastAsia="zh-CN"/>
        </w:rPr>
        <w:t>（二）提交方法：</w:t>
      </w:r>
      <w:r>
        <w:rPr>
          <w:rFonts w:hint="default" w:ascii="Times New Roman" w:hAnsi="Times New Roman" w:eastAsia="仿宋_GB2312" w:cs="Times New Roman"/>
          <w:sz w:val="32"/>
          <w:szCs w:val="32"/>
          <w:lang w:eastAsia="zh-CN"/>
        </w:rPr>
        <w:t>将响应文件密封后直接送达或邮寄至陕西锌业有限公司办公楼</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楼招投标办公室。</w:t>
      </w:r>
    </w:p>
    <w:p w14:paraId="36E7FD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邮递地址：陕西省商洛市商州区沙河子镇陕西锌业有限公司招投标办公室</w:t>
      </w:r>
    </w:p>
    <w:p w14:paraId="42C6A32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收件人：</w:t>
      </w:r>
      <w:r>
        <w:rPr>
          <w:rFonts w:hint="eastAsia" w:ascii="Times New Roman" w:hAnsi="Times New Roman" w:eastAsia="仿宋_GB2312" w:cs="Times New Roman"/>
          <w:sz w:val="32"/>
          <w:szCs w:val="32"/>
          <w:lang w:val="en-US" w:eastAsia="zh-CN"/>
        </w:rPr>
        <w:t xml:space="preserve">李青青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lang w:val="en-US" w:eastAsia="zh-CN"/>
        </w:rPr>
        <w:t>18691440139</w:t>
      </w:r>
    </w:p>
    <w:p w14:paraId="653EEAA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（三）</w:t>
      </w:r>
      <w:r>
        <w:rPr>
          <w:rFonts w:hint="default" w:ascii="Times New Roman" w:hAnsi="Times New Roman" w:eastAsia="仿宋_GB2312" w:cs="Times New Roman"/>
          <w:sz w:val="32"/>
          <w:szCs w:val="32"/>
        </w:rPr>
        <w:t>逾期送达或者未送达指定地点的询比采购文件，询比采购人不予受理，报价通过密封送达或邮递的方式，</w:t>
      </w:r>
      <w:r>
        <w:rPr>
          <w:rFonts w:hint="default" w:ascii="Times New Roman" w:hAnsi="Times New Roman" w:eastAsia="仿宋_GB2312" w:cs="Times New Roman"/>
          <w:b/>
          <w:bCs/>
          <w:sz w:val="32"/>
          <w:szCs w:val="32"/>
        </w:rPr>
        <w:t>未密封的报价按无效报价处理。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档案袋需要密封，并在封条上盖章，档案袋上需注明所投项目名称、报价人单位名称、报价人姓名、电话等信息，并盖章，响应文件两本，一正一副</w:t>
      </w:r>
      <w:r>
        <w:rPr>
          <w:rFonts w:hint="default" w:ascii="Times New Roman" w:hAnsi="Times New Roman" w:eastAsia="仿宋_GB2312" w:cs="Times New Roman"/>
          <w:sz w:val="32"/>
          <w:szCs w:val="32"/>
          <w:lang w:eastAsia="zh-CN"/>
        </w:rPr>
        <w:t>）</w:t>
      </w:r>
    </w:p>
    <w:p w14:paraId="37AD201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报价时，报价单应加盖公司公章，法人或其授权委托人应在报价单上签字确认方为有效。</w:t>
      </w:r>
    </w:p>
    <w:p w14:paraId="305228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业务</w:t>
      </w: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寇文丽</w:t>
      </w:r>
      <w:r>
        <w:rPr>
          <w:rFonts w:hint="default" w:ascii="Times New Roman" w:hAnsi="Times New Roman" w:eastAsia="仿宋_GB2312" w:cs="Times New Roman"/>
          <w:sz w:val="32"/>
          <w:szCs w:val="32"/>
          <w:lang w:val="en-US" w:eastAsia="zh-CN"/>
        </w:rPr>
        <w:t xml:space="preserve">     电话：0914-2552598</w:t>
      </w:r>
    </w:p>
    <w:p w14:paraId="55541E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default" w:ascii="黑体" w:hAnsi="黑体" w:eastAsia="黑体" w:cs="黑体"/>
          <w:b w:val="0"/>
          <w:bCs w:val="0"/>
          <w:sz w:val="32"/>
          <w:szCs w:val="32"/>
          <w:lang w:eastAsia="zh-CN"/>
        </w:rPr>
        <w:t>响应文件的评审</w:t>
      </w:r>
    </w:p>
    <w:p w14:paraId="7E62D78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（一）响应文件评审办法</w:t>
      </w:r>
    </w:p>
    <w:p w14:paraId="1FED60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bookmarkStart w:id="34" w:name="_Toc8518"/>
      <w:bookmarkStart w:id="35" w:name="_Toc9481"/>
      <w:bookmarkStart w:id="36" w:name="_Toc33795807"/>
      <w:r>
        <w:rPr>
          <w:rFonts w:hint="default" w:ascii="Times New Roman" w:hAnsi="Times New Roman" w:eastAsia="仿宋_GB2312" w:cs="Times New Roman"/>
          <w:sz w:val="32"/>
          <w:szCs w:val="32"/>
        </w:rPr>
        <w:t>本项目采用最低价法进行评审。</w:t>
      </w:r>
      <w:r>
        <w:rPr>
          <w:rFonts w:hint="default" w:ascii="Times New Roman" w:hAnsi="Times New Roman" w:eastAsia="仿宋_GB2312" w:cs="Times New Roman"/>
          <w:sz w:val="32"/>
          <w:szCs w:val="32"/>
          <w:lang w:val="en-US" w:eastAsia="zh-CN"/>
        </w:rPr>
        <w:t>是在响应文件满足采购文件实质性要求的前提下，按照供应商经评审的价格由低到高的顺序确定供应商优先次序的评审方法。</w:t>
      </w:r>
    </w:p>
    <w:p w14:paraId="4E08EBF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eastAsia="zh-CN"/>
        </w:rPr>
        <w:t>响应文件评审程序</w:t>
      </w:r>
    </w:p>
    <w:p w14:paraId="1E7348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可以要求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提交第</w:t>
      </w:r>
      <w:r>
        <w:rPr>
          <w:rFonts w:hint="default" w:ascii="Times New Roman" w:hAnsi="Times New Roman" w:eastAsia="仿宋_GB2312" w:cs="Times New Roman"/>
          <w:sz w:val="32"/>
          <w:szCs w:val="32"/>
          <w:lang w:val="en-US" w:eastAsia="zh-CN"/>
        </w:rPr>
        <w:t>一项第五条</w:t>
      </w:r>
      <w:r>
        <w:rPr>
          <w:rFonts w:hint="default" w:ascii="Times New Roman" w:hAnsi="Times New Roman" w:eastAsia="仿宋_GB2312" w:cs="Times New Roman"/>
          <w:sz w:val="32"/>
          <w:szCs w:val="32"/>
        </w:rPr>
        <w:t>规定的有关证明和证件的原件，以便核验。评审小组对前述响应文件进行初步评审，有一项不符合评审标准的，评审小组应当否决其响应文件。</w:t>
      </w:r>
    </w:p>
    <w:p w14:paraId="6BAC16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有以下情形之一的，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应当否决其</w:t>
      </w:r>
      <w:r>
        <w:rPr>
          <w:rFonts w:hint="default" w:ascii="Times New Roman" w:hAnsi="Times New Roman" w:eastAsia="仿宋_GB2312" w:cs="Times New Roman"/>
          <w:sz w:val="32"/>
          <w:szCs w:val="32"/>
          <w:lang w:val="en-US" w:eastAsia="zh-CN"/>
        </w:rPr>
        <w:t>响应</w:t>
      </w:r>
      <w:r>
        <w:rPr>
          <w:rFonts w:hint="default" w:ascii="Times New Roman" w:hAnsi="Times New Roman" w:eastAsia="仿宋_GB2312" w:cs="Times New Roman"/>
          <w:sz w:val="32"/>
          <w:szCs w:val="32"/>
        </w:rPr>
        <w:t>：</w:t>
      </w:r>
    </w:p>
    <w:p w14:paraId="57E37A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未经过正常途径</w:t>
      </w:r>
      <w:r>
        <w:rPr>
          <w:rFonts w:hint="default" w:ascii="Times New Roman" w:hAnsi="Times New Roman" w:eastAsia="仿宋_GB2312" w:cs="Times New Roman"/>
          <w:sz w:val="32"/>
          <w:szCs w:val="32"/>
          <w:lang w:val="en-US" w:eastAsia="zh-CN"/>
        </w:rPr>
        <w:t>获取</w:t>
      </w:r>
      <w:r>
        <w:rPr>
          <w:rFonts w:hint="default" w:ascii="Times New Roman" w:hAnsi="Times New Roman" w:eastAsia="仿宋_GB2312" w:cs="Times New Roman"/>
          <w:sz w:val="32"/>
          <w:szCs w:val="32"/>
        </w:rPr>
        <w:t>标书或</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名称或组织结构与</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不一致且未提供有效证明的；</w:t>
      </w:r>
    </w:p>
    <w:p w14:paraId="0801C6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响应供应商</w:t>
      </w:r>
      <w:r>
        <w:rPr>
          <w:rFonts w:hint="default" w:ascii="Times New Roman" w:hAnsi="Times New Roman" w:eastAsia="仿宋_GB2312" w:cs="Times New Roman"/>
          <w:sz w:val="32"/>
          <w:szCs w:val="32"/>
        </w:rPr>
        <w:t>单位盖章和单位负责人签字或盖章的；</w:t>
      </w:r>
    </w:p>
    <w:p w14:paraId="32765F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不符合国家或</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规定的资格条件的；</w:t>
      </w:r>
    </w:p>
    <w:p w14:paraId="759818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提交两份或多份内容不同的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，或在同一份</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中有两个或多个报价，且未声明哪一个为最终报价的；</w:t>
      </w:r>
    </w:p>
    <w:p w14:paraId="1573EE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报价明显低于其他</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，且</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不能合理说明或者提供相关证明材料，</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认定该</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以低于成本价竞标的；</w:t>
      </w:r>
    </w:p>
    <w:p w14:paraId="549B37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有效期达不到</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要求的；</w:t>
      </w:r>
    </w:p>
    <w:p w14:paraId="20B114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方案出现严重漏项，已影响到该项目的实施的；</w:t>
      </w:r>
    </w:p>
    <w:p w14:paraId="164EB1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有串通</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、弄虚作假、行贿等违法行为的。</w:t>
      </w:r>
    </w:p>
    <w:p w14:paraId="1433E3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有算术错误的，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按以下原则要求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进行书面澄清确认。</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拒不澄清确认的，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应当否决其</w:t>
      </w:r>
      <w:r>
        <w:rPr>
          <w:rFonts w:hint="default" w:ascii="Times New Roman" w:hAnsi="Times New Roman" w:eastAsia="仿宋_GB2312" w:cs="Times New Roman"/>
          <w:sz w:val="32"/>
          <w:szCs w:val="32"/>
          <w:lang w:val="en-US" w:eastAsia="zh-CN"/>
        </w:rPr>
        <w:t>响应文件</w:t>
      </w:r>
      <w:r>
        <w:rPr>
          <w:rFonts w:hint="default" w:ascii="Times New Roman" w:hAnsi="Times New Roman" w:eastAsia="仿宋_GB2312" w:cs="Times New Roman"/>
          <w:sz w:val="32"/>
          <w:szCs w:val="32"/>
        </w:rPr>
        <w:t>：</w:t>
      </w:r>
    </w:p>
    <w:p w14:paraId="647333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中的大写金额与小写金额不一致的，以大写金额为准；</w:t>
      </w:r>
    </w:p>
    <w:p w14:paraId="468F7B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总价金额与单价金额不一致的，以单价金额为准，但单价金额小数点有明显错误的除外；</w:t>
      </w:r>
    </w:p>
    <w:p w14:paraId="1BF8D4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为各分项报价金额之和，</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与分项报价的合价不一致的，应以各分项合价累计数为准，修正</w:t>
      </w:r>
      <w:r>
        <w:rPr>
          <w:rFonts w:hint="default" w:ascii="Times New Roman" w:hAnsi="Times New Roman" w:eastAsia="仿宋_GB2312" w:cs="Times New Roman"/>
          <w:sz w:val="32"/>
          <w:szCs w:val="32"/>
          <w:lang w:eastAsia="zh-CN"/>
        </w:rPr>
        <w:t>响应报价。</w:t>
      </w:r>
    </w:p>
    <w:p w14:paraId="23653B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评审小组</w:t>
      </w:r>
      <w:r>
        <w:rPr>
          <w:rFonts w:hint="default" w:ascii="Times New Roman" w:hAnsi="Times New Roman" w:eastAsia="仿宋_GB2312" w:cs="Times New Roman"/>
          <w:color w:val="auto"/>
          <w:sz w:val="32"/>
          <w:szCs w:val="32"/>
        </w:rPr>
        <w:t>发现</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的报价明显低于其他</w:t>
      </w:r>
      <w:r>
        <w:rPr>
          <w:rFonts w:hint="default" w:ascii="Times New Roman" w:hAnsi="Times New Roman" w:eastAsia="仿宋_GB2312" w:cs="Times New Roman"/>
          <w:color w:val="auto"/>
          <w:sz w:val="32"/>
          <w:szCs w:val="32"/>
          <w:lang w:eastAsia="zh-CN"/>
        </w:rPr>
        <w:t>响应报价</w:t>
      </w:r>
      <w:r>
        <w:rPr>
          <w:rFonts w:hint="default" w:ascii="Times New Roman" w:hAnsi="Times New Roman" w:eastAsia="仿宋_GB2312" w:cs="Times New Roman"/>
          <w:color w:val="auto"/>
          <w:sz w:val="32"/>
          <w:szCs w:val="32"/>
        </w:rPr>
        <w:t>，使得其</w:t>
      </w:r>
      <w:r>
        <w:rPr>
          <w:rFonts w:hint="default" w:ascii="Times New Roman" w:hAnsi="Times New Roman" w:eastAsia="仿宋_GB2312" w:cs="Times New Roman"/>
          <w:color w:val="auto"/>
          <w:sz w:val="32"/>
          <w:szCs w:val="32"/>
          <w:lang w:eastAsia="zh-CN"/>
        </w:rPr>
        <w:t>响应报价</w:t>
      </w:r>
      <w:r>
        <w:rPr>
          <w:rFonts w:hint="default" w:ascii="Times New Roman" w:hAnsi="Times New Roman" w:eastAsia="仿宋_GB2312" w:cs="Times New Roman"/>
          <w:color w:val="auto"/>
          <w:sz w:val="32"/>
          <w:szCs w:val="32"/>
        </w:rPr>
        <w:t>可能低于其个别成本的，应当要求该</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作出书面说明并提供相应的证明材料。</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不能合理说明或者不能提供相应证明材料的，</w:t>
      </w:r>
      <w:r>
        <w:rPr>
          <w:rFonts w:hint="default" w:ascii="Times New Roman" w:hAnsi="Times New Roman" w:eastAsia="仿宋_GB2312" w:cs="Times New Roman"/>
          <w:color w:val="auto"/>
          <w:sz w:val="32"/>
          <w:szCs w:val="32"/>
          <w:lang w:eastAsia="zh-CN"/>
        </w:rPr>
        <w:t>评审小组</w:t>
      </w:r>
      <w:r>
        <w:rPr>
          <w:rFonts w:hint="default" w:ascii="Times New Roman" w:hAnsi="Times New Roman" w:eastAsia="仿宋_GB2312" w:cs="Times New Roman"/>
          <w:color w:val="auto"/>
          <w:sz w:val="32"/>
          <w:szCs w:val="32"/>
        </w:rPr>
        <w:t>应当认定该</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以低于成本报价竞标，并否决其</w:t>
      </w:r>
      <w:r>
        <w:rPr>
          <w:rFonts w:hint="default" w:ascii="Times New Roman" w:hAnsi="Times New Roman" w:eastAsia="仿宋_GB2312" w:cs="Times New Roman"/>
          <w:color w:val="auto"/>
          <w:sz w:val="32"/>
          <w:szCs w:val="32"/>
          <w:lang w:val="en-US" w:eastAsia="zh-CN"/>
        </w:rPr>
        <w:t>响应文件</w:t>
      </w:r>
      <w:r>
        <w:rPr>
          <w:rFonts w:hint="default" w:ascii="Times New Roman" w:hAnsi="Times New Roman" w:eastAsia="仿宋_GB2312" w:cs="Times New Roman"/>
          <w:color w:val="auto"/>
          <w:sz w:val="32"/>
          <w:szCs w:val="32"/>
        </w:rPr>
        <w:t>。</w:t>
      </w:r>
    </w:p>
    <w:p w14:paraId="6E1204B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eastAsia="zh-CN"/>
        </w:rPr>
        <w:t>）响应文件的澄清</w:t>
      </w:r>
    </w:p>
    <w:p w14:paraId="2A5A13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评审过程</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可以书面形式要求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中含义不明确、对同类问题表述不一致或者有明显文字和计算错误的内容作必要的澄清、说明或补正。澄清、说明或补正应以书面方式进行。</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不接受</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主动提出的澄清、说明或补正。</w:t>
      </w:r>
    </w:p>
    <w:p w14:paraId="5C64F1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澄清、说明或补正不得超出</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的范围且不得改变</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的实质性内容，并构成</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的组成部分。</w:t>
      </w:r>
    </w:p>
    <w:p w14:paraId="22A4D1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提交的澄清、说明或补正有疑问的，可以要求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进一步澄清、说明或补正，直至满足</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的要求。</w:t>
      </w:r>
    </w:p>
    <w:p w14:paraId="03931DD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lang w:eastAsia="zh-CN"/>
        </w:rPr>
        <w:t>）评审结果</w:t>
      </w:r>
    </w:p>
    <w:p w14:paraId="03EF00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lang w:val="en-US" w:eastAsia="zh-CN"/>
        </w:rPr>
        <w:t>根据采购文件规定的评审办法</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val="en-US" w:eastAsia="zh-CN"/>
        </w:rPr>
        <w:t>价格由</w:t>
      </w:r>
      <w:r>
        <w:rPr>
          <w:rFonts w:hint="default" w:ascii="Times New Roman" w:hAnsi="Times New Roman" w:eastAsia="仿宋_GB2312" w:cs="Times New Roman"/>
          <w:sz w:val="32"/>
          <w:szCs w:val="32"/>
        </w:rPr>
        <w:t>低</w:t>
      </w:r>
      <w:r>
        <w:rPr>
          <w:rFonts w:hint="default" w:ascii="Times New Roman" w:hAnsi="Times New Roman" w:eastAsia="仿宋_GB2312" w:cs="Times New Roman"/>
          <w:sz w:val="32"/>
          <w:szCs w:val="32"/>
          <w:lang w:val="en-US" w:eastAsia="zh-CN"/>
        </w:rPr>
        <w:t>到高</w:t>
      </w:r>
      <w:r>
        <w:rPr>
          <w:rFonts w:hint="default" w:ascii="Times New Roman" w:hAnsi="Times New Roman" w:eastAsia="仿宋_GB2312" w:cs="Times New Roman"/>
          <w:sz w:val="32"/>
          <w:szCs w:val="32"/>
        </w:rPr>
        <w:t>的顺序推荐</w:t>
      </w:r>
      <w:r>
        <w:rPr>
          <w:rFonts w:hint="default" w:ascii="Times New Roman" w:hAnsi="Times New Roman" w:eastAsia="仿宋_GB2312" w:cs="Times New Roman"/>
          <w:sz w:val="32"/>
          <w:szCs w:val="32"/>
          <w:lang w:eastAsia="zh-CN"/>
        </w:rPr>
        <w:t>成交候选人</w:t>
      </w:r>
      <w:r>
        <w:rPr>
          <w:rFonts w:hint="default" w:ascii="Times New Roman" w:hAnsi="Times New Roman" w:eastAsia="仿宋_GB2312" w:cs="Times New Roman"/>
          <w:sz w:val="32"/>
          <w:szCs w:val="32"/>
        </w:rPr>
        <w:t>。</w:t>
      </w:r>
    </w:p>
    <w:p w14:paraId="5CA717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六、合同授予</w:t>
      </w:r>
      <w:bookmarkEnd w:id="34"/>
      <w:bookmarkEnd w:id="35"/>
      <w:bookmarkEnd w:id="36"/>
    </w:p>
    <w:p w14:paraId="707247B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37" w:name="_Toc33795808"/>
      <w:bookmarkStart w:id="38" w:name="_Toc30852"/>
      <w:bookmarkStart w:id="39" w:name="_Toc21093"/>
      <w:bookmarkStart w:id="40" w:name="_Toc16094"/>
      <w:r>
        <w:rPr>
          <w:rFonts w:hint="default" w:ascii="楷体_GB2312" w:hAnsi="楷体_GB2312" w:eastAsia="楷体_GB2312" w:cs="楷体_GB2312"/>
          <w:b/>
          <w:bCs/>
          <w:sz w:val="32"/>
          <w:szCs w:val="32"/>
          <w:lang w:eastAsia="zh-CN"/>
        </w:rPr>
        <w:t>（一）成交候选人公示</w:t>
      </w:r>
      <w:bookmarkEnd w:id="37"/>
      <w:bookmarkEnd w:id="38"/>
      <w:bookmarkEnd w:id="39"/>
      <w:bookmarkEnd w:id="40"/>
    </w:p>
    <w:p w14:paraId="013156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bookmarkStart w:id="41" w:name="_Toc33795809"/>
      <w:bookmarkStart w:id="42" w:name="_Toc10372"/>
      <w:bookmarkStart w:id="43" w:name="_Toc7018"/>
      <w:bookmarkStart w:id="44" w:name="_Toc19079"/>
      <w:r>
        <w:rPr>
          <w:rFonts w:hint="default" w:ascii="Times New Roman" w:hAnsi="Times New Roman" w:eastAsia="仿宋_GB2312" w:cs="Times New Roman"/>
          <w:sz w:val="32"/>
          <w:szCs w:val="32"/>
        </w:rPr>
        <w:t>在陕西锌业有限公司网络采购平台www.sxxyjjpt.com公示成交候选人，公示期不少于3天。</w:t>
      </w:r>
    </w:p>
    <w:p w14:paraId="154EFE0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（二）评审结果异议</w:t>
      </w:r>
      <w:bookmarkEnd w:id="41"/>
      <w:bookmarkEnd w:id="42"/>
      <w:bookmarkEnd w:id="43"/>
      <w:bookmarkEnd w:id="44"/>
    </w:p>
    <w:p w14:paraId="5BCB21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供应商或者其他利</w:t>
      </w:r>
      <w:bookmarkStart w:id="45" w:name="_Toc144974529"/>
      <w:bookmarkStart w:id="46" w:name="_Toc361508618"/>
      <w:bookmarkStart w:id="47" w:name="_Toc247513985"/>
      <w:bookmarkStart w:id="48" w:name="_Toc352691505"/>
      <w:bookmarkStart w:id="49" w:name="_Toc152042337"/>
      <w:bookmarkStart w:id="50" w:name="_Toc152045561"/>
      <w:bookmarkStart w:id="51" w:name="_Toc247527586"/>
      <w:bookmarkStart w:id="52" w:name="_Toc30095"/>
      <w:bookmarkStart w:id="53" w:name="_Toc369531549"/>
      <w:bookmarkStart w:id="54" w:name="_Toc384308243"/>
      <w:bookmarkStart w:id="55" w:name="_Toc300834982"/>
      <w:r>
        <w:rPr>
          <w:rFonts w:hint="default" w:ascii="Times New Roman" w:hAnsi="Times New Roman" w:eastAsia="仿宋_GB2312" w:cs="Times New Roman"/>
          <w:sz w:val="32"/>
          <w:szCs w:val="32"/>
        </w:rPr>
        <w:t>害关系人对</w:t>
      </w:r>
      <w:bookmarkEnd w:id="45"/>
      <w:bookmarkEnd w:id="46"/>
      <w:bookmarkEnd w:id="47"/>
      <w:bookmarkEnd w:id="48"/>
      <w:bookmarkEnd w:id="49"/>
      <w:bookmarkEnd w:id="50"/>
      <w:bookmarkEnd w:id="51"/>
      <w:bookmarkEnd w:id="52"/>
      <w:bookmarkEnd w:id="53"/>
      <w:bookmarkEnd w:id="54"/>
      <w:bookmarkEnd w:id="55"/>
      <w:r>
        <w:rPr>
          <w:rFonts w:hint="default" w:ascii="Times New Roman" w:hAnsi="Times New Roman" w:eastAsia="仿宋_GB2312" w:cs="Times New Roman"/>
          <w:sz w:val="32"/>
          <w:szCs w:val="32"/>
        </w:rPr>
        <w:t>评审结果有异议的，应当在成交候选人公示期间提出。采购人在收到异议之日起3日内对异议作出答复；作出答复前，将暂停询比采购活动。</w:t>
      </w:r>
    </w:p>
    <w:p w14:paraId="46BB596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56" w:name="_Toc33795810"/>
      <w:bookmarkStart w:id="57" w:name="_Toc25590"/>
      <w:bookmarkStart w:id="58" w:name="_Toc21648"/>
      <w:bookmarkStart w:id="59" w:name="_Toc28756"/>
      <w:r>
        <w:rPr>
          <w:rFonts w:hint="default" w:ascii="楷体_GB2312" w:hAnsi="楷体_GB2312" w:eastAsia="楷体_GB2312" w:cs="楷体_GB2312"/>
          <w:b/>
          <w:bCs/>
          <w:sz w:val="32"/>
          <w:szCs w:val="32"/>
          <w:lang w:eastAsia="zh-CN"/>
        </w:rPr>
        <w:t>（三）成交候选人履约能力审查</w:t>
      </w:r>
      <w:bookmarkEnd w:id="56"/>
      <w:bookmarkEnd w:id="57"/>
      <w:bookmarkEnd w:id="58"/>
      <w:bookmarkEnd w:id="59"/>
    </w:p>
    <w:p w14:paraId="7B8750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0" w:name="_Toc33795811"/>
      <w:bookmarkStart w:id="61" w:name="_Toc2191"/>
      <w:bookmarkStart w:id="62" w:name="_Toc24665"/>
      <w:bookmarkStart w:id="63" w:name="_Toc19470"/>
      <w:r>
        <w:rPr>
          <w:rFonts w:hint="default" w:ascii="楷体_GB2312" w:hAnsi="楷体_GB2312" w:eastAsia="楷体_GB2312" w:cs="楷体_GB2312"/>
          <w:b/>
          <w:bCs/>
          <w:sz w:val="32"/>
          <w:szCs w:val="32"/>
          <w:lang w:eastAsia="zh-CN"/>
        </w:rPr>
        <w:t>（四）</w:t>
      </w:r>
      <w:bookmarkEnd w:id="60"/>
      <w:bookmarkEnd w:id="61"/>
      <w:bookmarkEnd w:id="62"/>
      <w:bookmarkEnd w:id="63"/>
      <w:r>
        <w:rPr>
          <w:rFonts w:hint="default" w:ascii="楷体_GB2312" w:hAnsi="楷体_GB2312" w:eastAsia="楷体_GB2312" w:cs="楷体_GB2312"/>
          <w:b/>
          <w:bCs/>
          <w:sz w:val="32"/>
          <w:szCs w:val="32"/>
          <w:lang w:eastAsia="zh-CN"/>
        </w:rPr>
        <w:t>确定成交人</w:t>
      </w:r>
    </w:p>
    <w:p w14:paraId="0475F3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采购人单位履行内部审批程序，根据评审小组的评审报告及成交人候选人名单确定成交人。</w:t>
      </w:r>
    </w:p>
    <w:p w14:paraId="0C40ED3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4" w:name="_Toc31681"/>
      <w:bookmarkStart w:id="65" w:name="_Toc10813"/>
      <w:bookmarkStart w:id="66" w:name="_Toc33795812"/>
      <w:bookmarkStart w:id="67" w:name="_Toc6928"/>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lang w:eastAsia="zh-CN"/>
        </w:rPr>
        <w:t>）成交通知</w:t>
      </w:r>
      <w:bookmarkEnd w:id="64"/>
      <w:bookmarkEnd w:id="65"/>
      <w:bookmarkEnd w:id="66"/>
      <w:bookmarkEnd w:id="67"/>
    </w:p>
    <w:p w14:paraId="0DB1B6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响应有效期</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lang w:val="en-US" w:eastAsia="zh-CN"/>
        </w:rPr>
        <w:t>采购主责部门</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人发出</w:t>
      </w:r>
      <w:bookmarkStart w:id="68" w:name="_Toc369531550"/>
      <w:bookmarkStart w:id="69" w:name="_Toc352691506"/>
      <w:bookmarkStart w:id="70" w:name="_Toc300834983"/>
      <w:bookmarkStart w:id="71" w:name="_Toc5668"/>
      <w:bookmarkStart w:id="72" w:name="_Toc361508619"/>
      <w:bookmarkStart w:id="73" w:name="_Toc384308244"/>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通知</w:t>
      </w:r>
      <w:bookmarkEnd w:id="68"/>
      <w:bookmarkEnd w:id="69"/>
      <w:bookmarkEnd w:id="70"/>
      <w:bookmarkEnd w:id="71"/>
      <w:bookmarkEnd w:id="72"/>
      <w:bookmarkEnd w:id="73"/>
      <w:r>
        <w:rPr>
          <w:rFonts w:hint="default" w:ascii="Times New Roman" w:hAnsi="Times New Roman" w:eastAsia="仿宋_GB2312" w:cs="Times New Roman"/>
          <w:sz w:val="32"/>
          <w:szCs w:val="32"/>
          <w:lang w:eastAsia="zh-CN"/>
        </w:rPr>
        <w:t>。</w:t>
      </w:r>
    </w:p>
    <w:p w14:paraId="5DA773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74" w:name="_Toc33795814"/>
      <w:bookmarkStart w:id="75" w:name="_Toc11183"/>
      <w:bookmarkStart w:id="76" w:name="_Toc3671"/>
      <w:bookmarkStart w:id="77" w:name="_Toc14362"/>
      <w:r>
        <w:rPr>
          <w:rFonts w:hint="default"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eastAsia="zh-CN"/>
        </w:rPr>
        <w:t>）签订合同</w:t>
      </w:r>
      <w:bookmarkEnd w:id="74"/>
      <w:bookmarkEnd w:id="75"/>
      <w:bookmarkEnd w:id="76"/>
      <w:bookmarkEnd w:id="77"/>
    </w:p>
    <w:p w14:paraId="2A313B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FF"/>
          <w:sz w:val="32"/>
          <w:szCs w:val="32"/>
        </w:rPr>
      </w:pPr>
      <w:bookmarkStart w:id="78" w:name="_Toc384308252"/>
      <w:bookmarkStart w:id="79" w:name="_Toc24067"/>
      <w:bookmarkStart w:id="80" w:name="_Toc361508627"/>
      <w:r>
        <w:rPr>
          <w:rFonts w:hint="default" w:ascii="Times New Roman" w:hAnsi="Times New Roman" w:eastAsia="仿宋_GB2312" w:cs="Times New Roman"/>
          <w:sz w:val="32"/>
          <w:szCs w:val="32"/>
        </w:rPr>
        <w:t>1.采购人和成交供应商应当在响应有效期内，且在收到成交通知之日起</w:t>
      </w:r>
      <w:bookmarkStart w:id="81" w:name="_Toc152045564"/>
      <w:bookmarkStart w:id="82" w:name="_Toc361508622"/>
      <w:bookmarkStart w:id="83" w:name="_Toc247527589"/>
      <w:bookmarkStart w:id="84" w:name="_Toc247513988"/>
      <w:bookmarkStart w:id="85" w:name="_Toc4656"/>
      <w:bookmarkStart w:id="86" w:name="_Toc300834986"/>
      <w:bookmarkStart w:id="87" w:name="_Toc352691509"/>
      <w:bookmarkStart w:id="88" w:name="_Toc144974532"/>
      <w:bookmarkStart w:id="89" w:name="_Toc384308247"/>
      <w:bookmarkStart w:id="90" w:name="_Toc369531553"/>
      <w:bookmarkStart w:id="91" w:name="_Toc152042340"/>
      <w:r>
        <w:rPr>
          <w:rFonts w:hint="default" w:ascii="Times New Roman" w:hAnsi="Times New Roman" w:eastAsia="仿宋_GB2312" w:cs="Times New Roman"/>
          <w:sz w:val="32"/>
          <w:szCs w:val="32"/>
        </w:rPr>
        <w:t>7日内，根据</w:t>
      </w:r>
      <w:bookmarkEnd w:id="81"/>
      <w:bookmarkEnd w:id="82"/>
      <w:bookmarkEnd w:id="83"/>
      <w:bookmarkEnd w:id="84"/>
      <w:bookmarkEnd w:id="85"/>
      <w:bookmarkEnd w:id="86"/>
      <w:bookmarkEnd w:id="87"/>
      <w:bookmarkEnd w:id="88"/>
      <w:bookmarkEnd w:id="89"/>
      <w:bookmarkEnd w:id="90"/>
      <w:bookmarkEnd w:id="91"/>
      <w:r>
        <w:rPr>
          <w:rFonts w:hint="default" w:ascii="Times New Roman" w:hAnsi="Times New Roman" w:eastAsia="仿宋_GB2312" w:cs="Times New Roman"/>
          <w:sz w:val="32"/>
          <w:szCs w:val="32"/>
        </w:rPr>
        <w:t>询比采购文件和成交人的响应文件订立书面合同。成交人无正</w:t>
      </w:r>
      <w:bookmarkStart w:id="92" w:name="_Toc300834987"/>
      <w:bookmarkStart w:id="93" w:name="_Toc18247"/>
      <w:bookmarkStart w:id="94" w:name="_Toc384308248"/>
      <w:bookmarkStart w:id="95" w:name="_Toc152045565"/>
      <w:bookmarkStart w:id="96" w:name="_Toc144974533"/>
      <w:bookmarkStart w:id="97" w:name="_Toc247513989"/>
      <w:bookmarkStart w:id="98" w:name="_Toc247527590"/>
      <w:bookmarkStart w:id="99" w:name="_Toc352691510"/>
      <w:bookmarkStart w:id="100" w:name="_Toc361508623"/>
      <w:bookmarkStart w:id="101" w:name="_Toc369531554"/>
      <w:bookmarkStart w:id="102" w:name="_Toc152042341"/>
      <w:r>
        <w:rPr>
          <w:rFonts w:hint="default" w:ascii="Times New Roman" w:hAnsi="Times New Roman" w:eastAsia="仿宋_GB2312" w:cs="Times New Roman"/>
          <w:sz w:val="32"/>
          <w:szCs w:val="32"/>
        </w:rPr>
        <w:t>当理由拒签合</w:t>
      </w:r>
      <w:bookmarkEnd w:id="92"/>
      <w:bookmarkEnd w:id="93"/>
      <w:bookmarkEnd w:id="94"/>
      <w:bookmarkEnd w:id="95"/>
      <w:bookmarkEnd w:id="96"/>
      <w:bookmarkEnd w:id="97"/>
      <w:bookmarkEnd w:id="98"/>
      <w:bookmarkEnd w:id="99"/>
      <w:bookmarkEnd w:id="100"/>
      <w:bookmarkEnd w:id="101"/>
      <w:bookmarkEnd w:id="102"/>
      <w:r>
        <w:rPr>
          <w:rFonts w:hint="default" w:ascii="Times New Roman" w:hAnsi="Times New Roman" w:eastAsia="仿宋_GB2312" w:cs="Times New Roman"/>
          <w:sz w:val="32"/>
          <w:szCs w:val="32"/>
        </w:rPr>
        <w:t>同，或者提出其他附加条件的，采购人有权取消其成交资格</w:t>
      </w:r>
      <w:r>
        <w:rPr>
          <w:rFonts w:hint="default" w:ascii="Times New Roman" w:hAnsi="Times New Roman" w:eastAsia="仿宋_GB2312" w:cs="Times New Roman"/>
          <w:color w:val="auto"/>
          <w:sz w:val="32"/>
          <w:szCs w:val="32"/>
        </w:rPr>
        <w:t>。</w:t>
      </w:r>
    </w:p>
    <w:p w14:paraId="5E1827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2.发出成交通知书后，采购人无正当理由拒签合同的，或者提出其他附加条件的，采购人有权取消其成交资格</w:t>
      </w:r>
      <w:r>
        <w:rPr>
          <w:rFonts w:hint="default" w:ascii="Times New Roman" w:hAnsi="Times New Roman" w:eastAsia="仿宋_GB2312" w:cs="Times New Roman"/>
          <w:color w:val="auto"/>
          <w:sz w:val="32"/>
          <w:szCs w:val="32"/>
        </w:rPr>
        <w:t>。</w:t>
      </w:r>
      <w:bookmarkEnd w:id="78"/>
      <w:bookmarkEnd w:id="79"/>
      <w:bookmarkEnd w:id="80"/>
    </w:p>
    <w:p w14:paraId="14AA1C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七、纪律和监督</w:t>
      </w:r>
    </w:p>
    <w:p w14:paraId="53CAF6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不得相互串通</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或者与</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串通</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，不得向</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或者</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成员行贿谋取</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，不得以他人名义</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或者以其他方式弄虚作假骗取</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不得以任何方式干扰、影响评标工作。</w:t>
      </w:r>
    </w:p>
    <w:p w14:paraId="103C8F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eastAsia="zh-CN"/>
        </w:rPr>
        <w:t>及相关工作人员</w:t>
      </w:r>
      <w:r>
        <w:rPr>
          <w:rFonts w:hint="default" w:ascii="Times New Roman" w:hAnsi="Times New Roman" w:eastAsia="仿宋_GB2312" w:cs="Times New Roman"/>
          <w:sz w:val="32"/>
          <w:szCs w:val="32"/>
        </w:rPr>
        <w:t>不得收受他人的财物或者其他好处，不得向他人透露对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的评审和比较、</w:t>
      </w:r>
      <w:r>
        <w:rPr>
          <w:rFonts w:hint="default" w:ascii="Times New Roman" w:hAnsi="Times New Roman" w:eastAsia="仿宋_GB2312" w:cs="Times New Roman"/>
          <w:sz w:val="32"/>
          <w:szCs w:val="32"/>
          <w:lang w:eastAsia="zh-CN"/>
        </w:rPr>
        <w:t>成交候选人</w:t>
      </w:r>
      <w:r>
        <w:rPr>
          <w:rFonts w:hint="default" w:ascii="Times New Roman" w:hAnsi="Times New Roman" w:eastAsia="仿宋_GB2312" w:cs="Times New Roman"/>
          <w:sz w:val="32"/>
          <w:szCs w:val="32"/>
        </w:rPr>
        <w:t>的推荐情况以及评标有关的其他情况。在</w:t>
      </w:r>
      <w:r>
        <w:rPr>
          <w:rFonts w:hint="default" w:ascii="Times New Roman" w:hAnsi="Times New Roman" w:eastAsia="仿宋_GB2312" w:cs="Times New Roman"/>
          <w:sz w:val="32"/>
          <w:szCs w:val="32"/>
          <w:lang w:eastAsia="zh-CN"/>
        </w:rPr>
        <w:t>评审活动</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成员应当客观、公正地履行职责，遵守职业道德，不得擅离职守，影响评</w:t>
      </w:r>
      <w:r>
        <w:rPr>
          <w:rFonts w:hint="default"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程序正常进行，不得使用“</w:t>
      </w:r>
      <w:r>
        <w:rPr>
          <w:rFonts w:hint="default" w:ascii="Times New Roman" w:hAnsi="Times New Roman" w:eastAsia="仿宋_GB2312" w:cs="Times New Roman"/>
          <w:sz w:val="32"/>
          <w:szCs w:val="32"/>
          <w:lang w:eastAsia="zh-CN"/>
        </w:rPr>
        <w:t>评审办法</w:t>
      </w:r>
      <w:r>
        <w:rPr>
          <w:rFonts w:hint="default" w:ascii="Times New Roman" w:hAnsi="Times New Roman" w:eastAsia="仿宋_GB2312" w:cs="Times New Roman"/>
          <w:sz w:val="32"/>
          <w:szCs w:val="32"/>
        </w:rPr>
        <w:t>”没有规定的评审因素和标准进行评</w:t>
      </w:r>
      <w:r>
        <w:rPr>
          <w:rFonts w:hint="default"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w:t>
      </w:r>
    </w:p>
    <w:p w14:paraId="1737B2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（三）异议</w:t>
      </w:r>
    </w:p>
    <w:p w14:paraId="103D7F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2.招标办收到供应商提出的异议，应当依法、依规、妥善处理异议，并在收到异议之日起三个工作日内，对异议提出人做出答复。答复前，可暂停下一程序的采购活动。 </w:t>
      </w:r>
    </w:p>
    <w:p w14:paraId="4FCC53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3.对响应采购供应商提出的异议，如属异议提出人对相关问题理解有误的，招标办应做出解释；如经核查发现采购活动确实存在违法或违反本办法相关规定的，招标办应及时予以纠正或补救。</w:t>
      </w:r>
    </w:p>
    <w:p w14:paraId="449BE8FB">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p>
    <w:p w14:paraId="4C33E17B">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p>
    <w:p w14:paraId="6BB3D603">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陕西锌业有限公司</w:t>
      </w:r>
    </w:p>
    <w:p w14:paraId="55000ECA">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731499-1795-40AF-8CC6-62C46FA5A9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D534CDA5-0B9B-4887-95A4-10CD9BA7A696}"/>
  </w:font>
  <w:font w:name="方正小标宋简体">
    <w:panose1 w:val="02010600010101010101"/>
    <w:charset w:val="86"/>
    <w:family w:val="auto"/>
    <w:pitch w:val="default"/>
    <w:sig w:usb0="00000001" w:usb1="080E0000" w:usb2="00000000" w:usb3="00000000" w:csb0="00040000" w:csb1="00000000"/>
    <w:embedRegular r:id="rId3" w:fontKey="{8ABBE667-25F0-49CB-A22E-781D371A4ACF}"/>
  </w:font>
  <w:font w:name="方正仿宋_GB18030">
    <w:panose1 w:val="02000000000000000000"/>
    <w:charset w:val="86"/>
    <w:family w:val="auto"/>
    <w:pitch w:val="default"/>
    <w:sig w:usb0="00000001" w:usb1="08000000" w:usb2="00000000" w:usb3="00000000" w:csb0="00040000" w:csb1="00000000"/>
    <w:embedRegular r:id="rId4" w:fontKey="{76EEE98F-2FDB-4FF5-BBE5-CE959CEF0EEF}"/>
  </w:font>
  <w:font w:name="楷体_GB2312">
    <w:panose1 w:val="02010609030101010101"/>
    <w:charset w:val="86"/>
    <w:family w:val="auto"/>
    <w:pitch w:val="default"/>
    <w:sig w:usb0="00000001" w:usb1="080E0000" w:usb2="00000000" w:usb3="00000000" w:csb0="00040000" w:csb1="00000000"/>
    <w:embedRegular r:id="rId5" w:fontKey="{02D4E6D1-6FF9-409E-B6EF-21127297EEA1}"/>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4EED">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-427990</wp:posOffset>
              </wp:positionV>
              <wp:extent cx="1828800" cy="407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07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F5DC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6.35pt;margin-top:-33.7pt;height:32.1pt;width:144pt;mso-position-horizontal-relative:margin;mso-wrap-style:none;z-index:251659264;mso-width-relative:page;mso-height-relative:page;" filled="f" stroked="f" coordsize="21600,21600" o:gfxdata="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LGUkLaAAAACgEAAA8AAAAAAAAAAQAgAAAAIgAAAGRycy9kb3ducmV2&#10;LnhtbFBLAQIUABQAAAAIAIdO4kDJCEGOMwIAAGAEAAAOAAAAAAAAAAEAIAAAACkBAABkcnMvZTJv&#10;RG9jLnhtbFBLBQYAAAAABgAGAFkBAADOBQAAAAA=&#10;">
              <v:fill on="f" focussize="0,0"/>
              <v:stroke on="f" weight="0.5pt"/>
              <v:imagedata o:title=""/>
              <o:lock v:ext="edit" aspectratio="f"/>
              <v:textbox inset="0mm,0mm,0mm,0mm">
                <w:txbxContent>
                  <w:p w14:paraId="34BF5DC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2B01361"/>
    <w:rsid w:val="03E45C50"/>
    <w:rsid w:val="040D7FEA"/>
    <w:rsid w:val="04683B1B"/>
    <w:rsid w:val="04A863CB"/>
    <w:rsid w:val="051379D8"/>
    <w:rsid w:val="056B7465"/>
    <w:rsid w:val="05814B03"/>
    <w:rsid w:val="05BE40FB"/>
    <w:rsid w:val="06141C07"/>
    <w:rsid w:val="06846D8D"/>
    <w:rsid w:val="076A5F83"/>
    <w:rsid w:val="07720B9B"/>
    <w:rsid w:val="083245C7"/>
    <w:rsid w:val="08D00E36"/>
    <w:rsid w:val="0AA3355A"/>
    <w:rsid w:val="0B0A4D8C"/>
    <w:rsid w:val="0CAF4DC4"/>
    <w:rsid w:val="0DE7525B"/>
    <w:rsid w:val="0E0C6FE8"/>
    <w:rsid w:val="0E2D7D0A"/>
    <w:rsid w:val="0EA9237B"/>
    <w:rsid w:val="102F1EF5"/>
    <w:rsid w:val="105C0433"/>
    <w:rsid w:val="106F0166"/>
    <w:rsid w:val="114161E7"/>
    <w:rsid w:val="128334CA"/>
    <w:rsid w:val="130628D8"/>
    <w:rsid w:val="134C0C32"/>
    <w:rsid w:val="14F74BCE"/>
    <w:rsid w:val="14F90946"/>
    <w:rsid w:val="14FD19B0"/>
    <w:rsid w:val="15350822"/>
    <w:rsid w:val="17725CE9"/>
    <w:rsid w:val="19B65298"/>
    <w:rsid w:val="19BF0744"/>
    <w:rsid w:val="19BF485E"/>
    <w:rsid w:val="19D61256"/>
    <w:rsid w:val="19EF056A"/>
    <w:rsid w:val="1A9F3D3E"/>
    <w:rsid w:val="1AEC4493"/>
    <w:rsid w:val="1B102D34"/>
    <w:rsid w:val="1B177D78"/>
    <w:rsid w:val="1B4346C9"/>
    <w:rsid w:val="1D9B424C"/>
    <w:rsid w:val="1DA8115B"/>
    <w:rsid w:val="1DB27CC5"/>
    <w:rsid w:val="1DD30B53"/>
    <w:rsid w:val="1E1E31CB"/>
    <w:rsid w:val="1E34479D"/>
    <w:rsid w:val="1EF87EC0"/>
    <w:rsid w:val="207E073E"/>
    <w:rsid w:val="21350F58"/>
    <w:rsid w:val="21834158"/>
    <w:rsid w:val="220426D8"/>
    <w:rsid w:val="22C81A67"/>
    <w:rsid w:val="22F5715A"/>
    <w:rsid w:val="23584D27"/>
    <w:rsid w:val="241430A6"/>
    <w:rsid w:val="2452597D"/>
    <w:rsid w:val="257B5469"/>
    <w:rsid w:val="257B685F"/>
    <w:rsid w:val="26F251F5"/>
    <w:rsid w:val="27503782"/>
    <w:rsid w:val="27897907"/>
    <w:rsid w:val="27CC3C98"/>
    <w:rsid w:val="297D7484"/>
    <w:rsid w:val="2A2E0C3A"/>
    <w:rsid w:val="2A4B3DED"/>
    <w:rsid w:val="2BF61145"/>
    <w:rsid w:val="2BF72AD0"/>
    <w:rsid w:val="2C11611D"/>
    <w:rsid w:val="2C8965FC"/>
    <w:rsid w:val="2CAD4098"/>
    <w:rsid w:val="2D331C6F"/>
    <w:rsid w:val="2DE05E9B"/>
    <w:rsid w:val="2E033918"/>
    <w:rsid w:val="2EA4771D"/>
    <w:rsid w:val="2FCE6581"/>
    <w:rsid w:val="2FF64413"/>
    <w:rsid w:val="3049057C"/>
    <w:rsid w:val="30B0114B"/>
    <w:rsid w:val="31832E12"/>
    <w:rsid w:val="32A1627D"/>
    <w:rsid w:val="33260700"/>
    <w:rsid w:val="333C7F24"/>
    <w:rsid w:val="333D3C9C"/>
    <w:rsid w:val="339B5162"/>
    <w:rsid w:val="33F24A86"/>
    <w:rsid w:val="34DF16EF"/>
    <w:rsid w:val="354E1250"/>
    <w:rsid w:val="358E6037"/>
    <w:rsid w:val="36366121"/>
    <w:rsid w:val="37991DE9"/>
    <w:rsid w:val="37F32AE8"/>
    <w:rsid w:val="38C369F1"/>
    <w:rsid w:val="39974106"/>
    <w:rsid w:val="39C20EB0"/>
    <w:rsid w:val="3A3A65D2"/>
    <w:rsid w:val="3A561988"/>
    <w:rsid w:val="3BFF184D"/>
    <w:rsid w:val="3CB63F34"/>
    <w:rsid w:val="3CEB6517"/>
    <w:rsid w:val="3CFB6595"/>
    <w:rsid w:val="3CFD6BB7"/>
    <w:rsid w:val="3D34475C"/>
    <w:rsid w:val="3DBA7BC0"/>
    <w:rsid w:val="3DD82F3F"/>
    <w:rsid w:val="3E3C01FF"/>
    <w:rsid w:val="3F2D1BEF"/>
    <w:rsid w:val="3F57188A"/>
    <w:rsid w:val="3F7E3672"/>
    <w:rsid w:val="3FE9293F"/>
    <w:rsid w:val="403F72A5"/>
    <w:rsid w:val="405A4224"/>
    <w:rsid w:val="427A5715"/>
    <w:rsid w:val="42937435"/>
    <w:rsid w:val="433C5D1E"/>
    <w:rsid w:val="44093E52"/>
    <w:rsid w:val="44107006"/>
    <w:rsid w:val="44920CB0"/>
    <w:rsid w:val="45726E52"/>
    <w:rsid w:val="45A00D58"/>
    <w:rsid w:val="45A35BE1"/>
    <w:rsid w:val="460F14C8"/>
    <w:rsid w:val="46637C62"/>
    <w:rsid w:val="46933C70"/>
    <w:rsid w:val="485F64AC"/>
    <w:rsid w:val="4B896DF6"/>
    <w:rsid w:val="4CA7603D"/>
    <w:rsid w:val="4CB27A82"/>
    <w:rsid w:val="4CD03E45"/>
    <w:rsid w:val="4D66647C"/>
    <w:rsid w:val="4E6B74B7"/>
    <w:rsid w:val="4F18763F"/>
    <w:rsid w:val="4F2D1733"/>
    <w:rsid w:val="4FC81BF6"/>
    <w:rsid w:val="500261D8"/>
    <w:rsid w:val="50610B72"/>
    <w:rsid w:val="50897E78"/>
    <w:rsid w:val="509B2FD7"/>
    <w:rsid w:val="51D376E3"/>
    <w:rsid w:val="52214A5D"/>
    <w:rsid w:val="523676EA"/>
    <w:rsid w:val="524F1A19"/>
    <w:rsid w:val="52A766E1"/>
    <w:rsid w:val="534244A5"/>
    <w:rsid w:val="54134879"/>
    <w:rsid w:val="54EB7CA8"/>
    <w:rsid w:val="55EF7BB3"/>
    <w:rsid w:val="55F20E2B"/>
    <w:rsid w:val="56737851"/>
    <w:rsid w:val="5680683F"/>
    <w:rsid w:val="56F815DC"/>
    <w:rsid w:val="570F5589"/>
    <w:rsid w:val="57711FE2"/>
    <w:rsid w:val="587B479B"/>
    <w:rsid w:val="58D03336"/>
    <w:rsid w:val="59907EED"/>
    <w:rsid w:val="59D1041C"/>
    <w:rsid w:val="5A144EA7"/>
    <w:rsid w:val="5A171C7F"/>
    <w:rsid w:val="5A715E56"/>
    <w:rsid w:val="5B920779"/>
    <w:rsid w:val="5B97061C"/>
    <w:rsid w:val="5C02145B"/>
    <w:rsid w:val="5C2B04AE"/>
    <w:rsid w:val="5C594DF3"/>
    <w:rsid w:val="5D042FB1"/>
    <w:rsid w:val="5DA87DE0"/>
    <w:rsid w:val="5DCA09A3"/>
    <w:rsid w:val="5E8D407E"/>
    <w:rsid w:val="5F213A10"/>
    <w:rsid w:val="5F832D98"/>
    <w:rsid w:val="5F8C5DB5"/>
    <w:rsid w:val="5FFA037E"/>
    <w:rsid w:val="602C2F4B"/>
    <w:rsid w:val="60675D3C"/>
    <w:rsid w:val="6077565B"/>
    <w:rsid w:val="60C97FB7"/>
    <w:rsid w:val="61137C66"/>
    <w:rsid w:val="61483E9A"/>
    <w:rsid w:val="61D92AF5"/>
    <w:rsid w:val="61FC4B9F"/>
    <w:rsid w:val="62F23D84"/>
    <w:rsid w:val="6483301F"/>
    <w:rsid w:val="64B22605"/>
    <w:rsid w:val="661E50E3"/>
    <w:rsid w:val="66452F0C"/>
    <w:rsid w:val="6667362D"/>
    <w:rsid w:val="66801E18"/>
    <w:rsid w:val="66827C7B"/>
    <w:rsid w:val="671D4BFD"/>
    <w:rsid w:val="672C3830"/>
    <w:rsid w:val="67682688"/>
    <w:rsid w:val="68365066"/>
    <w:rsid w:val="68FE0F77"/>
    <w:rsid w:val="690C4474"/>
    <w:rsid w:val="69495ABC"/>
    <w:rsid w:val="696F20FA"/>
    <w:rsid w:val="69B729ED"/>
    <w:rsid w:val="69E314DA"/>
    <w:rsid w:val="69ED3F14"/>
    <w:rsid w:val="69F446AA"/>
    <w:rsid w:val="6A445335"/>
    <w:rsid w:val="6BD87931"/>
    <w:rsid w:val="6C2347F8"/>
    <w:rsid w:val="6CCD1611"/>
    <w:rsid w:val="6CE26D5D"/>
    <w:rsid w:val="6DB30807"/>
    <w:rsid w:val="6DE50BDD"/>
    <w:rsid w:val="6DF467E4"/>
    <w:rsid w:val="6E4D6AAA"/>
    <w:rsid w:val="6E880895"/>
    <w:rsid w:val="6EC46A44"/>
    <w:rsid w:val="6ECC76A7"/>
    <w:rsid w:val="6F4D07E7"/>
    <w:rsid w:val="6FC85D11"/>
    <w:rsid w:val="7015517E"/>
    <w:rsid w:val="703561B0"/>
    <w:rsid w:val="70626755"/>
    <w:rsid w:val="707458D8"/>
    <w:rsid w:val="72E3289C"/>
    <w:rsid w:val="72F02747"/>
    <w:rsid w:val="7330410A"/>
    <w:rsid w:val="736305DA"/>
    <w:rsid w:val="74F87447"/>
    <w:rsid w:val="7530098F"/>
    <w:rsid w:val="763C1733"/>
    <w:rsid w:val="76987E92"/>
    <w:rsid w:val="779B6409"/>
    <w:rsid w:val="7C6E0553"/>
    <w:rsid w:val="7CC15652"/>
    <w:rsid w:val="7D8E0949"/>
    <w:rsid w:val="7E0724A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6"/>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3957</Words>
  <Characters>4097</Characters>
  <Lines>38</Lines>
  <Paragraphs>10</Paragraphs>
  <TotalTime>67</TotalTime>
  <ScaleCrop>false</ScaleCrop>
  <LinksUpToDate>false</LinksUpToDate>
  <CharactersWithSpaces>4114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我会每天开心没烦恼</cp:lastModifiedBy>
  <cp:lastPrinted>2026-06-11T01:45:00Z</cp:lastPrinted>
  <dcterms:modified xsi:type="dcterms:W3CDTF">2026-06-16T01:38:15Z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5BBA11FB201F4882816864AD6DFBC70C_13</vt:lpwstr>
  </property>
  <property fmtid="{D5CDD505-2E9C-101B-9397-08002B2CF9AE}" pid="4" name="KSOTemplateDocerSaveRecord">
    <vt:lpwstr>eyJoZGlkIjoiNjMyNmE0NGQ5N2Y1ZjVhZjM5YmMxOTI4YTFlMGI0ODEiLCJ1c2VySWQiOiIxNjYxMjc4NDE5In0=</vt:lpwstr>
  </property>
</Properties>
</file>