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75C9D">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left="0" w:firstLine="0"/>
        <w:jc w:val="center"/>
        <w:rPr>
          <w:rStyle w:val="11"/>
          <w:rFonts w:hint="eastAsia" w:ascii="方正粗黑宋简体" w:hAnsi="方正粗黑宋简体" w:eastAsia="方正粗黑宋简体" w:cs="方正粗黑宋简体"/>
          <w:i w:val="0"/>
          <w:iCs w:val="0"/>
          <w:caps w:val="0"/>
          <w:color w:val="000000"/>
          <w:spacing w:val="0"/>
          <w:sz w:val="32"/>
          <w:szCs w:val="32"/>
        </w:rPr>
      </w:pPr>
      <w:r>
        <w:rPr>
          <w:rStyle w:val="11"/>
          <w:rFonts w:hint="eastAsia" w:ascii="方正粗黑宋简体" w:hAnsi="方正粗黑宋简体" w:eastAsia="方正粗黑宋简体" w:cs="方正粗黑宋简体"/>
          <w:i w:val="0"/>
          <w:iCs w:val="0"/>
          <w:caps w:val="0"/>
          <w:color w:val="000000"/>
          <w:spacing w:val="0"/>
          <w:sz w:val="32"/>
          <w:szCs w:val="32"/>
        </w:rPr>
        <w:t>陕西锌业有限公司</w:t>
      </w:r>
    </w:p>
    <w:p w14:paraId="564076F4">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left="0" w:firstLine="0"/>
        <w:jc w:val="center"/>
        <w:rPr>
          <w:rFonts w:hint="eastAsia" w:ascii="方正粗黑宋简体" w:hAnsi="方正粗黑宋简体" w:eastAsia="方正粗黑宋简体" w:cs="方正粗黑宋简体"/>
          <w:i w:val="0"/>
          <w:iCs w:val="0"/>
          <w:caps w:val="0"/>
          <w:color w:val="000000"/>
          <w:spacing w:val="0"/>
          <w:sz w:val="32"/>
          <w:szCs w:val="32"/>
          <w:lang w:val="en-US" w:eastAsia="zh-CN"/>
        </w:rPr>
      </w:pP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2026年下半年石灰采购项目二次</w:t>
      </w:r>
      <w:r>
        <w:rPr>
          <w:rStyle w:val="11"/>
          <w:rFonts w:hint="eastAsia" w:ascii="方正粗黑宋简体" w:hAnsi="方正粗黑宋简体" w:eastAsia="方正粗黑宋简体" w:cs="方正粗黑宋简体"/>
          <w:i w:val="0"/>
          <w:iCs w:val="0"/>
          <w:caps w:val="0"/>
          <w:color w:val="000000"/>
          <w:spacing w:val="0"/>
          <w:sz w:val="32"/>
          <w:szCs w:val="32"/>
        </w:rPr>
        <w:t>询比采购</w:t>
      </w:r>
      <w:r>
        <w:rPr>
          <w:rStyle w:val="11"/>
          <w:rFonts w:hint="eastAsia" w:ascii="方正粗黑宋简体" w:hAnsi="方正粗黑宋简体" w:eastAsia="方正粗黑宋简体" w:cs="方正粗黑宋简体"/>
          <w:i w:val="0"/>
          <w:iCs w:val="0"/>
          <w:caps w:val="0"/>
          <w:color w:val="000000"/>
          <w:spacing w:val="0"/>
          <w:sz w:val="32"/>
          <w:szCs w:val="32"/>
          <w:lang w:val="en-US" w:eastAsia="zh-CN"/>
        </w:rPr>
        <w:t>文件</w:t>
      </w:r>
    </w:p>
    <w:p w14:paraId="4662C6FF">
      <w:pPr>
        <w:keepNext w:val="0"/>
        <w:keepLines w:val="0"/>
        <w:pageBreakBefore w:val="0"/>
        <w:kinsoku/>
        <w:wordWrap/>
        <w:overflowPunct/>
        <w:topLinePunct w:val="0"/>
        <w:autoSpaceDE/>
        <w:autoSpaceDN/>
        <w:bidi w:val="0"/>
        <w:adjustRightInd/>
        <w:snapToGrid/>
        <w:spacing w:line="43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4AAC3D34">
      <w:pPr>
        <w:keepNext w:val="0"/>
        <w:keepLines w:val="0"/>
        <w:pageBreakBefore w:val="0"/>
        <w:kinsoku/>
        <w:wordWrap/>
        <w:overflowPunct/>
        <w:topLinePunct w:val="0"/>
        <w:autoSpaceDE/>
        <w:autoSpaceDN/>
        <w:bidi w:val="0"/>
        <w:adjustRightInd/>
        <w:snapToGrid/>
        <w:spacing w:line="43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w:t>
      </w:r>
      <w:r>
        <w:rPr>
          <w:rStyle w:val="11"/>
          <w:rFonts w:hint="eastAsia" w:ascii="仿宋" w:hAnsi="仿宋" w:eastAsia="仿宋" w:cs="仿宋"/>
          <w:b w:val="0"/>
          <w:bCs/>
          <w:i w:val="0"/>
          <w:iCs w:val="0"/>
          <w:caps w:val="0"/>
          <w:color w:val="000000"/>
          <w:spacing w:val="0"/>
          <w:sz w:val="28"/>
          <w:szCs w:val="28"/>
          <w:lang w:val="en-US" w:eastAsia="zh-CN"/>
        </w:rPr>
        <w:t>石灰</w:t>
      </w:r>
      <w:r>
        <w:rPr>
          <w:rFonts w:hint="eastAsia" w:ascii="仿宋" w:hAnsi="仿宋" w:eastAsia="仿宋" w:cs="仿宋"/>
          <w:i w:val="0"/>
          <w:iCs w:val="0"/>
          <w:caps w:val="0"/>
          <w:color w:val="000000"/>
          <w:spacing w:val="0"/>
          <w:sz w:val="28"/>
          <w:szCs w:val="28"/>
          <w:lang w:val="en-US" w:eastAsia="zh-CN"/>
        </w:rPr>
        <w:t>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B22D93B">
      <w:pPr>
        <w:pStyle w:val="2"/>
        <w:pageBreakBefore w:val="0"/>
        <w:numPr>
          <w:ilvl w:val="0"/>
          <w:numId w:val="0"/>
        </w:numPr>
        <w:kinsoku/>
        <w:wordWrap/>
        <w:overflowPunct/>
        <w:topLinePunct w:val="0"/>
        <w:autoSpaceDE/>
        <w:autoSpaceDN/>
        <w:bidi w:val="0"/>
        <w:snapToGrid/>
        <w:spacing w:before="0" w:after="0" w:line="430" w:lineRule="exact"/>
        <w:ind w:firstLine="562" w:firstLineChars="200"/>
        <w:jc w:val="both"/>
        <w:rPr>
          <w:rFonts w:hint="default" w:ascii="仿宋" w:hAnsi="仿宋" w:eastAsia="仿宋" w:cs="仿宋"/>
          <w:b/>
          <w:bCs/>
          <w:color w:val="auto"/>
          <w:sz w:val="28"/>
          <w:szCs w:val="28"/>
          <w:lang w:val="en-US"/>
        </w:rPr>
      </w:pPr>
      <w:bookmarkStart w:id="0" w:name="_Toc14440"/>
      <w:bookmarkStart w:id="1" w:name="_Toc33795775"/>
      <w:bookmarkStart w:id="2" w:name="_Toc4593"/>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76E1AC95">
      <w:pPr>
        <w:pStyle w:val="2"/>
        <w:pageBreakBefore w:val="0"/>
        <w:numPr>
          <w:ilvl w:val="0"/>
          <w:numId w:val="0"/>
        </w:numPr>
        <w:kinsoku/>
        <w:wordWrap/>
        <w:overflowPunct/>
        <w:topLinePunct w:val="0"/>
        <w:autoSpaceDE/>
        <w:autoSpaceDN/>
        <w:bidi w:val="0"/>
        <w:snapToGrid/>
        <w:spacing w:before="0" w:after="0" w:line="43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1C3F6B7C">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4565"/>
      <w:bookmarkStart w:id="5" w:name="_Toc11471"/>
      <w:bookmarkStart w:id="6" w:name="_Toc7037"/>
      <w:bookmarkStart w:id="7" w:name="_Toc33795776"/>
      <w:r>
        <w:rPr>
          <w:rFonts w:hint="eastAsia" w:ascii="仿宋" w:hAnsi="仿宋" w:eastAsia="仿宋" w:cs="仿宋"/>
          <w:color w:val="auto"/>
          <w:sz w:val="28"/>
          <w:szCs w:val="28"/>
          <w:lang w:eastAsia="zh-CN"/>
        </w:rPr>
        <w:t>陕西锌业有限公司</w:t>
      </w:r>
      <w:r>
        <w:rPr>
          <w:rStyle w:val="11"/>
          <w:rFonts w:hint="eastAsia" w:ascii="仿宋" w:hAnsi="仿宋" w:eastAsia="仿宋" w:cs="仿宋"/>
          <w:b w:val="0"/>
          <w:bCs/>
          <w:i w:val="0"/>
          <w:iCs w:val="0"/>
          <w:caps w:val="0"/>
          <w:color w:val="000000"/>
          <w:spacing w:val="0"/>
          <w:sz w:val="28"/>
          <w:szCs w:val="28"/>
          <w:lang w:val="en-US" w:eastAsia="zh-CN"/>
        </w:rPr>
        <w:t>石灰</w:t>
      </w:r>
      <w:r>
        <w:rPr>
          <w:rFonts w:hint="eastAsia" w:ascii="仿宋" w:hAnsi="仿宋" w:eastAsia="仿宋" w:cs="仿宋"/>
          <w:color w:val="auto"/>
          <w:sz w:val="28"/>
          <w:szCs w:val="28"/>
          <w:lang w:val="en-US" w:eastAsia="zh-CN"/>
        </w:rPr>
        <w:t>采购项目</w:t>
      </w:r>
      <w:bookmarkEnd w:id="4"/>
      <w:bookmarkEnd w:id="5"/>
      <w:bookmarkEnd w:id="6"/>
      <w:bookmarkEnd w:id="7"/>
      <w:r>
        <w:rPr>
          <w:rFonts w:hint="eastAsia" w:ascii="仿宋" w:hAnsi="仿宋" w:eastAsia="仿宋" w:cs="仿宋"/>
          <w:color w:val="auto"/>
          <w:sz w:val="28"/>
          <w:szCs w:val="28"/>
          <w:lang w:val="en-US" w:eastAsia="zh-CN"/>
        </w:rPr>
        <w:t>。</w:t>
      </w:r>
    </w:p>
    <w:p w14:paraId="092C26C6">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合同签订后，每月分批供货，供货期至2026年12月31日止。在此期间，如遇采购人检修、减产、生产工艺调整等，采购人根据实际情况适时调整采购量。</w:t>
      </w:r>
    </w:p>
    <w:p w14:paraId="4DA0E69A">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6119F847">
      <w:pPr>
        <w:keepNext w:val="0"/>
        <w:keepLines w:val="0"/>
        <w:pageBreakBefore w:val="0"/>
        <w:numPr>
          <w:ilvl w:val="0"/>
          <w:numId w:val="0"/>
        </w:numPr>
        <w:kinsoku/>
        <w:wordWrap/>
        <w:overflowPunct/>
        <w:topLinePunct w:val="0"/>
        <w:autoSpaceDE/>
        <w:autoSpaceDN/>
        <w:bidi w:val="0"/>
        <w:adjustRightInd/>
        <w:snapToGrid/>
        <w:spacing w:line="430" w:lineRule="exact"/>
        <w:ind w:firstLine="280" w:firstLine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（五）数量：约300吨</w:t>
      </w:r>
    </w:p>
    <w:p w14:paraId="2684F043">
      <w:pPr>
        <w:keepNext w:val="0"/>
        <w:keepLines w:val="0"/>
        <w:pageBreakBefore w:val="0"/>
        <w:widowControl w:val="0"/>
        <w:kinsoku/>
        <w:wordWrap/>
        <w:overflowPunct/>
        <w:topLinePunct w:val="0"/>
        <w:autoSpaceDE/>
        <w:autoSpaceDN/>
        <w:bidi w:val="0"/>
        <w:adjustRightInd w:val="0"/>
        <w:snapToGrid/>
        <w:spacing w:line="43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66EC236D">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w:t>
      </w:r>
    </w:p>
    <w:p w14:paraId="543C7D6C">
      <w:pPr>
        <w:keepNext w:val="0"/>
        <w:keepLines w:val="0"/>
        <w:pageBreakBefore w:val="0"/>
        <w:numPr>
          <w:ilvl w:val="0"/>
          <w:numId w:val="0"/>
        </w:numPr>
        <w:kinsoku/>
        <w:wordWrap/>
        <w:overflowPunct/>
        <w:topLinePunct w:val="0"/>
        <w:autoSpaceDE/>
        <w:autoSpaceDN/>
        <w:bidi w:val="0"/>
        <w:adjustRightInd/>
        <w:snapToGrid/>
        <w:spacing w:line="430" w:lineRule="exact"/>
        <w:ind w:firstLine="1120" w:firstLineChars="400"/>
        <w:textAlignment w:val="auto"/>
        <w:rPr>
          <w:rFonts w:hint="eastAsia" w:ascii="仿宋" w:hAnsi="仿宋" w:eastAsia="仿宋" w:cs="仿宋"/>
          <w:b w:val="0"/>
          <w:bCs w:val="0"/>
          <w:sz w:val="28"/>
          <w:szCs w:val="28"/>
        </w:rPr>
      </w:pPr>
      <w:r>
        <w:rPr>
          <w:rFonts w:hint="eastAsia" w:ascii="仿宋" w:hAnsi="仿宋" w:eastAsia="仿宋" w:cs="仿宋"/>
          <w:color w:val="auto"/>
          <w:sz w:val="28"/>
          <w:szCs w:val="28"/>
          <w:lang w:val="en-US" w:eastAsia="zh-CN"/>
        </w:rPr>
        <w:t>石 灰：</w:t>
      </w:r>
      <w:r>
        <w:rPr>
          <w:rFonts w:hint="eastAsia" w:ascii="仿宋" w:hAnsi="仿宋" w:eastAsia="仿宋" w:cs="仿宋"/>
          <w:b w:val="0"/>
          <w:bCs w:val="0"/>
          <w:sz w:val="28"/>
          <w:szCs w:val="28"/>
        </w:rPr>
        <w:t>Ca0≥</w:t>
      </w:r>
      <w:r>
        <w:rPr>
          <w:rFonts w:hint="eastAsia" w:ascii="仿宋" w:hAnsi="仿宋" w:eastAsia="仿宋" w:cs="仿宋"/>
          <w:b w:val="0"/>
          <w:bCs w:val="0"/>
          <w:sz w:val="28"/>
          <w:szCs w:val="28"/>
          <w:lang w:val="en-US" w:eastAsia="zh-CN"/>
        </w:rPr>
        <w:t>80-9</w:t>
      </w:r>
      <w:r>
        <w:rPr>
          <w:rFonts w:hint="eastAsia" w:ascii="仿宋" w:hAnsi="仿宋" w:eastAsia="仿宋" w:cs="仿宋"/>
          <w:b w:val="0"/>
          <w:bCs w:val="0"/>
          <w:sz w:val="28"/>
          <w:szCs w:val="28"/>
        </w:rPr>
        <w:t>0%，粒度为</w:t>
      </w:r>
      <w:r>
        <w:rPr>
          <w:rFonts w:hint="eastAsia" w:ascii="仿宋" w:hAnsi="仿宋" w:eastAsia="仿宋" w:cs="仿宋"/>
          <w:b w:val="0"/>
          <w:bCs w:val="0"/>
          <w:sz w:val="28"/>
          <w:szCs w:val="28"/>
          <w:lang w:val="en-US" w:eastAsia="zh-CN"/>
        </w:rPr>
        <w:t>20</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0mm、</w:t>
      </w:r>
      <w:r>
        <w:rPr>
          <w:rFonts w:hint="eastAsia" w:ascii="仿宋" w:hAnsi="仿宋" w:eastAsia="仿宋" w:cs="仿宋"/>
          <w:b w:val="0"/>
          <w:bCs w:val="0"/>
          <w:sz w:val="28"/>
          <w:szCs w:val="28"/>
          <w:lang w:eastAsia="zh-CN"/>
        </w:rPr>
        <w:t>水≤</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即溶水、少杂质。</w:t>
      </w:r>
    </w:p>
    <w:p w14:paraId="337D4096">
      <w:pPr>
        <w:keepNext w:val="0"/>
        <w:keepLines w:val="0"/>
        <w:pageBreakBefore w:val="0"/>
        <w:widowControl w:val="0"/>
        <w:kinsoku/>
        <w:wordWrap/>
        <w:overflowPunct/>
        <w:topLinePunct w:val="0"/>
        <w:autoSpaceDE/>
        <w:autoSpaceDN/>
        <w:bidi w:val="0"/>
        <w:adjustRightInd w:val="0"/>
        <w:snapToGrid/>
        <w:spacing w:line="43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29895"/>
      <w:bookmarkStart w:id="9" w:name="_Toc14196"/>
      <w:bookmarkStart w:id="10" w:name="_Toc33795778"/>
      <w:bookmarkStart w:id="11" w:name="_Toc14688"/>
    </w:p>
    <w:p w14:paraId="3ABCB376">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0C49539E">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7CB40563">
      <w:pPr>
        <w:keepNext w:val="0"/>
        <w:keepLines w:val="0"/>
        <w:pageBreakBefore w:val="0"/>
        <w:widowControl w:val="0"/>
        <w:kinsoku/>
        <w:wordWrap/>
        <w:overflowPunct/>
        <w:topLinePunct w:val="0"/>
        <w:autoSpaceDE/>
        <w:autoSpaceDN/>
        <w:bidi w:val="0"/>
        <w:adjustRightInd/>
        <w:snapToGrid/>
        <w:spacing w:line="430" w:lineRule="exact"/>
        <w:ind w:firstLine="280" w:firstLineChars="100"/>
        <w:jc w:val="lef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Cs/>
          <w:color w:val="auto"/>
          <w:sz w:val="28"/>
          <w:szCs w:val="28"/>
          <w:lang w:val="en-US" w:eastAsia="zh-CN"/>
        </w:rPr>
        <w:t>散装或袋装</w:t>
      </w:r>
      <w:r>
        <w:rPr>
          <w:rFonts w:hint="eastAsia" w:ascii="仿宋" w:hAnsi="仿宋" w:eastAsia="仿宋" w:cs="仿宋"/>
          <w:b w:val="0"/>
          <w:bCs w:val="0"/>
          <w:sz w:val="28"/>
          <w:szCs w:val="28"/>
          <w:highlight w:val="none"/>
          <w:lang w:val="en-US" w:eastAsia="zh-CN"/>
        </w:rPr>
        <w:t>。</w:t>
      </w:r>
    </w:p>
    <w:p w14:paraId="68020781">
      <w:pPr>
        <w:keepNext w:val="0"/>
        <w:keepLines w:val="0"/>
        <w:pageBreakBefore w:val="0"/>
        <w:widowControl w:val="0"/>
        <w:kinsoku/>
        <w:wordWrap/>
        <w:overflowPunct/>
        <w:topLinePunct w:val="0"/>
        <w:autoSpaceDE/>
        <w:autoSpaceDN/>
        <w:bidi w:val="0"/>
        <w:adjustRightInd w:val="0"/>
        <w:snapToGrid/>
        <w:spacing w:line="43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221AF5B9">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细则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p>
    <w:p w14:paraId="46BA6540">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13%增值税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如有不同税率，报价方自行换算成13%的报价。合同签订时，再换算成实际开票税率</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发票挂账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六个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1C96CCE5">
      <w:pPr>
        <w:pageBreakBefore w:val="0"/>
        <w:kinsoku/>
        <w:wordWrap/>
        <w:overflowPunct/>
        <w:topLinePunct w:val="0"/>
        <w:autoSpaceDE/>
        <w:autoSpaceDN/>
        <w:bidi w:val="0"/>
        <w:snapToGrid/>
        <w:spacing w:line="43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0F5C462B">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53132B43">
      <w:pPr>
        <w:keepNext w:val="0"/>
        <w:keepLines w:val="0"/>
        <w:pageBreakBefore w:val="0"/>
        <w:widowControl/>
        <w:suppressLineNumbers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供应商须为中华人民共和国境内依法注册的法人或者其他组织，有能力完成本项目的厂家或经销商，具备合法的营业执照及经营范围；</w:t>
      </w:r>
    </w:p>
    <w:p w14:paraId="41745A19">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57160557">
      <w:pPr>
        <w:pageBreakBefore w:val="0"/>
        <w:numPr>
          <w:ilvl w:val="0"/>
          <w:numId w:val="0"/>
        </w:numPr>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6CEB7CC">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71CFF739">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供应商2023年5月至今具有石灰业绩（提供合同复印件，时间以合同签订时间为准）；</w:t>
      </w:r>
    </w:p>
    <w:p w14:paraId="557B4B2C">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5257E12">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A7D45C4">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270401FF">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10DA113E">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77ECADF5">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84552C3">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6EC8F085">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18900E56">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39505E81">
      <w:pPr>
        <w:pageBreakBefore w:val="0"/>
        <w:kinsoku/>
        <w:wordWrap/>
        <w:overflowPunct/>
        <w:topLinePunct w:val="0"/>
        <w:autoSpaceDE/>
        <w:autoSpaceDN/>
        <w:bidi w:val="0"/>
        <w:snapToGrid/>
        <w:spacing w:line="430" w:lineRule="exact"/>
        <w:ind w:left="0" w:firstLine="280" w:firstLineChars="100"/>
        <w:jc w:val="both"/>
        <w:rPr>
          <w:rFonts w:hint="eastAsia" w:ascii="微软雅黑" w:hAnsi="微软雅黑" w:eastAsia="微软雅黑" w:cs="微软雅黑"/>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059AD0D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6132494">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6BCC2753">
      <w:pPr>
        <w:pStyle w:val="3"/>
        <w:pageBreakBefore w:val="0"/>
        <w:kinsoku/>
        <w:wordWrap/>
        <w:overflowPunct/>
        <w:topLinePunct w:val="0"/>
        <w:autoSpaceDE/>
        <w:autoSpaceDN/>
        <w:bidi w:val="0"/>
        <w:snapToGrid/>
        <w:spacing w:before="0" w:after="0" w:line="43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09AC01E2">
      <w:pPr>
        <w:pageBreakBefore w:val="0"/>
        <w:kinsoku/>
        <w:wordWrap/>
        <w:overflowPunct/>
        <w:topLinePunct w:val="0"/>
        <w:autoSpaceDE/>
        <w:autoSpaceDN/>
        <w:bidi w:val="0"/>
        <w:snapToGrid/>
        <w:spacing w:line="430" w:lineRule="exact"/>
        <w:rPr>
          <w:rFonts w:hint="default"/>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77735042">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3B437459">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04951EAF">
      <w:pPr>
        <w:pStyle w:val="5"/>
        <w:pageBreakBefore w:val="0"/>
        <w:numPr>
          <w:ilvl w:val="0"/>
          <w:numId w:val="0"/>
        </w:numPr>
        <w:kinsoku/>
        <w:wordWrap/>
        <w:overflowPunct/>
        <w:topLinePunct w:val="0"/>
        <w:autoSpaceDE/>
        <w:autoSpaceDN/>
        <w:bidi w:val="0"/>
        <w:snapToGrid/>
        <w:spacing w:after="0"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69531529"/>
      <w:bookmarkStart w:id="13" w:name="_Toc361508598"/>
      <w:bookmarkStart w:id="14" w:name="_Toc152045542"/>
      <w:bookmarkStart w:id="15" w:name="_Toc300834963"/>
      <w:bookmarkStart w:id="16" w:name="_Toc352691486"/>
      <w:bookmarkStart w:id="17" w:name="_Toc152042318"/>
      <w:bookmarkStart w:id="18" w:name="_Toc247527567"/>
      <w:bookmarkStart w:id="19" w:name="_Toc247513966"/>
      <w:bookmarkStart w:id="20" w:name="_Toc25772"/>
      <w:bookmarkStart w:id="21" w:name="_Toc384308223"/>
      <w:bookmarkStart w:id="22" w:name="_Toc144974510"/>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152042319"/>
      <w:bookmarkStart w:id="25" w:name="_Toc144974511"/>
      <w:bookmarkStart w:id="26" w:name="_Toc300834964"/>
      <w:bookmarkStart w:id="27" w:name="_Toc247527568"/>
      <w:bookmarkStart w:id="28" w:name="_Toc152045543"/>
      <w:bookmarkStart w:id="29" w:name="_Toc352691487"/>
      <w:bookmarkStart w:id="30" w:name="_Toc384308224"/>
      <w:bookmarkStart w:id="31" w:name="_Toc247513967"/>
      <w:bookmarkStart w:id="32" w:name="_Toc369531530"/>
      <w:bookmarkStart w:id="33" w:name="_Toc15242"/>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737B51F9">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21E647CD">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07F40A55">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5B72006">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b/>
          <w:bCs/>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b/>
          <w:bCs/>
          <w:color w:val="auto"/>
          <w:sz w:val="28"/>
          <w:szCs w:val="28"/>
          <w:lang w:val="en-US" w:eastAsia="zh-CN"/>
        </w:rPr>
        <w:t>报价单</w:t>
      </w:r>
      <w:r>
        <w:rPr>
          <w:rFonts w:hint="eastAsia" w:ascii="仿宋" w:hAnsi="仿宋" w:eastAsia="仿宋" w:cs="仿宋"/>
          <w:b/>
          <w:bCs/>
          <w:color w:val="auto"/>
          <w:sz w:val="28"/>
          <w:szCs w:val="28"/>
          <w:lang w:eastAsia="zh-CN"/>
        </w:rPr>
        <w:t>响应有效期</w:t>
      </w:r>
      <w:r>
        <w:rPr>
          <w:rFonts w:hint="eastAsia" w:ascii="仿宋" w:hAnsi="仿宋" w:eastAsia="仿宋" w:cs="仿宋"/>
          <w:b/>
          <w:bCs/>
          <w:color w:val="auto"/>
          <w:sz w:val="28"/>
          <w:szCs w:val="28"/>
        </w:rPr>
        <w:t>从提交之日起</w:t>
      </w:r>
      <w:r>
        <w:rPr>
          <w:rFonts w:hint="eastAsia" w:ascii="仿宋" w:hAnsi="仿宋" w:eastAsia="仿宋" w:cs="仿宋"/>
          <w:b/>
          <w:bCs/>
          <w:color w:val="auto"/>
          <w:sz w:val="28"/>
          <w:szCs w:val="28"/>
          <w:lang w:val="en-US" w:eastAsia="zh-CN"/>
        </w:rPr>
        <w:t>,有效期为180</w:t>
      </w:r>
      <w:r>
        <w:rPr>
          <w:rFonts w:hint="eastAsia" w:ascii="仿宋" w:hAnsi="仿宋" w:eastAsia="仿宋" w:cs="仿宋"/>
          <w:b/>
          <w:bCs/>
          <w:color w:val="auto"/>
          <w:sz w:val="28"/>
          <w:szCs w:val="28"/>
        </w:rPr>
        <w:t>天。</w:t>
      </w:r>
    </w:p>
    <w:p w14:paraId="145BF044">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5D0104F9">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00B1047A">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1万元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7CDD62C1">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14BE0E18">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D30E849">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5C3FAF43">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70D5B1F4">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0C4FB9F3">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BAE281F">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3C4303D5">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61508602"/>
      <w:bookmarkStart w:id="36" w:name="_Toc352691490"/>
      <w:bookmarkStart w:id="37" w:name="_Toc369531533"/>
      <w:bookmarkStart w:id="38"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7E46B2CD">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384308228"/>
      <w:bookmarkStart w:id="40" w:name="_Toc152045546"/>
      <w:bookmarkStart w:id="41" w:name="_Toc144974514"/>
      <w:bookmarkStart w:id="42" w:name="_Toc300834967"/>
      <w:bookmarkStart w:id="43" w:name="_Toc247527571"/>
      <w:bookmarkStart w:id="44" w:name="_Toc361508603"/>
      <w:bookmarkStart w:id="45" w:name="_Toc352691491"/>
      <w:bookmarkStart w:id="46" w:name="_Toc369531534"/>
      <w:bookmarkStart w:id="47" w:name="_Toc247513970"/>
      <w:bookmarkStart w:id="48" w:name="_Toc152042322"/>
      <w:bookmarkStart w:id="49" w:name="_Toc1475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152042323"/>
      <w:bookmarkStart w:id="51" w:name="_Toc152045547"/>
      <w:bookmarkStart w:id="52" w:name="_Toc384308229"/>
      <w:bookmarkStart w:id="53" w:name="_Toc247527572"/>
      <w:bookmarkStart w:id="54" w:name="_Toc300834968"/>
      <w:bookmarkStart w:id="55" w:name="_Toc352691492"/>
      <w:bookmarkStart w:id="56" w:name="_Toc247513971"/>
      <w:bookmarkStart w:id="57" w:name="_Toc369531535"/>
      <w:bookmarkStart w:id="58" w:name="_Toc17952"/>
      <w:bookmarkStart w:id="59" w:name="_Toc144974515"/>
      <w:bookmarkStart w:id="60" w:name="_Toc361508604"/>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6B2229BC">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681737B4">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39F78A69">
      <w:pPr>
        <w:pageBreakBefore w:val="0"/>
        <w:kinsoku/>
        <w:wordWrap/>
        <w:overflowPunct/>
        <w:topLinePunct w:val="0"/>
        <w:autoSpaceDE/>
        <w:autoSpaceDN/>
        <w:bidi w:val="0"/>
        <w:snapToGrid/>
        <w:spacing w:line="43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22D98634">
      <w:pPr>
        <w:pStyle w:val="3"/>
        <w:pageBreakBefore w:val="0"/>
        <w:kinsoku/>
        <w:wordWrap/>
        <w:overflowPunct/>
        <w:topLinePunct w:val="0"/>
        <w:autoSpaceDE/>
        <w:autoSpaceDN/>
        <w:bidi w:val="0"/>
        <w:snapToGrid/>
        <w:spacing w:before="0" w:after="0" w:line="430" w:lineRule="exact"/>
        <w:ind w:left="0" w:firstLine="280" w:firstLineChars="100"/>
        <w:jc w:val="both"/>
        <w:rPr>
          <w:rFonts w:hint="eastAsia" w:ascii="仿宋" w:hAnsi="仿宋" w:eastAsia="仿宋" w:cs="仿宋"/>
          <w:color w:val="auto"/>
          <w:sz w:val="28"/>
          <w:szCs w:val="28"/>
        </w:rPr>
      </w:pPr>
      <w:bookmarkStart w:id="61" w:name="_Toc28216"/>
      <w:bookmarkStart w:id="62" w:name="_Toc33795794"/>
      <w:bookmarkStart w:id="63" w:name="_Toc21871"/>
      <w:bookmarkStart w:id="64" w:name="_Toc245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03CF9CFF">
      <w:pPr>
        <w:pStyle w:val="3"/>
        <w:pageBreakBefore w:val="0"/>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591F4421">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6BF13058">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线下报价单位</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r>
        <w:rPr>
          <w:rFonts w:hint="eastAsia" w:ascii="仿宋" w:hAnsi="仿宋" w:eastAsia="仿宋" w:cs="仿宋"/>
          <w:color w:val="auto"/>
          <w:sz w:val="28"/>
          <w:szCs w:val="28"/>
          <w:highlight w:val="none"/>
          <w:lang w:val="en-US" w:eastAsia="zh-CN"/>
        </w:rPr>
        <w:t>线上报价单位提供“</w:t>
      </w:r>
      <w:r>
        <w:rPr>
          <w:rFonts w:hint="eastAsia" w:ascii="仿宋" w:hAnsi="仿宋" w:eastAsia="仿宋" w:cs="仿宋"/>
          <w:b w:val="0"/>
          <w:bCs/>
          <w:color w:val="auto"/>
          <w:sz w:val="28"/>
          <w:szCs w:val="28"/>
          <w:highlight w:val="none"/>
        </w:rPr>
        <w:t>财务状况承诺</w:t>
      </w: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即可。</w:t>
      </w:r>
    </w:p>
    <w:p w14:paraId="7A3E8151">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168D1DE1">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4F943C4C">
      <w:pPr>
        <w:pageBreakBefore w:val="0"/>
        <w:kinsoku/>
        <w:wordWrap/>
        <w:overflowPunct/>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44CF9054">
      <w:pPr>
        <w:pageBreakBefore w:val="0"/>
        <w:kinsoku/>
        <w:wordWrap/>
        <w:topLinePunct w:val="0"/>
        <w:autoSpaceDE/>
        <w:autoSpaceDN/>
        <w:bidi w:val="0"/>
        <w:snapToGrid/>
        <w:spacing w:line="43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57CBEC54">
      <w:pPr>
        <w:pageBreakBefore w:val="0"/>
        <w:kinsoku/>
        <w:wordWrap/>
        <w:topLinePunct w:val="0"/>
        <w:autoSpaceDE/>
        <w:autoSpaceDN/>
        <w:bidi w:val="0"/>
        <w:snapToGrid/>
        <w:spacing w:line="43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D0E9BCD">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响应文件提交截止时间：2026年6月22日12时（北京时间）；</w:t>
      </w:r>
    </w:p>
    <w:p w14:paraId="62DBD9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2FCFCDC7">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b w:val="0"/>
          <w:bCs w:val="0"/>
          <w:i w:val="0"/>
          <w:iCs w:val="0"/>
          <w:caps w:val="0"/>
          <w:color w:val="333333"/>
          <w:spacing w:val="0"/>
          <w:sz w:val="28"/>
          <w:szCs w:val="28"/>
          <w:shd w:val="clear" w:fill="FEFEFE"/>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1987A59A">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3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7429E996">
      <w:pPr>
        <w:keepNext w:val="0"/>
        <w:keepLines w:val="0"/>
        <w:pageBreakBefore w:val="0"/>
        <w:widowControl w:val="0"/>
        <w:kinsoku/>
        <w:wordWrap/>
        <w:overflowPunct w:val="0"/>
        <w:topLinePunct w:val="0"/>
        <w:autoSpaceDE/>
        <w:autoSpaceDN/>
        <w:bidi w:val="0"/>
        <w:adjustRightInd/>
        <w:snapToGrid/>
        <w:spacing w:line="43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77AD18A9">
      <w:pPr>
        <w:pStyle w:val="13"/>
        <w:keepNext w:val="0"/>
        <w:keepLines w:val="0"/>
        <w:pageBreakBefore w:val="0"/>
        <w:shd w:val="clear" w:color="auto" w:fill="auto"/>
        <w:kinsoku/>
        <w:wordWrap/>
        <w:overflowPunct/>
        <w:topLinePunct w:val="0"/>
        <w:autoSpaceDE/>
        <w:autoSpaceDN/>
        <w:bidi w:val="0"/>
        <w:adjustRightInd/>
        <w:snapToGrid/>
        <w:spacing w:before="0" w:after="120" w:line="430" w:lineRule="exact"/>
        <w:ind w:firstLine="283" w:firstLineChars="1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560353D0">
      <w:pPr>
        <w:keepNext w:val="0"/>
        <w:keepLines w:val="0"/>
        <w:pageBreakBefore w:val="0"/>
        <w:shd w:val="clear" w:color="auto" w:fill="auto"/>
        <w:kinsoku/>
        <w:wordWrap/>
        <w:overflowPunct/>
        <w:topLinePunct w:val="0"/>
        <w:autoSpaceDE/>
        <w:autoSpaceDN/>
        <w:bidi w:val="0"/>
        <w:adjustRightInd/>
        <w:snapToGrid/>
        <w:spacing w:line="430" w:lineRule="exact"/>
        <w:ind w:firstLine="282" w:firstLineChars="1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2026年6月22日13时</w:t>
      </w:r>
      <w:r>
        <w:rPr>
          <w:rFonts w:hint="eastAsia" w:ascii="仿宋" w:hAnsi="仿宋" w:eastAsia="仿宋" w:cs="仿宋"/>
          <w:color w:val="auto"/>
          <w:spacing w:val="1"/>
          <w:kern w:val="0"/>
          <w:sz w:val="28"/>
          <w:szCs w:val="28"/>
          <w:highlight w:val="none"/>
          <w:lang w:val="en-US" w:eastAsia="zh-CN" w:bidi="ar-SA"/>
        </w:rPr>
        <w:t>；</w:t>
      </w:r>
    </w:p>
    <w:p w14:paraId="20A8A3D3">
      <w:pPr>
        <w:pageBreakBefore w:val="0"/>
        <w:kinsoku/>
        <w:wordWrap/>
        <w:topLinePunct w:val="0"/>
        <w:autoSpaceDE/>
        <w:autoSpaceDN/>
        <w:bidi w:val="0"/>
        <w:snapToGrid/>
        <w:spacing w:line="430" w:lineRule="exact"/>
        <w:ind w:firstLine="282" w:firstLineChars="100"/>
        <w:rPr>
          <w:rFonts w:hint="eastAsia"/>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3F12AAC9">
      <w:pPr>
        <w:pStyle w:val="2"/>
        <w:pageBreakBefore w:val="0"/>
        <w:widowControl w:val="0"/>
        <w:kinsoku/>
        <w:wordWrap/>
        <w:overflowPunct/>
        <w:topLinePunct w:val="0"/>
        <w:autoSpaceDE/>
        <w:autoSpaceDN/>
        <w:bidi w:val="0"/>
        <w:adjustRightInd/>
        <w:snapToGrid/>
        <w:spacing w:before="0" w:after="0" w:line="430" w:lineRule="exact"/>
        <w:ind w:firstLine="281" w:firstLineChars="1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6DE94E0B">
      <w:pPr>
        <w:pageBreakBefore w:val="0"/>
        <w:kinsoku/>
        <w:wordWrap/>
        <w:overflowPunct/>
        <w:topLinePunct w:val="0"/>
        <w:autoSpaceDE/>
        <w:autoSpaceDN/>
        <w:bidi w:val="0"/>
        <w:snapToGrid/>
        <w:spacing w:line="430" w:lineRule="exact"/>
        <w:rPr>
          <w:rFonts w:hint="default"/>
          <w:sz w:val="28"/>
          <w:szCs w:val="28"/>
          <w:lang w:val="en-US"/>
        </w:rPr>
      </w:pPr>
      <w:r>
        <w:rPr>
          <w:rFonts w:hint="eastAsia" w:ascii="仿宋" w:hAnsi="仿宋" w:eastAsia="仿宋" w:cs="仿宋"/>
          <w:color w:val="auto"/>
          <w:sz w:val="28"/>
          <w:szCs w:val="28"/>
          <w:lang w:val="en-US" w:eastAsia="zh-CN"/>
        </w:rPr>
        <w:t xml:space="preserve">    （一）响应文件评审办法</w:t>
      </w:r>
    </w:p>
    <w:p w14:paraId="404DA023">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3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本次评</w:t>
      </w:r>
      <w:r>
        <w:rPr>
          <w:rFonts w:hint="eastAsia" w:ascii="仿宋" w:hAnsi="仿宋" w:eastAsia="仿宋" w:cs="仿宋"/>
          <w:color w:val="auto"/>
          <w:sz w:val="28"/>
          <w:szCs w:val="28"/>
          <w:lang w:val="en-US" w:eastAsia="zh-CN"/>
        </w:rPr>
        <w:t>审采用最低价法，是在响应文件满足采购文件实质性要求的前提下，按照供应商经评审的价格由低到高的顺序确定供应商优先次序的评审方法。</w:t>
      </w:r>
    </w:p>
    <w:p w14:paraId="4024586E">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1ADF45E">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A0C284">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15D51542">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57E2D417">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25DA0CC6">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6BD5508A">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0630DD4C">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187D6E32">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1E9D9CEF">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0EAC9E26">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1426DCBE">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67FB7EB">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907"/>
      <w:bookmarkStart w:id="66" w:name="_Toc300835013"/>
      <w:bookmarkStart w:id="67" w:name="_Toc152045603"/>
      <w:bookmarkStart w:id="68" w:name="_Toc361508651"/>
      <w:bookmarkStart w:id="69" w:name="_Toc144974570"/>
      <w:bookmarkStart w:id="70" w:name="_Toc247527628"/>
      <w:bookmarkStart w:id="71" w:name="_Toc369531582"/>
      <w:bookmarkStart w:id="72" w:name="_Toc247514027"/>
      <w:bookmarkStart w:id="73" w:name="_Toc152042380"/>
      <w:bookmarkStart w:id="74" w:name="_Toc352691538"/>
      <w:bookmarkStart w:id="75" w:name="_Toc38430827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29291"/>
      <w:bookmarkStart w:id="77" w:name="_Toc33795835"/>
      <w:bookmarkStart w:id="78" w:name="_Toc16955"/>
      <w:bookmarkStart w:id="79" w:name="_Toc13563"/>
    </w:p>
    <w:p w14:paraId="75B6F7B5">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5AD925D7">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6C935102">
      <w:pPr>
        <w:pageBreakBefore w:val="0"/>
        <w:widowControl w:val="0"/>
        <w:kinsoku/>
        <w:wordWrap/>
        <w:overflowPunct/>
        <w:topLinePunct w:val="0"/>
        <w:autoSpaceDE/>
        <w:autoSpaceDN/>
        <w:bidi w:val="0"/>
        <w:adjustRightInd/>
        <w:snapToGrid/>
        <w:spacing w:line="43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0C8EA555">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7314DB5F">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3366"/>
      <w:bookmarkStart w:id="82" w:name="_Toc32669"/>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3A1DF873">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15DA830B">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595AD1E">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1ACC555A">
      <w:pPr>
        <w:pStyle w:val="3"/>
        <w:pageBreakBefore w:val="0"/>
        <w:widowControl w:val="0"/>
        <w:kinsoku/>
        <w:wordWrap/>
        <w:overflowPunct/>
        <w:topLinePunct w:val="0"/>
        <w:autoSpaceDE/>
        <w:autoSpaceDN/>
        <w:bidi w:val="0"/>
        <w:adjustRightInd/>
        <w:snapToGrid/>
        <w:spacing w:before="0" w:after="0" w:line="43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6C059EF">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价格由</w:t>
      </w:r>
      <w:r>
        <w:rPr>
          <w:rFonts w:hint="eastAsia" w:ascii="仿宋" w:hAnsi="仿宋" w:eastAsia="仿宋" w:cs="仿宋"/>
          <w:color w:val="auto"/>
          <w:sz w:val="28"/>
          <w:szCs w:val="28"/>
        </w:rPr>
        <w:t>低</w:t>
      </w:r>
      <w:r>
        <w:rPr>
          <w:rFonts w:hint="eastAsia" w:ascii="仿宋" w:hAnsi="仿宋" w:eastAsia="仿宋" w:cs="仿宋"/>
          <w:color w:val="auto"/>
          <w:sz w:val="28"/>
          <w:szCs w:val="28"/>
          <w:lang w:val="en-US" w:eastAsia="zh-CN"/>
        </w:rPr>
        <w:t>到高</w:t>
      </w:r>
      <w:r>
        <w:rPr>
          <w:rFonts w:hint="eastAsia" w:ascii="仿宋" w:hAnsi="仿宋" w:eastAsia="仿宋" w:cs="仿宋"/>
          <w:color w:val="auto"/>
          <w:sz w:val="28"/>
          <w:szCs w:val="28"/>
        </w:rPr>
        <w:t>的顺序推荐</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，并标明排序。</w:t>
      </w:r>
    </w:p>
    <w:p w14:paraId="09AB12E3">
      <w:pPr>
        <w:pageBreakBefore w:val="0"/>
        <w:widowControl w:val="0"/>
        <w:kinsoku/>
        <w:wordWrap/>
        <w:overflowPunct/>
        <w:topLinePunct w:val="0"/>
        <w:autoSpaceDE/>
        <w:autoSpaceDN/>
        <w:bidi w:val="0"/>
        <w:adjustRightInd/>
        <w:snapToGrid/>
        <w:spacing w:line="43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52019C26">
      <w:pPr>
        <w:pStyle w:val="2"/>
        <w:pageBreakBefore w:val="0"/>
        <w:kinsoku/>
        <w:wordWrap/>
        <w:overflowPunct/>
        <w:topLinePunct w:val="0"/>
        <w:autoSpaceDE/>
        <w:autoSpaceDN/>
        <w:bidi w:val="0"/>
        <w:snapToGrid/>
        <w:spacing w:before="0" w:after="0" w:line="430" w:lineRule="exact"/>
        <w:ind w:left="0" w:firstLine="562" w:firstLineChars="200"/>
        <w:jc w:val="both"/>
        <w:rPr>
          <w:rFonts w:hint="eastAsia" w:ascii="仿宋" w:hAnsi="仿宋" w:eastAsia="仿宋" w:cs="仿宋"/>
          <w:color w:val="auto"/>
          <w:sz w:val="28"/>
          <w:szCs w:val="28"/>
        </w:rPr>
      </w:pPr>
      <w:bookmarkStart w:id="84" w:name="_Toc8518"/>
      <w:bookmarkStart w:id="85" w:name="_Toc9481"/>
      <w:bookmarkStart w:id="86" w:name="_Toc33795807"/>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484EBCC8">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87" w:name="_Toc33795808"/>
      <w:bookmarkStart w:id="88" w:name="_Toc21093"/>
      <w:bookmarkStart w:id="89" w:name="_Toc30852"/>
      <w:bookmarkStart w:id="90"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1C0E15C4">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4954118F">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91" w:name="_Toc19079"/>
      <w:bookmarkStart w:id="92" w:name="_Toc10372"/>
      <w:bookmarkStart w:id="93" w:name="_Toc33795809"/>
      <w:bookmarkStart w:id="94"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5F20CE72">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144974529"/>
      <w:bookmarkStart w:id="96" w:name="_Toc361508618"/>
      <w:bookmarkStart w:id="97" w:name="_Toc384308243"/>
      <w:bookmarkStart w:id="98" w:name="_Toc300834982"/>
      <w:bookmarkStart w:id="99" w:name="_Toc152042337"/>
      <w:bookmarkStart w:id="100" w:name="_Toc352691505"/>
      <w:bookmarkStart w:id="101" w:name="_Toc247527586"/>
      <w:bookmarkStart w:id="102" w:name="_Toc152045561"/>
      <w:bookmarkStart w:id="103" w:name="_Toc247513985"/>
      <w:bookmarkStart w:id="104" w:name="_Toc30095"/>
      <w:bookmarkStart w:id="105" w:name="_Toc369531549"/>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39E11C32">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06" w:name="_Toc21648"/>
      <w:bookmarkStart w:id="107" w:name="_Toc28756"/>
      <w:bookmarkStart w:id="108" w:name="_Toc33795810"/>
      <w:bookmarkStart w:id="109"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4FCD02EB">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4757A65E">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lang w:val="en-US"/>
        </w:rPr>
      </w:pPr>
      <w:bookmarkStart w:id="110" w:name="_Toc33795811"/>
      <w:bookmarkStart w:id="111" w:name="_Toc24665"/>
      <w:bookmarkStart w:id="112" w:name="_Toc2191"/>
      <w:bookmarkStart w:id="113" w:name="_Toc1947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43E92423">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177DE63D">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14" w:name="_Toc10813"/>
      <w:bookmarkStart w:id="115" w:name="_Toc6928"/>
      <w:bookmarkStart w:id="116" w:name="_Toc33795812"/>
      <w:bookmarkStart w:id="117" w:name="_Toc3168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6C48BFD1">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69531550"/>
      <w:bookmarkStart w:id="119" w:name="_Toc300834983"/>
      <w:bookmarkStart w:id="120" w:name="_Toc361508619"/>
      <w:bookmarkStart w:id="121" w:name="_Toc384308244"/>
      <w:bookmarkStart w:id="122" w:name="_Toc5668"/>
      <w:bookmarkStart w:id="123"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507FBEB7">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24" w:name="_Toc33795813"/>
      <w:bookmarkStart w:id="125" w:name="_Toc21613"/>
      <w:bookmarkStart w:id="126" w:name="_Toc4342"/>
      <w:bookmarkStart w:id="127" w:name="_Toc3070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5258CAFA">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1B9DDEE3">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13A3C090">
      <w:pPr>
        <w:pStyle w:val="3"/>
        <w:pageBreakBefore w:val="0"/>
        <w:kinsoku/>
        <w:wordWrap/>
        <w:overflowPunct/>
        <w:topLinePunct w:val="0"/>
        <w:autoSpaceDE/>
        <w:autoSpaceDN/>
        <w:bidi w:val="0"/>
        <w:snapToGrid/>
        <w:spacing w:before="0" w:after="0" w:line="430" w:lineRule="exact"/>
        <w:ind w:left="0" w:leftChars="0" w:firstLine="280" w:firstLineChars="100"/>
        <w:jc w:val="both"/>
        <w:rPr>
          <w:rFonts w:hint="eastAsia" w:ascii="仿宋" w:hAnsi="仿宋" w:eastAsia="仿宋" w:cs="仿宋"/>
          <w:color w:val="auto"/>
          <w:sz w:val="28"/>
          <w:szCs w:val="28"/>
        </w:rPr>
      </w:pPr>
      <w:bookmarkStart w:id="128" w:name="_Toc3671"/>
      <w:bookmarkStart w:id="129" w:name="_Toc11183"/>
      <w:bookmarkStart w:id="130" w:name="_Toc14362"/>
      <w:bookmarkStart w:id="131" w:name="_Toc337958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27A072D2">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4656"/>
      <w:bookmarkStart w:id="133" w:name="_Toc300834986"/>
      <w:bookmarkStart w:id="134" w:name="_Toc352691509"/>
      <w:bookmarkStart w:id="135" w:name="_Toc369531553"/>
      <w:bookmarkStart w:id="136" w:name="_Toc247513988"/>
      <w:bookmarkStart w:id="137" w:name="_Toc152045564"/>
      <w:bookmarkStart w:id="138" w:name="_Toc144974532"/>
      <w:bookmarkStart w:id="139" w:name="_Toc152042340"/>
      <w:bookmarkStart w:id="140" w:name="_Toc384308247"/>
      <w:bookmarkStart w:id="141" w:name="_Toc361508622"/>
      <w:bookmarkStart w:id="142" w:name="_Toc24752758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300834987"/>
      <w:bookmarkStart w:id="144" w:name="_Toc361508623"/>
      <w:bookmarkStart w:id="145" w:name="_Toc152042341"/>
      <w:bookmarkStart w:id="146" w:name="_Toc144974533"/>
      <w:bookmarkStart w:id="147" w:name="_Toc152045565"/>
      <w:bookmarkStart w:id="148" w:name="_Toc247527590"/>
      <w:bookmarkStart w:id="149" w:name="_Toc384308248"/>
      <w:bookmarkStart w:id="150" w:name="_Toc18247"/>
      <w:bookmarkStart w:id="151" w:name="_Toc247513989"/>
      <w:bookmarkStart w:id="152" w:name="_Toc352691510"/>
      <w:bookmarkStart w:id="153" w:name="_Toc369531554"/>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396EF35">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24067"/>
      <w:bookmarkStart w:id="155" w:name="_Toc384308252"/>
      <w:bookmarkStart w:id="156" w:name="_Toc361508627"/>
      <w:bookmarkStart w:id="157" w:name="_Toc144974536"/>
      <w:bookmarkStart w:id="158" w:name="_Toc300834991"/>
      <w:bookmarkStart w:id="159" w:name="_Toc152042344"/>
      <w:bookmarkStart w:id="160" w:name="_Toc247527593"/>
      <w:bookmarkStart w:id="161" w:name="_Toc152045568"/>
      <w:bookmarkStart w:id="162" w:name="_Toc247513992"/>
    </w:p>
    <w:bookmarkEnd w:id="154"/>
    <w:bookmarkEnd w:id="155"/>
    <w:bookmarkEnd w:id="156"/>
    <w:p w14:paraId="0DB505C5">
      <w:pPr>
        <w:pStyle w:val="2"/>
        <w:pageBreakBefore w:val="0"/>
        <w:kinsoku/>
        <w:wordWrap/>
        <w:overflowPunct/>
        <w:topLinePunct w:val="0"/>
        <w:autoSpaceDE/>
        <w:autoSpaceDN/>
        <w:bidi w:val="0"/>
        <w:snapToGrid/>
        <w:spacing w:before="0" w:after="0" w:line="430" w:lineRule="exact"/>
        <w:ind w:left="0" w:firstLine="562" w:firstLineChars="200"/>
        <w:jc w:val="both"/>
        <w:rPr>
          <w:rFonts w:hint="eastAsia" w:ascii="仿宋" w:hAnsi="仿宋" w:eastAsia="仿宋" w:cs="仿宋"/>
          <w:color w:val="auto"/>
          <w:sz w:val="28"/>
          <w:szCs w:val="28"/>
        </w:rPr>
      </w:pPr>
      <w:bookmarkStart w:id="163" w:name="_Toc33795815"/>
      <w:bookmarkStart w:id="164" w:name="_Toc14752"/>
      <w:bookmarkStart w:id="165" w:name="_Toc25347"/>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2476783C">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34E73F5A">
      <w:pPr>
        <w:pageBreakBefore w:val="0"/>
        <w:kinsoku/>
        <w:wordWrap/>
        <w:overflowPunct/>
        <w:topLinePunct w:val="0"/>
        <w:autoSpaceDE/>
        <w:autoSpaceDN/>
        <w:bidi w:val="0"/>
        <w:snapToGrid/>
        <w:spacing w:line="43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13644"/>
      <w:bookmarkStart w:id="167" w:name="_Toc384308253"/>
      <w:bookmarkStart w:id="168" w:name="_Toc352691515"/>
      <w:bookmarkStart w:id="169" w:name="_Toc361508628"/>
      <w:bookmarkStart w:id="170" w:name="_Toc369531559"/>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4617C624">
      <w:pPr>
        <w:pStyle w:val="3"/>
        <w:pageBreakBefore w:val="0"/>
        <w:numPr>
          <w:ilvl w:val="0"/>
          <w:numId w:val="0"/>
        </w:numPr>
        <w:kinsoku/>
        <w:wordWrap/>
        <w:overflowPunct/>
        <w:topLinePunct w:val="0"/>
        <w:autoSpaceDE/>
        <w:autoSpaceDN/>
        <w:bidi w:val="0"/>
        <w:snapToGrid/>
        <w:spacing w:before="0" w:after="0" w:line="430" w:lineRule="exact"/>
        <w:ind w:left="0" w:firstLine="560" w:firstLineChars="200"/>
        <w:jc w:val="both"/>
        <w:rPr>
          <w:rFonts w:hint="eastAsia" w:ascii="仿宋" w:hAnsi="仿宋" w:eastAsia="仿宋" w:cs="仿宋"/>
          <w:color w:val="auto"/>
          <w:sz w:val="28"/>
          <w:szCs w:val="28"/>
        </w:rPr>
      </w:pPr>
      <w:bookmarkStart w:id="171" w:name="_Toc22294"/>
      <w:bookmarkStart w:id="172" w:name="_Toc24957"/>
      <w:bookmarkStart w:id="173" w:name="_Toc33795820"/>
      <w:bookmarkStart w:id="174" w:name="_Toc18070"/>
      <w:r>
        <w:rPr>
          <w:rFonts w:hint="eastAsia" w:ascii="仿宋" w:hAnsi="仿宋" w:eastAsia="仿宋" w:cs="仿宋"/>
          <w:color w:val="auto"/>
          <w:sz w:val="28"/>
          <w:szCs w:val="28"/>
          <w:lang w:val="en-US" w:eastAsia="zh-CN"/>
        </w:rPr>
        <w:t>（三）异议</w:t>
      </w:r>
      <w:bookmarkEnd w:id="171"/>
      <w:bookmarkEnd w:id="172"/>
      <w:bookmarkEnd w:id="173"/>
      <w:bookmarkEnd w:id="174"/>
    </w:p>
    <w:p w14:paraId="5950C835">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4A577606">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678FDB11">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7B23119F">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560" w:firstLineChars="200"/>
        <w:jc w:val="both"/>
        <w:rPr>
          <w:rFonts w:hint="eastAsia" w:ascii="仿宋" w:hAnsi="仿宋" w:eastAsia="仿宋" w:cs="仿宋"/>
          <w:color w:val="auto"/>
          <w:kern w:val="0"/>
          <w:sz w:val="28"/>
          <w:szCs w:val="28"/>
          <w:lang w:val="en-US" w:eastAsia="zh-CN" w:bidi="ar"/>
        </w:rPr>
      </w:pPr>
    </w:p>
    <w:p w14:paraId="1BADE739">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仿宋" w:hAnsi="仿宋" w:eastAsia="仿宋" w:cs="仿宋"/>
          <w:color w:val="auto"/>
          <w:kern w:val="0"/>
          <w:sz w:val="28"/>
          <w:szCs w:val="28"/>
          <w:lang w:val="en-US" w:eastAsia="zh-CN" w:bidi="ar"/>
        </w:rPr>
      </w:pPr>
    </w:p>
    <w:p w14:paraId="159CFB87">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4200" w:firstLineChars="1500"/>
        <w:jc w:val="both"/>
        <w:rPr>
          <w:rFonts w:hint="eastAsia" w:ascii="仿宋" w:hAnsi="仿宋" w:eastAsia="仿宋" w:cs="仿宋"/>
          <w:color w:val="auto"/>
          <w:kern w:val="0"/>
          <w:sz w:val="28"/>
          <w:szCs w:val="28"/>
          <w:lang w:val="en-US" w:eastAsia="zh-CN" w:bidi="ar"/>
        </w:rPr>
      </w:pPr>
    </w:p>
    <w:p w14:paraId="1F17AECE">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仿宋" w:hAnsi="仿宋" w:eastAsia="仿宋" w:cs="仿宋"/>
          <w:color w:val="auto"/>
          <w:kern w:val="0"/>
          <w:sz w:val="28"/>
          <w:szCs w:val="28"/>
          <w:lang w:val="en-US" w:eastAsia="zh-CN" w:bidi="ar"/>
        </w:rPr>
      </w:pPr>
    </w:p>
    <w:p w14:paraId="55357D3D">
      <w:pPr>
        <w:keepNext w:val="0"/>
        <w:keepLines w:val="0"/>
        <w:pageBreakBefore w:val="0"/>
        <w:widowControl w:val="0"/>
        <w:suppressLineNumbers w:val="0"/>
        <w:kinsoku/>
        <w:wordWrap/>
        <w:overflowPunct/>
        <w:topLinePunct w:val="0"/>
        <w:autoSpaceDE/>
        <w:autoSpaceDN/>
        <w:bidi w:val="0"/>
        <w:adjustRightInd/>
        <w:snapToGrid/>
        <w:spacing w:line="430" w:lineRule="exact"/>
        <w:ind w:left="0" w:firstLine="4760" w:firstLineChars="17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1964465B">
      <w:pPr>
        <w:keepNext w:val="0"/>
        <w:keepLines w:val="0"/>
        <w:pageBreakBefore w:val="0"/>
        <w:widowControl w:val="0"/>
        <w:suppressLineNumbers w:val="0"/>
        <w:kinsoku/>
        <w:wordWrap/>
        <w:overflowPunct/>
        <w:topLinePunct w:val="0"/>
        <w:autoSpaceDE/>
        <w:autoSpaceDN/>
        <w:bidi w:val="0"/>
        <w:adjustRightInd/>
        <w:snapToGrid/>
        <w:spacing w:line="430" w:lineRule="exact"/>
        <w:ind w:firstLine="4760" w:firstLineChars="1700"/>
        <w:jc w:val="both"/>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2026年6月16日</w:t>
      </w:r>
    </w:p>
    <w:p w14:paraId="61CE4292">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宋体" w:hAnsi="宋体" w:eastAsia="宋体" w:cs="宋体"/>
          <w:b/>
          <w:bCs/>
          <w:color w:val="auto"/>
          <w:sz w:val="36"/>
          <w:szCs w:val="36"/>
          <w:lang w:val="en-US" w:eastAsia="zh-CN"/>
        </w:rPr>
      </w:pPr>
    </w:p>
    <w:p w14:paraId="10595E94">
      <w:pPr>
        <w:keepNext w:val="0"/>
        <w:keepLines w:val="0"/>
        <w:pageBreakBefore w:val="0"/>
        <w:widowControl w:val="0"/>
        <w:suppressLineNumbers w:val="0"/>
        <w:kinsoku/>
        <w:wordWrap/>
        <w:overflowPunct/>
        <w:topLinePunct w:val="0"/>
        <w:autoSpaceDE/>
        <w:autoSpaceDN/>
        <w:bidi w:val="0"/>
        <w:adjustRightInd/>
        <w:snapToGrid/>
        <w:spacing w:line="43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3AAB6E35">
      <w:pPr>
        <w:pageBreakBefore w:val="0"/>
        <w:kinsoku/>
        <w:wordWrap/>
        <w:overflowPunct/>
        <w:topLinePunct w:val="0"/>
        <w:autoSpaceDE/>
        <w:autoSpaceDN/>
        <w:bidi w:val="0"/>
        <w:snapToGrid/>
        <w:spacing w:line="48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B83DF9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bookmarkStart w:id="210" w:name="_GoBack"/>
      <w:bookmarkEnd w:id="210"/>
    </w:p>
    <w:p w14:paraId="0AA30FF5">
      <w:pPr>
        <w:spacing w:line="400" w:lineRule="exact"/>
        <w:rPr>
          <w:rFonts w:hint="eastAsia" w:ascii="仿宋" w:hAnsi="仿宋" w:eastAsia="仿宋" w:cs="仿宋"/>
          <w:color w:val="auto"/>
          <w:sz w:val="32"/>
          <w:szCs w:val="32"/>
        </w:rPr>
      </w:pPr>
    </w:p>
    <w:p w14:paraId="6C527C45">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1E3A913B">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2026年下半年石灰二次</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66A1442B">
      <w:pPr>
        <w:spacing w:line="360" w:lineRule="auto"/>
        <w:jc w:val="center"/>
        <w:rPr>
          <w:rFonts w:hint="eastAsia" w:ascii="黑体" w:hAnsi="黑体" w:eastAsia="黑体" w:cs="黑体"/>
          <w:b/>
          <w:bCs/>
          <w:color w:val="auto"/>
          <w:sz w:val="44"/>
          <w:szCs w:val="44"/>
          <w:lang w:val="en-US" w:eastAsia="zh-CN"/>
        </w:rPr>
      </w:pPr>
    </w:p>
    <w:p w14:paraId="7FD405C0">
      <w:pPr>
        <w:rPr>
          <w:rFonts w:hint="eastAsia" w:ascii="黑体" w:hAnsi="黑体" w:eastAsia="黑体" w:cs="黑体"/>
          <w:b/>
          <w:bCs/>
          <w:color w:val="auto"/>
          <w:sz w:val="44"/>
          <w:szCs w:val="44"/>
        </w:rPr>
      </w:pPr>
    </w:p>
    <w:p w14:paraId="5E66511B">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A1FEFCC">
      <w:pPr>
        <w:jc w:val="center"/>
        <w:rPr>
          <w:rFonts w:hint="eastAsia" w:ascii="黑体" w:hAnsi="黑体" w:eastAsia="黑体" w:cs="黑体"/>
          <w:b/>
          <w:bCs/>
          <w:color w:val="auto"/>
          <w:sz w:val="44"/>
          <w:szCs w:val="44"/>
        </w:rPr>
      </w:pPr>
    </w:p>
    <w:p w14:paraId="3B58C978">
      <w:pPr>
        <w:rPr>
          <w:rFonts w:hint="eastAsia" w:ascii="仿宋" w:hAnsi="仿宋" w:eastAsia="仿宋" w:cs="仿宋"/>
          <w:color w:val="auto"/>
          <w:sz w:val="32"/>
          <w:szCs w:val="32"/>
        </w:rPr>
      </w:pPr>
    </w:p>
    <w:p w14:paraId="47B8D9FA">
      <w:pPr>
        <w:rPr>
          <w:rFonts w:hint="eastAsia" w:ascii="仿宋" w:hAnsi="仿宋" w:eastAsia="仿宋" w:cs="仿宋"/>
          <w:color w:val="auto"/>
          <w:sz w:val="32"/>
          <w:szCs w:val="32"/>
        </w:rPr>
      </w:pPr>
    </w:p>
    <w:p w14:paraId="75973028">
      <w:pPr>
        <w:rPr>
          <w:rFonts w:hint="eastAsia" w:ascii="仿宋" w:hAnsi="仿宋" w:eastAsia="仿宋" w:cs="仿宋"/>
          <w:color w:val="auto"/>
          <w:sz w:val="32"/>
          <w:szCs w:val="32"/>
        </w:rPr>
      </w:pPr>
    </w:p>
    <w:p w14:paraId="3C642347">
      <w:pPr>
        <w:rPr>
          <w:rFonts w:hint="eastAsia" w:ascii="仿宋" w:hAnsi="仿宋" w:eastAsia="仿宋" w:cs="仿宋"/>
          <w:color w:val="auto"/>
          <w:sz w:val="32"/>
          <w:szCs w:val="32"/>
        </w:rPr>
      </w:pPr>
    </w:p>
    <w:p w14:paraId="356F9973">
      <w:pPr>
        <w:rPr>
          <w:rFonts w:hint="eastAsia" w:ascii="仿宋" w:hAnsi="仿宋" w:eastAsia="仿宋" w:cs="仿宋"/>
          <w:color w:val="auto"/>
          <w:sz w:val="32"/>
          <w:szCs w:val="32"/>
        </w:rPr>
      </w:pPr>
    </w:p>
    <w:p w14:paraId="39B1CDE4">
      <w:pPr>
        <w:rPr>
          <w:rFonts w:hint="eastAsia" w:ascii="仿宋" w:hAnsi="仿宋" w:eastAsia="仿宋" w:cs="仿宋"/>
          <w:color w:val="auto"/>
          <w:sz w:val="32"/>
          <w:szCs w:val="32"/>
        </w:rPr>
      </w:pPr>
    </w:p>
    <w:p w14:paraId="3B7BAA28">
      <w:pPr>
        <w:rPr>
          <w:rFonts w:hint="eastAsia" w:ascii="仿宋" w:hAnsi="仿宋" w:eastAsia="仿宋" w:cs="仿宋"/>
          <w:color w:val="auto"/>
          <w:sz w:val="32"/>
          <w:szCs w:val="32"/>
        </w:rPr>
      </w:pPr>
    </w:p>
    <w:p w14:paraId="01E6748F">
      <w:pPr>
        <w:rPr>
          <w:rFonts w:hint="eastAsia" w:ascii="仿宋" w:hAnsi="仿宋" w:eastAsia="仿宋" w:cs="仿宋"/>
          <w:color w:val="auto"/>
          <w:sz w:val="32"/>
          <w:szCs w:val="32"/>
        </w:rPr>
      </w:pPr>
    </w:p>
    <w:p w14:paraId="23609030">
      <w:pPr>
        <w:spacing w:line="360" w:lineRule="auto"/>
        <w:rPr>
          <w:rFonts w:hint="eastAsia" w:ascii="仿宋" w:hAnsi="仿宋" w:eastAsia="仿宋" w:cs="仿宋"/>
          <w:color w:val="auto"/>
          <w:sz w:val="32"/>
          <w:szCs w:val="32"/>
        </w:rPr>
      </w:pPr>
    </w:p>
    <w:p w14:paraId="0ADE9E5D">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0CCACF67">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342F62A">
      <w:pPr>
        <w:jc w:val="center"/>
        <w:rPr>
          <w:rFonts w:hint="eastAsia" w:ascii="宋体" w:hAnsi="宋体" w:eastAsia="宋体" w:cs="宋体"/>
          <w:b/>
          <w:bCs/>
          <w:color w:val="auto"/>
          <w:sz w:val="32"/>
          <w:szCs w:val="32"/>
        </w:rPr>
      </w:pPr>
    </w:p>
    <w:p w14:paraId="7EC2EAF7">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77BE129">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25CB2C7A">
      <w:pPr>
        <w:spacing w:line="540" w:lineRule="exact"/>
        <w:rPr>
          <w:rFonts w:hint="eastAsia" w:ascii="仿宋" w:hAnsi="仿宋" w:eastAsia="仿宋" w:cs="仿宋"/>
          <w:color w:val="auto"/>
          <w:sz w:val="32"/>
          <w:szCs w:val="32"/>
        </w:rPr>
      </w:pPr>
    </w:p>
    <w:p w14:paraId="2C47B2F2">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45EA47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15498D6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36FAFEBA">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630CE5F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4457C33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14C82B93">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4DFE5F">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4D0175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08D874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15EACB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03E2071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05C6206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2F4C7C5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C9DEB2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647F487A">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018DD13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1AF258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002AFF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699DAA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7417FAB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47ADE4C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004DC3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5A06AD5D">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42E5E1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702751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AFCF1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E6C98F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40055B1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7115475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67AE21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1960619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02B633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E01916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3351245A">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177EC447">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900430C">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6021E9D1">
      <w:pPr>
        <w:spacing w:line="440" w:lineRule="exact"/>
        <w:rPr>
          <w:rFonts w:hint="eastAsia" w:ascii="仿宋" w:hAnsi="仿宋" w:eastAsia="仿宋" w:cs="仿宋"/>
          <w:color w:val="auto"/>
          <w:sz w:val="32"/>
          <w:szCs w:val="32"/>
        </w:rPr>
      </w:pPr>
    </w:p>
    <w:p w14:paraId="1F272DE4">
      <w:pPr>
        <w:spacing w:line="440" w:lineRule="exact"/>
        <w:rPr>
          <w:rFonts w:hint="eastAsia" w:ascii="仿宋" w:hAnsi="仿宋" w:eastAsia="仿宋" w:cs="仿宋"/>
          <w:color w:val="auto"/>
          <w:sz w:val="32"/>
          <w:szCs w:val="32"/>
        </w:rPr>
      </w:pPr>
    </w:p>
    <w:p w14:paraId="3930336B">
      <w:pPr>
        <w:spacing w:line="440" w:lineRule="exact"/>
        <w:rPr>
          <w:rFonts w:hint="eastAsia" w:ascii="仿宋" w:hAnsi="仿宋" w:eastAsia="仿宋" w:cs="仿宋"/>
          <w:color w:val="auto"/>
          <w:sz w:val="32"/>
          <w:szCs w:val="32"/>
        </w:rPr>
      </w:pPr>
    </w:p>
    <w:p w14:paraId="23F2A203">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1AB6A1A3">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7682E637">
      <w:pPr>
        <w:spacing w:line="440" w:lineRule="exact"/>
        <w:rPr>
          <w:rFonts w:hint="eastAsia" w:ascii="仿宋" w:hAnsi="仿宋" w:eastAsia="仿宋" w:cs="仿宋"/>
          <w:color w:val="auto"/>
          <w:sz w:val="32"/>
          <w:szCs w:val="32"/>
        </w:rPr>
      </w:pPr>
    </w:p>
    <w:p w14:paraId="56C54968">
      <w:pPr>
        <w:spacing w:line="440" w:lineRule="exact"/>
        <w:rPr>
          <w:rFonts w:hint="eastAsia" w:ascii="仿宋" w:hAnsi="仿宋" w:eastAsia="仿宋" w:cs="仿宋"/>
          <w:color w:val="auto"/>
          <w:sz w:val="32"/>
          <w:szCs w:val="32"/>
        </w:rPr>
      </w:pPr>
    </w:p>
    <w:p w14:paraId="588BBA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E137A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369531698"/>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2042578"/>
      <w:bookmarkStart w:id="185" w:name="_Toc247527829"/>
      <w:bookmarkStart w:id="186" w:name="_Toc352691663"/>
      <w:bookmarkStart w:id="187" w:name="_Toc15573"/>
      <w:bookmarkStart w:id="188" w:name="_Toc300835211"/>
      <w:bookmarkStart w:id="189" w:name="_Toc247514248"/>
      <w:bookmarkStart w:id="190" w:name="_Toc144974858"/>
      <w:bookmarkStart w:id="191" w:name="_Toc361508754"/>
      <w:bookmarkStart w:id="192" w:name="_Toc369531699"/>
      <w:bookmarkStart w:id="193" w:name="_Toc384308377"/>
      <w:bookmarkStart w:id="194" w:name="_Toc15204578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7332C3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67E43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69E4D2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98EEF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729853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11AE4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5D1BEA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56DB0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5D36C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058FC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1F38557">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1DEA28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BB806C6">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9375C89">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ADE7BFA">
      <w:pPr>
        <w:spacing w:line="440" w:lineRule="exact"/>
        <w:rPr>
          <w:rFonts w:hint="eastAsia" w:ascii="仿宋" w:hAnsi="仿宋" w:eastAsia="仿宋" w:cs="仿宋"/>
          <w:color w:val="auto"/>
          <w:sz w:val="32"/>
          <w:szCs w:val="32"/>
        </w:rPr>
      </w:pPr>
    </w:p>
    <w:p w14:paraId="40D31EE7">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79376514">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492D5BC0">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07DA656">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3E33C41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717D03CD">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9B5E21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2D7811B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5020E9A">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1387B32E">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7A96DC24">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7E325948">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999F4A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3BA52C1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63F9148">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31E770A">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F71E403">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19EB234F">
      <w:pPr>
        <w:spacing w:line="440" w:lineRule="exact"/>
        <w:rPr>
          <w:rFonts w:hint="eastAsia" w:ascii="仿宋" w:hAnsi="仿宋" w:eastAsia="仿宋" w:cs="仿宋"/>
          <w:b/>
          <w:bCs/>
          <w:color w:val="auto"/>
          <w:sz w:val="32"/>
          <w:szCs w:val="32"/>
        </w:rPr>
      </w:pPr>
    </w:p>
    <w:p w14:paraId="6BB1C732">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CD8DA7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69F9444A">
      <w:pPr>
        <w:spacing w:line="440" w:lineRule="exact"/>
        <w:rPr>
          <w:rFonts w:hint="eastAsia" w:ascii="仿宋" w:hAnsi="仿宋" w:eastAsia="仿宋" w:cs="仿宋"/>
          <w:color w:val="auto"/>
          <w:sz w:val="32"/>
          <w:szCs w:val="32"/>
          <w:u w:val="single"/>
        </w:rPr>
      </w:pPr>
    </w:p>
    <w:p w14:paraId="7767578E">
      <w:pPr>
        <w:spacing w:line="440" w:lineRule="exact"/>
        <w:rPr>
          <w:rFonts w:hint="eastAsia" w:ascii="仿宋" w:hAnsi="仿宋" w:eastAsia="仿宋" w:cs="仿宋"/>
          <w:color w:val="auto"/>
          <w:sz w:val="32"/>
          <w:szCs w:val="32"/>
          <w:u w:val="single"/>
        </w:rPr>
      </w:pPr>
    </w:p>
    <w:p w14:paraId="5F0775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E15800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74DABD99">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368C643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57F03036">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15F9960">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37A2213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5CCDF2AF">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8DB1B5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1C3CBD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1E8BF56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3FDC3CC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195CDF7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464E5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453C00E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AFAE73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648E0F1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40981D7E">
      <w:pPr>
        <w:snapToGrid w:val="0"/>
        <w:spacing w:line="312" w:lineRule="auto"/>
        <w:rPr>
          <w:rFonts w:hint="eastAsia" w:ascii="仿宋" w:hAnsi="仿宋" w:eastAsia="仿宋" w:cs="仿宋"/>
          <w:color w:val="auto"/>
          <w:sz w:val="32"/>
          <w:szCs w:val="32"/>
        </w:rPr>
      </w:pPr>
    </w:p>
    <w:p w14:paraId="4ACDBC2D">
      <w:pPr>
        <w:snapToGrid w:val="0"/>
        <w:spacing w:line="312" w:lineRule="auto"/>
        <w:rPr>
          <w:rFonts w:hint="eastAsia" w:ascii="仿宋" w:hAnsi="仿宋" w:eastAsia="仿宋" w:cs="仿宋"/>
          <w:color w:val="auto"/>
          <w:sz w:val="32"/>
          <w:szCs w:val="32"/>
        </w:rPr>
      </w:pPr>
    </w:p>
    <w:p w14:paraId="4366ED9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1DB7876B">
      <w:pPr>
        <w:snapToGrid w:val="0"/>
        <w:spacing w:line="312" w:lineRule="auto"/>
        <w:rPr>
          <w:rFonts w:hint="eastAsia" w:ascii="仿宋" w:hAnsi="仿宋" w:eastAsia="仿宋" w:cs="仿宋"/>
          <w:color w:val="auto"/>
          <w:sz w:val="32"/>
          <w:szCs w:val="32"/>
        </w:rPr>
      </w:pPr>
    </w:p>
    <w:p w14:paraId="0159B87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5776EBBA">
      <w:pPr>
        <w:snapToGrid w:val="0"/>
        <w:spacing w:line="312" w:lineRule="auto"/>
        <w:rPr>
          <w:rFonts w:hint="eastAsia" w:ascii="仿宋" w:hAnsi="仿宋" w:eastAsia="仿宋" w:cs="仿宋"/>
          <w:color w:val="auto"/>
          <w:sz w:val="32"/>
          <w:szCs w:val="32"/>
        </w:rPr>
      </w:pPr>
    </w:p>
    <w:p w14:paraId="11FF251E">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F31E39F">
      <w:pPr>
        <w:snapToGrid w:val="0"/>
        <w:spacing w:line="312" w:lineRule="auto"/>
        <w:ind w:firstLine="1280" w:firstLineChars="400"/>
        <w:rPr>
          <w:rFonts w:hint="eastAsia" w:ascii="仿宋" w:hAnsi="仿宋" w:eastAsia="仿宋" w:cs="仿宋"/>
          <w:color w:val="auto"/>
          <w:sz w:val="32"/>
          <w:szCs w:val="32"/>
        </w:rPr>
      </w:pPr>
    </w:p>
    <w:p w14:paraId="6AFFA9B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A9E5710">
      <w:pPr>
        <w:pStyle w:val="8"/>
        <w:snapToGrid w:val="0"/>
        <w:spacing w:after="120"/>
        <w:ind w:firstLine="0" w:firstLineChars="0"/>
        <w:jc w:val="both"/>
        <w:rPr>
          <w:rFonts w:hint="eastAsia" w:ascii="仿宋" w:hAnsi="仿宋" w:eastAsia="仿宋" w:cs="仿宋"/>
          <w:color w:val="auto"/>
          <w:sz w:val="32"/>
          <w:szCs w:val="32"/>
        </w:rPr>
      </w:pPr>
    </w:p>
    <w:p w14:paraId="4318B8B7">
      <w:pPr>
        <w:pStyle w:val="8"/>
        <w:snapToGrid w:val="0"/>
        <w:spacing w:after="120"/>
        <w:ind w:firstLine="0" w:firstLineChars="0"/>
        <w:jc w:val="both"/>
        <w:rPr>
          <w:rFonts w:hint="eastAsia" w:ascii="仿宋" w:hAnsi="仿宋" w:eastAsia="仿宋" w:cs="仿宋"/>
          <w:color w:val="auto"/>
          <w:sz w:val="32"/>
          <w:szCs w:val="32"/>
        </w:rPr>
      </w:pPr>
    </w:p>
    <w:p w14:paraId="000E0BF2">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190DBE33">
      <w:pPr>
        <w:widowControl/>
        <w:jc w:val="left"/>
        <w:rPr>
          <w:rFonts w:ascii="Times New Roman" w:hAnsi="Times New Roman"/>
          <w:color w:val="auto"/>
          <w:sz w:val="24"/>
          <w:szCs w:val="24"/>
        </w:rPr>
      </w:pPr>
    </w:p>
    <w:p w14:paraId="279A92B0">
      <w:pPr>
        <w:spacing w:line="440" w:lineRule="exact"/>
        <w:jc w:val="center"/>
        <w:rPr>
          <w:rFonts w:ascii="Times New Roman" w:hAnsi="Times New Roman" w:eastAsia="黑体"/>
          <w:color w:val="auto"/>
          <w:sz w:val="27"/>
          <w:szCs w:val="27"/>
        </w:rPr>
      </w:pPr>
    </w:p>
    <w:p w14:paraId="02C34B89">
      <w:pPr>
        <w:spacing w:line="440" w:lineRule="exact"/>
        <w:ind w:firstLine="420" w:firstLineChars="200"/>
        <w:rPr>
          <w:rFonts w:ascii="Times New Roman" w:hAnsi="Times New Roman"/>
          <w:color w:val="auto"/>
          <w:szCs w:val="21"/>
        </w:rPr>
      </w:pPr>
    </w:p>
    <w:p w14:paraId="1A52ADC1">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574BB73">
      <w:pPr>
        <w:pStyle w:val="2"/>
        <w:pageBreakBefore w:val="0"/>
        <w:numPr>
          <w:ilvl w:val="0"/>
          <w:numId w:val="0"/>
        </w:numPr>
        <w:kinsoku/>
        <w:wordWrap/>
        <w:overflowPunct/>
        <w:topLinePunct w:val="0"/>
        <w:autoSpaceDE/>
        <w:autoSpaceDN/>
        <w:bidi w:val="0"/>
        <w:adjustRightInd/>
        <w:snapToGrid/>
        <w:spacing w:line="320" w:lineRule="exact"/>
        <w:jc w:val="left"/>
        <w:rPr>
          <w:rFonts w:hint="eastAsia" w:ascii="Times New Roman" w:hAnsi="Times New Roman" w:eastAsia="宋体" w:cs="Times New Roman"/>
          <w:b/>
          <w:bCs/>
          <w:color w:val="auto"/>
          <w:kern w:val="2"/>
          <w:sz w:val="36"/>
          <w:szCs w:val="36"/>
          <w:lang w:val="en-US" w:eastAsia="zh-CN" w:bidi="ar-SA"/>
        </w:rPr>
      </w:pPr>
      <w:bookmarkStart w:id="200" w:name="_Toc1755"/>
      <w:bookmarkStart w:id="201" w:name="_Toc504488775"/>
    </w:p>
    <w:p w14:paraId="685FFD99">
      <w:pPr>
        <w:rPr>
          <w:rFonts w:hint="eastAsia" w:ascii="仿宋" w:hAnsi="仿宋" w:eastAsia="仿宋" w:cs="仿宋"/>
          <w:sz w:val="32"/>
          <w:szCs w:val="32"/>
          <w:lang w:val="en-US" w:eastAsia="zh-CN"/>
        </w:rPr>
      </w:pPr>
      <w:r>
        <w:rPr>
          <w:rFonts w:hint="eastAsia" w:ascii="仿宋" w:hAnsi="仿宋" w:eastAsia="仿宋" w:cs="仿宋"/>
          <w:b/>
          <w:bCs/>
          <w:color w:val="auto"/>
          <w:kern w:val="2"/>
          <w:sz w:val="32"/>
          <w:szCs w:val="32"/>
          <w:lang w:val="en-US" w:eastAsia="zh-CN" w:bidi="ar-SA"/>
        </w:rPr>
        <w:t>五、分项报价</w:t>
      </w:r>
    </w:p>
    <w:tbl>
      <w:tblPr>
        <w:tblStyle w:val="9"/>
        <w:tblW w:w="8736" w:type="dxa"/>
        <w:tblInd w:w="-332" w:type="dxa"/>
        <w:tblLayout w:type="fixed"/>
        <w:tblCellMar>
          <w:top w:w="0" w:type="dxa"/>
          <w:left w:w="0" w:type="dxa"/>
          <w:bottom w:w="0" w:type="dxa"/>
          <w:right w:w="0" w:type="dxa"/>
        </w:tblCellMar>
      </w:tblPr>
      <w:tblGrid>
        <w:gridCol w:w="546"/>
        <w:gridCol w:w="966"/>
        <w:gridCol w:w="2466"/>
        <w:gridCol w:w="786"/>
        <w:gridCol w:w="1704"/>
        <w:gridCol w:w="1116"/>
        <w:gridCol w:w="1152"/>
      </w:tblGrid>
      <w:tr w14:paraId="485D7286">
        <w:tblPrEx>
          <w:tblCellMar>
            <w:top w:w="0" w:type="dxa"/>
            <w:left w:w="0" w:type="dxa"/>
            <w:bottom w:w="0" w:type="dxa"/>
            <w:right w:w="0" w:type="dxa"/>
          </w:tblCellMar>
        </w:tblPrEx>
        <w:trPr>
          <w:trHeight w:val="1843" w:hRule="atLeast"/>
        </w:trPr>
        <w:tc>
          <w:tcPr>
            <w:tcW w:w="5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1B9AC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序  号</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A02C4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物品    名称</w:t>
            </w:r>
          </w:p>
        </w:tc>
        <w:tc>
          <w:tcPr>
            <w:tcW w:w="246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92642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规格型号</w:t>
            </w:r>
          </w:p>
        </w:tc>
        <w:tc>
          <w:tcPr>
            <w:tcW w:w="7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DBC95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数量   （吨）</w:t>
            </w:r>
          </w:p>
        </w:tc>
        <w:tc>
          <w:tcPr>
            <w:tcW w:w="17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0734F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报价（吨/元），</w:t>
            </w:r>
            <w:r>
              <w:rPr>
                <w:rFonts w:hint="eastAsia" w:ascii="宋体" w:hAnsi="宋体" w:eastAsia="宋体" w:cs="宋体"/>
                <w:b w:val="0"/>
                <w:bCs w:val="0"/>
                <w:sz w:val="24"/>
                <w:szCs w:val="24"/>
                <w:highlight w:val="none"/>
                <w:lang w:val="en-US" w:eastAsia="zh-CN"/>
              </w:rPr>
              <w:t>如有不同税率，报价方自行换算成13%的报价</w:t>
            </w:r>
          </w:p>
        </w:tc>
        <w:tc>
          <w:tcPr>
            <w:tcW w:w="11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0D2AE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kern w:val="0"/>
                <w:sz w:val="24"/>
                <w:szCs w:val="24"/>
                <w:u w:val="none"/>
                <w:lang w:val="en-US" w:eastAsia="zh-CN" w:bidi="ar"/>
              </w:rPr>
              <w:t>金额  （元）</w:t>
            </w:r>
            <w:r>
              <w:rPr>
                <w:rFonts w:hint="eastAsia" w:ascii="宋体" w:hAnsi="宋体" w:eastAsia="宋体" w:cs="宋体"/>
                <w:b w:val="0"/>
                <w:bCs/>
                <w:i w:val="0"/>
                <w:color w:val="000000"/>
                <w:sz w:val="24"/>
                <w:szCs w:val="24"/>
                <w:u w:val="none"/>
                <w:lang w:val="en-US" w:eastAsia="zh-CN"/>
              </w:rPr>
              <w:t xml:space="preserve">   </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4A4F1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备注</w:t>
            </w:r>
          </w:p>
        </w:tc>
      </w:tr>
      <w:tr w14:paraId="0E9C0FBE">
        <w:tblPrEx>
          <w:tblCellMar>
            <w:top w:w="0" w:type="dxa"/>
            <w:left w:w="0" w:type="dxa"/>
            <w:bottom w:w="0" w:type="dxa"/>
            <w:right w:w="0" w:type="dxa"/>
          </w:tblCellMar>
        </w:tblPrEx>
        <w:trPr>
          <w:trHeight w:val="522" w:hRule="atLeast"/>
        </w:trPr>
        <w:tc>
          <w:tcPr>
            <w:tcW w:w="546" w:type="dxa"/>
            <w:vMerge w:val="restart"/>
            <w:tcBorders>
              <w:top w:val="single" w:color="auto" w:sz="4" w:space="0"/>
              <w:left w:val="single" w:color="auto" w:sz="4" w:space="0"/>
              <w:right w:val="single" w:color="auto" w:sz="4" w:space="0"/>
            </w:tcBorders>
            <w:shd w:val="clear" w:color="auto" w:fill="auto"/>
            <w:noWrap w:val="0"/>
            <w:tcMar>
              <w:top w:w="15" w:type="dxa"/>
              <w:left w:w="15" w:type="dxa"/>
              <w:right w:w="15" w:type="dxa"/>
            </w:tcMar>
            <w:vAlign w:val="center"/>
          </w:tcPr>
          <w:p w14:paraId="782ACF4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1</w:t>
            </w:r>
          </w:p>
        </w:tc>
        <w:tc>
          <w:tcPr>
            <w:tcW w:w="966"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14:paraId="3BBF223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石灰</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B035CF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val="0"/>
                <w:sz w:val="24"/>
                <w:szCs w:val="24"/>
              </w:rPr>
              <w:t>Ca0</w:t>
            </w:r>
            <w:r>
              <w:rPr>
                <w:rFonts w:hint="eastAsia" w:ascii="仿宋" w:hAnsi="仿宋" w:eastAsia="仿宋" w:cs="仿宋"/>
                <w:b w:val="0"/>
                <w:bCs w:val="0"/>
                <w:sz w:val="24"/>
                <w:szCs w:val="24"/>
                <w:lang w:val="en-US" w:eastAsia="zh-CN"/>
              </w:rPr>
              <w:t>含量</w:t>
            </w:r>
            <w:r>
              <w:rPr>
                <w:rFonts w:hint="eastAsia" w:ascii="仿宋" w:hAnsi="仿宋" w:eastAsia="仿宋" w:cs="仿宋"/>
                <w:b w:val="0"/>
                <w:bCs/>
                <w:i w:val="0"/>
                <w:color w:val="000000"/>
                <w:sz w:val="24"/>
                <w:szCs w:val="24"/>
                <w:u w:val="none"/>
                <w:lang w:val="en-US" w:eastAsia="zh-CN"/>
              </w:rPr>
              <w:t>80%--85%</w:t>
            </w:r>
          </w:p>
        </w:tc>
        <w:tc>
          <w:tcPr>
            <w:tcW w:w="786"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14:paraId="2330BD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约300</w:t>
            </w: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773F6C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96C960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i w:val="0"/>
                <w:color w:val="000000"/>
                <w:sz w:val="24"/>
                <w:szCs w:val="24"/>
                <w:u w:val="none"/>
                <w:lang w:val="en-US" w:eastAsia="zh-CN"/>
              </w:rPr>
            </w:pPr>
          </w:p>
        </w:tc>
        <w:tc>
          <w:tcPr>
            <w:tcW w:w="1152" w:type="dxa"/>
            <w:vMerge w:val="restart"/>
            <w:tcBorders>
              <w:top w:val="single" w:color="auto" w:sz="4" w:space="0"/>
              <w:left w:val="single" w:color="auto" w:sz="4" w:space="0"/>
              <w:right w:val="single" w:color="auto" w:sz="4" w:space="0"/>
            </w:tcBorders>
            <w:shd w:val="clear" w:color="auto" w:fill="FFFFFF"/>
            <w:noWrap w:val="0"/>
            <w:tcMar>
              <w:top w:w="15" w:type="dxa"/>
              <w:left w:w="15" w:type="dxa"/>
              <w:right w:w="15" w:type="dxa"/>
            </w:tcMar>
            <w:vAlign w:val="center"/>
          </w:tcPr>
          <w:p w14:paraId="6FA022C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i w:val="0"/>
                <w:color w:val="000000"/>
                <w:sz w:val="24"/>
                <w:szCs w:val="24"/>
                <w:u w:val="none"/>
                <w:lang w:val="en-US" w:eastAsia="zh-CN"/>
              </w:rPr>
              <w:t>缺项报价无效</w:t>
            </w:r>
          </w:p>
        </w:tc>
      </w:tr>
      <w:tr w14:paraId="31652D4D">
        <w:tblPrEx>
          <w:tblCellMar>
            <w:top w:w="0" w:type="dxa"/>
            <w:left w:w="0" w:type="dxa"/>
            <w:bottom w:w="0" w:type="dxa"/>
            <w:right w:w="0" w:type="dxa"/>
          </w:tblCellMar>
        </w:tblPrEx>
        <w:trPr>
          <w:trHeight w:val="527" w:hRule="atLeast"/>
        </w:trPr>
        <w:tc>
          <w:tcPr>
            <w:tcW w:w="546" w:type="dxa"/>
            <w:vMerge w:val="continue"/>
            <w:tcBorders>
              <w:left w:val="single" w:color="auto" w:sz="4" w:space="0"/>
              <w:right w:val="single" w:color="auto" w:sz="4" w:space="0"/>
            </w:tcBorders>
            <w:shd w:val="clear" w:color="auto" w:fill="auto"/>
            <w:noWrap w:val="0"/>
            <w:tcMar>
              <w:top w:w="15" w:type="dxa"/>
              <w:left w:w="15" w:type="dxa"/>
              <w:right w:w="15" w:type="dxa"/>
            </w:tcMar>
            <w:vAlign w:val="center"/>
          </w:tcPr>
          <w:p w14:paraId="0FB7438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966"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14:paraId="096B648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36B2EF3">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val="0"/>
                <w:sz w:val="24"/>
                <w:szCs w:val="24"/>
              </w:rPr>
              <w:t>Ca0</w:t>
            </w:r>
            <w:r>
              <w:rPr>
                <w:rFonts w:hint="eastAsia" w:ascii="仿宋" w:hAnsi="仿宋" w:eastAsia="仿宋" w:cs="仿宋"/>
                <w:b w:val="0"/>
                <w:bCs w:val="0"/>
                <w:sz w:val="24"/>
                <w:szCs w:val="24"/>
                <w:lang w:val="en-US" w:eastAsia="zh-CN"/>
              </w:rPr>
              <w:t>含量</w:t>
            </w:r>
            <w:r>
              <w:rPr>
                <w:rFonts w:hint="eastAsia" w:ascii="仿宋" w:hAnsi="仿宋" w:eastAsia="仿宋" w:cs="仿宋"/>
                <w:b w:val="0"/>
                <w:bCs/>
                <w:i w:val="0"/>
                <w:color w:val="000000"/>
                <w:sz w:val="24"/>
                <w:szCs w:val="24"/>
                <w:u w:val="none"/>
                <w:lang w:val="en-US" w:eastAsia="zh-CN"/>
              </w:rPr>
              <w:t>86%--90%</w:t>
            </w:r>
          </w:p>
        </w:tc>
        <w:tc>
          <w:tcPr>
            <w:tcW w:w="786"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14:paraId="1F47A9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38DBCD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EDFD84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continue"/>
            <w:tcBorders>
              <w:left w:val="single" w:color="auto" w:sz="4" w:space="0"/>
              <w:right w:val="single" w:color="auto" w:sz="4" w:space="0"/>
            </w:tcBorders>
            <w:shd w:val="clear" w:color="auto" w:fill="FFFFFF"/>
            <w:noWrap w:val="0"/>
            <w:tcMar>
              <w:top w:w="15" w:type="dxa"/>
              <w:left w:w="15" w:type="dxa"/>
              <w:right w:w="15" w:type="dxa"/>
            </w:tcMar>
            <w:vAlign w:val="center"/>
          </w:tcPr>
          <w:p w14:paraId="365C2E8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14:paraId="31A1D773">
        <w:tblPrEx>
          <w:tblCellMar>
            <w:top w:w="0" w:type="dxa"/>
            <w:left w:w="0" w:type="dxa"/>
            <w:bottom w:w="0" w:type="dxa"/>
            <w:right w:w="0" w:type="dxa"/>
          </w:tblCellMar>
        </w:tblPrEx>
        <w:trPr>
          <w:trHeight w:val="510" w:hRule="atLeast"/>
        </w:trPr>
        <w:tc>
          <w:tcPr>
            <w:tcW w:w="546" w:type="dxa"/>
            <w:vMerge w:val="continue"/>
            <w:tcBorders>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1184E2C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966"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CEE86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DC0B5A6">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i w:val="0"/>
                <w:color w:val="000000"/>
                <w:sz w:val="24"/>
                <w:szCs w:val="24"/>
                <w:u w:val="none"/>
                <w:lang w:val="en-US" w:eastAsia="zh-CN"/>
              </w:rPr>
            </w:pPr>
            <w:r>
              <w:rPr>
                <w:rFonts w:hint="eastAsia" w:ascii="仿宋" w:hAnsi="仿宋" w:eastAsia="仿宋" w:cs="仿宋"/>
                <w:b w:val="0"/>
                <w:bCs w:val="0"/>
                <w:sz w:val="24"/>
                <w:szCs w:val="24"/>
              </w:rPr>
              <w:t>Ca0</w:t>
            </w:r>
            <w:r>
              <w:rPr>
                <w:rFonts w:hint="eastAsia" w:ascii="仿宋" w:hAnsi="仿宋" w:eastAsia="仿宋" w:cs="仿宋"/>
                <w:b w:val="0"/>
                <w:bCs w:val="0"/>
                <w:sz w:val="24"/>
                <w:szCs w:val="24"/>
                <w:lang w:val="en-US" w:eastAsia="zh-CN"/>
              </w:rPr>
              <w:t>含量&gt;</w:t>
            </w:r>
            <w:r>
              <w:rPr>
                <w:rFonts w:hint="eastAsia" w:ascii="仿宋" w:hAnsi="仿宋" w:eastAsia="仿宋" w:cs="仿宋"/>
                <w:b w:val="0"/>
                <w:bCs/>
                <w:i w:val="0"/>
                <w:color w:val="000000"/>
                <w:sz w:val="24"/>
                <w:szCs w:val="24"/>
                <w:u w:val="none"/>
                <w:lang w:val="en-US" w:eastAsia="zh-CN"/>
              </w:rPr>
              <w:t>90%</w:t>
            </w:r>
          </w:p>
        </w:tc>
        <w:tc>
          <w:tcPr>
            <w:tcW w:w="786"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003827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E197FD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9430B2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vMerge w:val="continue"/>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7F6C29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14:paraId="35226699">
        <w:tblPrEx>
          <w:tblCellMar>
            <w:top w:w="0" w:type="dxa"/>
            <w:left w:w="0" w:type="dxa"/>
            <w:bottom w:w="0" w:type="dxa"/>
            <w:right w:w="0" w:type="dxa"/>
          </w:tblCellMar>
        </w:tblPrEx>
        <w:trPr>
          <w:trHeight w:val="612" w:hRule="atLeast"/>
        </w:trPr>
        <w:tc>
          <w:tcPr>
            <w:tcW w:w="1512" w:type="dxa"/>
            <w:gridSpan w:val="2"/>
            <w:tcBorders>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6551CE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合计</w:t>
            </w:r>
          </w:p>
        </w:tc>
        <w:tc>
          <w:tcPr>
            <w:tcW w:w="246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327733E">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4"/>
                <w:szCs w:val="24"/>
                <w:lang w:val="en-US" w:eastAsia="zh-CN"/>
              </w:rPr>
            </w:pPr>
          </w:p>
        </w:tc>
        <w:tc>
          <w:tcPr>
            <w:tcW w:w="786" w:type="dxa"/>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34B20D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C817E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C16246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c>
          <w:tcPr>
            <w:tcW w:w="1152" w:type="dxa"/>
            <w:tcBorders>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41BED7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val="0"/>
                <w:bCs/>
                <w:i w:val="0"/>
                <w:color w:val="000000"/>
                <w:sz w:val="24"/>
                <w:szCs w:val="24"/>
                <w:u w:val="none"/>
                <w:lang w:val="en-US" w:eastAsia="zh-CN"/>
              </w:rPr>
            </w:pPr>
          </w:p>
        </w:tc>
      </w:tr>
      <w:tr w14:paraId="6427D1D2">
        <w:tblPrEx>
          <w:tblCellMar>
            <w:top w:w="0" w:type="dxa"/>
            <w:left w:w="0" w:type="dxa"/>
            <w:bottom w:w="0" w:type="dxa"/>
            <w:right w:w="0" w:type="dxa"/>
          </w:tblCellMar>
        </w:tblPrEx>
        <w:trPr>
          <w:trHeight w:val="671" w:hRule="atLeast"/>
        </w:trPr>
        <w:tc>
          <w:tcPr>
            <w:tcW w:w="8736" w:type="dxa"/>
            <w:gridSpan w:val="7"/>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0AA488B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i w:val="0"/>
                <w:color w:val="000000"/>
                <w:sz w:val="24"/>
                <w:szCs w:val="24"/>
                <w:u w:val="none"/>
                <w:lang w:val="en-US" w:eastAsia="zh-CN"/>
              </w:rPr>
            </w:pPr>
            <w:r>
              <w:rPr>
                <w:rFonts w:hint="eastAsia" w:ascii="仿宋" w:hAnsi="仿宋" w:eastAsia="仿宋" w:cs="仿宋"/>
                <w:b w:val="0"/>
                <w:bCs/>
                <w:i w:val="0"/>
                <w:color w:val="000000"/>
                <w:sz w:val="28"/>
                <w:szCs w:val="28"/>
                <w:u w:val="none"/>
                <w:lang w:val="en-US" w:eastAsia="zh-CN"/>
              </w:rPr>
              <w:t>价格</w:t>
            </w:r>
            <w:r>
              <w:rPr>
                <w:rFonts w:hint="eastAsia" w:ascii="仿宋" w:hAnsi="仿宋" w:eastAsia="仿宋" w:cs="仿宋"/>
                <w:b w:val="0"/>
                <w:bCs/>
                <w:color w:val="auto"/>
                <w:sz w:val="28"/>
                <w:szCs w:val="28"/>
                <w:lang w:eastAsia="zh-CN"/>
              </w:rPr>
              <w:t>响应有效期：</w:t>
            </w:r>
            <w:r>
              <w:rPr>
                <w:rFonts w:hint="eastAsia" w:ascii="仿宋" w:hAnsi="仿宋" w:eastAsia="仿宋" w:cs="仿宋"/>
                <w:b w:val="0"/>
                <w:bCs/>
                <w:color w:val="auto"/>
                <w:sz w:val="28"/>
                <w:szCs w:val="28"/>
              </w:rPr>
              <w:t>从提交</w:t>
            </w:r>
            <w:r>
              <w:rPr>
                <w:rFonts w:hint="eastAsia" w:ascii="仿宋" w:hAnsi="仿宋" w:eastAsia="仿宋" w:cs="仿宋"/>
                <w:b w:val="0"/>
                <w:bCs/>
                <w:color w:val="auto"/>
                <w:sz w:val="28"/>
                <w:szCs w:val="28"/>
                <w:lang w:val="en-US" w:eastAsia="zh-CN"/>
              </w:rPr>
              <w:t>报价单</w:t>
            </w:r>
            <w:r>
              <w:rPr>
                <w:rFonts w:hint="eastAsia" w:ascii="仿宋" w:hAnsi="仿宋" w:eastAsia="仿宋" w:cs="仿宋"/>
                <w:b w:val="0"/>
                <w:bCs/>
                <w:color w:val="auto"/>
                <w:sz w:val="28"/>
                <w:szCs w:val="28"/>
              </w:rPr>
              <w:t>之日起</w:t>
            </w:r>
            <w:r>
              <w:rPr>
                <w:rFonts w:hint="eastAsia" w:ascii="仿宋" w:hAnsi="仿宋" w:eastAsia="仿宋" w:cs="仿宋"/>
                <w:b w:val="0"/>
                <w:bCs/>
                <w:color w:val="auto"/>
                <w:sz w:val="28"/>
                <w:szCs w:val="28"/>
                <w:lang w:val="en-US" w:eastAsia="zh-CN"/>
              </w:rPr>
              <w:t>180</w:t>
            </w:r>
            <w:r>
              <w:rPr>
                <w:rFonts w:hint="eastAsia" w:ascii="仿宋" w:hAnsi="仿宋" w:eastAsia="仿宋" w:cs="仿宋"/>
                <w:b w:val="0"/>
                <w:bCs/>
                <w:color w:val="auto"/>
                <w:sz w:val="28"/>
                <w:szCs w:val="28"/>
              </w:rPr>
              <w:t>天</w:t>
            </w:r>
            <w:r>
              <w:rPr>
                <w:rFonts w:hint="eastAsia" w:ascii="仿宋" w:hAnsi="仿宋" w:eastAsia="仿宋" w:cs="仿宋"/>
                <w:b w:val="0"/>
                <w:bCs/>
                <w:color w:val="auto"/>
                <w:sz w:val="28"/>
                <w:szCs w:val="28"/>
                <w:lang w:val="en-US" w:eastAsia="zh-CN"/>
              </w:rPr>
              <w:t>内</w:t>
            </w:r>
            <w:r>
              <w:rPr>
                <w:rFonts w:hint="eastAsia" w:ascii="仿宋" w:hAnsi="仿宋" w:eastAsia="仿宋" w:cs="仿宋"/>
                <w:b w:val="0"/>
                <w:bCs/>
                <w:color w:val="auto"/>
                <w:sz w:val="28"/>
                <w:szCs w:val="28"/>
                <w:lang w:eastAsia="zh-CN"/>
              </w:rPr>
              <w:t>。</w:t>
            </w:r>
          </w:p>
        </w:tc>
      </w:tr>
    </w:tbl>
    <w:p w14:paraId="33C9DC5E">
      <w:pPr>
        <w:bidi w:val="0"/>
        <w:ind w:firstLine="3000" w:firstLineChars="1000"/>
        <w:jc w:val="left"/>
        <w:rPr>
          <w:rFonts w:hint="eastAsia" w:ascii="Times New Roman" w:hAnsi="Times New Roman"/>
          <w:color w:val="auto"/>
          <w:kern w:val="0"/>
          <w:sz w:val="30"/>
          <w:szCs w:val="30"/>
          <w:lang w:val="en-US" w:eastAsia="zh-CN"/>
        </w:rPr>
      </w:pPr>
    </w:p>
    <w:p w14:paraId="23591F26">
      <w:pPr>
        <w:bidi w:val="0"/>
        <w:ind w:firstLine="3000" w:firstLineChars="1000"/>
        <w:jc w:val="left"/>
        <w:rPr>
          <w:rFonts w:hint="eastAsia" w:ascii="Times New Roman" w:hAnsi="Times New Roman"/>
          <w:color w:val="auto"/>
          <w:kern w:val="0"/>
          <w:sz w:val="30"/>
          <w:szCs w:val="30"/>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409AE7D2">
      <w:pPr>
        <w:pStyle w:val="2"/>
        <w:pageBreakBefore w:val="0"/>
        <w:kinsoku/>
        <w:wordWrap/>
        <w:overflowPunct/>
        <w:topLinePunct w:val="0"/>
        <w:autoSpaceDE/>
        <w:autoSpaceDN/>
        <w:bidi w:val="0"/>
        <w:adjustRightInd/>
        <w:snapToGrid/>
        <w:spacing w:after="0" w:line="320" w:lineRule="exact"/>
        <w:ind w:firstLine="5100" w:firstLineChars="17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3C699EB9">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36AF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481E00D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4B39B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BEE2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34E581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7BCF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EC6C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1C4D13B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1C11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AE1D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10F07A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0F8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5E5E3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7E5A6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A4A9D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7BA45ED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5C63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5A4688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35928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D73B1D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76A2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01F389B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913A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CBA2A0F">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43A6AF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2297084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35FDF7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125BF13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BF71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C9CB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1342B01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3BEFAA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3FB4E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C3F565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1F8625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72C2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171BBEB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10A1A733">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13CF7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581716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563DF8F">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FF75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28859CC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5F912C31">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9311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58D93FA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E2E8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3C03E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04C7CDA2">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51DBE41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9CCC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34F79D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0A148D86">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B73A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DF981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72E119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0F841781">
      <w:pPr>
        <w:spacing w:line="360" w:lineRule="auto"/>
        <w:rPr>
          <w:rFonts w:hint="eastAsia" w:ascii="宋体" w:hAnsi="宋体" w:eastAsia="宋体" w:cs="宋体"/>
          <w:color w:val="auto"/>
          <w:sz w:val="24"/>
          <w:szCs w:val="24"/>
        </w:rPr>
      </w:pPr>
    </w:p>
    <w:p w14:paraId="7C382D97">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1B6D83A">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326A812C">
      <w:pPr>
        <w:rPr>
          <w:b/>
          <w:color w:val="auto"/>
          <w:sz w:val="28"/>
          <w:szCs w:val="28"/>
        </w:rPr>
      </w:pPr>
      <w:r>
        <w:rPr>
          <w:rFonts w:hint="eastAsia" w:ascii="宋体" w:hAnsi="宋体" w:eastAsia="宋体" w:cs="宋体"/>
          <w:color w:val="auto"/>
          <w:sz w:val="24"/>
          <w:szCs w:val="24"/>
        </w:rPr>
        <w:br w:type="page"/>
      </w:r>
    </w:p>
    <w:p w14:paraId="2CB6106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66FEAF98">
      <w:pPr>
        <w:spacing w:line="440" w:lineRule="exact"/>
        <w:ind w:firstLine="643" w:firstLineChars="200"/>
        <w:jc w:val="left"/>
        <w:rPr>
          <w:rFonts w:hint="eastAsia" w:ascii="仿宋" w:hAnsi="仿宋" w:eastAsia="仿宋" w:cs="仿宋"/>
          <w:b/>
          <w:color w:val="auto"/>
          <w:sz w:val="32"/>
          <w:szCs w:val="32"/>
          <w:u w:val="single"/>
        </w:rPr>
      </w:pPr>
    </w:p>
    <w:p w14:paraId="2DD4CCD5">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55E3AE5F">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303E83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4BD4FF3E">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36B57432">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69B6902E">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20237D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24DA9F6">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610FF02D">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2E487735">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0CE72BD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181D9DA8">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7F55FB98">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7696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3FF384D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C7145F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4529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4F1F35E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4200006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F2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3256823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7ADB053">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273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0FC2025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788ED2F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3C7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38F33CB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3A07E8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17F069F">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92BE9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B3DAC94">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61056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3DDC8FE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C01C68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B98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3CB85E3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0EB94E9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64AEDCB1">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52EB4DDC">
      <w:pPr>
        <w:spacing w:line="440" w:lineRule="exact"/>
        <w:ind w:firstLine="480" w:firstLineChars="200"/>
        <w:rPr>
          <w:color w:val="auto"/>
          <w:sz w:val="24"/>
          <w:szCs w:val="24"/>
        </w:rPr>
      </w:pPr>
    </w:p>
    <w:p w14:paraId="37D25C38">
      <w:pPr>
        <w:spacing w:line="440" w:lineRule="exact"/>
        <w:rPr>
          <w:rFonts w:ascii="Times New Roman" w:hAnsi="Times New Roman"/>
          <w:color w:val="auto"/>
        </w:rPr>
      </w:pPr>
    </w:p>
    <w:p w14:paraId="09573560">
      <w:pPr>
        <w:spacing w:line="440" w:lineRule="exact"/>
        <w:rPr>
          <w:rFonts w:ascii="Times New Roman" w:hAnsi="Times New Roman"/>
          <w:color w:val="auto"/>
        </w:rPr>
      </w:pPr>
    </w:p>
    <w:p w14:paraId="447346F6">
      <w:pPr>
        <w:topLinePunct/>
        <w:spacing w:line="440" w:lineRule="exact"/>
        <w:rPr>
          <w:rFonts w:ascii="Times New Roman" w:hAnsi="Times New Roman"/>
          <w:color w:val="auto"/>
        </w:rPr>
      </w:pPr>
      <w:r>
        <w:rPr>
          <w:rFonts w:ascii="Times New Roman" w:hAnsi="Times New Roman"/>
          <w:color w:val="auto"/>
        </w:rPr>
        <w:br w:type="page"/>
      </w:r>
    </w:p>
    <w:p w14:paraId="4DA0E2AC">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386EE0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0D9F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49349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4ED3A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328D7D3F">
      <w:pPr>
        <w:spacing w:line="440" w:lineRule="exact"/>
        <w:rPr>
          <w:rFonts w:hint="eastAsia" w:ascii="Times New Roman"/>
          <w:b/>
          <w:bCs/>
          <w:color w:val="auto"/>
          <w:sz w:val="32"/>
          <w:szCs w:val="32"/>
        </w:rPr>
      </w:pPr>
    </w:p>
    <w:p w14:paraId="2A8CBBB9">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四</w:t>
      </w:r>
      <w:r>
        <w:rPr>
          <w:rFonts w:hint="eastAsia" w:ascii="Times New Roman"/>
          <w:b/>
          <w:bCs/>
          <w:color w:val="auto"/>
          <w:sz w:val="32"/>
          <w:szCs w:val="32"/>
        </w:rPr>
        <w:t>）</w:t>
      </w:r>
      <w:r>
        <w:rPr>
          <w:rFonts w:hint="eastAsia" w:ascii="Times New Roman"/>
          <w:b/>
          <w:bCs/>
          <w:color w:val="auto"/>
          <w:sz w:val="32"/>
          <w:szCs w:val="32"/>
          <w:lang w:val="en-US" w:eastAsia="zh-CN"/>
        </w:rPr>
        <w:t>投标方案及产品检验报告</w:t>
      </w:r>
    </w:p>
    <w:p w14:paraId="3F0B93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5E8EABA">
      <w:pPr>
        <w:spacing w:line="440" w:lineRule="exact"/>
        <w:rPr>
          <w:rFonts w:hint="default" w:ascii="Times New Roman" w:eastAsiaTheme="minorEastAsia"/>
          <w:b/>
          <w:bCs/>
          <w:color w:val="auto"/>
          <w:sz w:val="32"/>
          <w:szCs w:val="32"/>
          <w:lang w:val="en-US" w:eastAsia="zh-CN"/>
        </w:rPr>
      </w:pPr>
      <w:r>
        <w:rPr>
          <w:rFonts w:hint="eastAsia" w:ascii="Times New Roman"/>
          <w:b/>
          <w:bCs/>
          <w:color w:val="auto"/>
          <w:sz w:val="32"/>
          <w:szCs w:val="32"/>
        </w:rPr>
        <w:t>（</w:t>
      </w:r>
      <w:r>
        <w:rPr>
          <w:rFonts w:hint="eastAsia" w:ascii="Times New Roman"/>
          <w:b/>
          <w:bCs/>
          <w:color w:val="auto"/>
          <w:sz w:val="32"/>
          <w:szCs w:val="32"/>
          <w:lang w:val="en-US" w:eastAsia="zh-CN"/>
        </w:rPr>
        <w:t>五</w:t>
      </w:r>
      <w:r>
        <w:rPr>
          <w:rFonts w:hint="eastAsia" w:ascii="Times New Roman"/>
          <w:b/>
          <w:bCs/>
          <w:color w:val="auto"/>
          <w:sz w:val="32"/>
          <w:szCs w:val="32"/>
        </w:rPr>
        <w:t>）</w:t>
      </w:r>
      <w:r>
        <w:rPr>
          <w:rFonts w:hint="eastAsia" w:ascii="Times New Roman"/>
          <w:b/>
          <w:bCs/>
          <w:color w:val="auto"/>
          <w:sz w:val="32"/>
          <w:szCs w:val="32"/>
          <w:lang w:val="en-US" w:eastAsia="zh-CN"/>
        </w:rPr>
        <w:t>其他资料</w:t>
      </w:r>
    </w:p>
    <w:p w14:paraId="468A31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注</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lang w:val="en-US" w:eastAsia="zh-CN"/>
        </w:rPr>
        <w:t>自行提供认为需要提供的其他业务资料。</w:t>
      </w:r>
    </w:p>
    <w:p w14:paraId="7A0B0141">
      <w:pPr>
        <w:rPr>
          <w:rFonts w:hint="eastAsia"/>
          <w:lang w:val="en-US" w:eastAsia="zh-CN"/>
        </w:rPr>
      </w:pPr>
    </w:p>
    <w:p w14:paraId="2E8551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p>
    <w:p w14:paraId="129CA63B">
      <w:pPr>
        <w:rPr>
          <w:rFonts w:hint="eastAsia" w:ascii="Times New Roman" w:hAnsi="Times New Roman"/>
          <w:color w:val="auto"/>
        </w:rPr>
      </w:pPr>
    </w:p>
    <w:p w14:paraId="6C4E88FC">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6A103953">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674FD143">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227C1295">
      <w:pPr>
        <w:rPr>
          <w:rFonts w:hint="eastAsia" w:ascii="Times New Roman" w:hAnsi="Times New Roman" w:eastAsia="黑体" w:cs="Times New Roman"/>
          <w:b/>
          <w:color w:val="auto"/>
          <w:kern w:val="2"/>
          <w:sz w:val="32"/>
          <w:szCs w:val="20"/>
          <w:lang w:val="en-US" w:eastAsia="zh-CN" w:bidi="ar-SA"/>
        </w:rPr>
      </w:pPr>
    </w:p>
    <w:p w14:paraId="1FBE4796">
      <w:pPr>
        <w:jc w:val="center"/>
        <w:rPr>
          <w:color w:val="auto"/>
        </w:rPr>
      </w:pPr>
    </w:p>
    <w:p w14:paraId="2353973C">
      <w:pPr>
        <w:rPr>
          <w:color w:val="auto"/>
        </w:rPr>
      </w:pPr>
    </w:p>
    <w:p w14:paraId="69BE4651">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44E6432F">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76D0C900">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08F43E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20D7CE7F"/>
    <w:p w14:paraId="5A3E87F1"/>
    <w:p w14:paraId="0BDAB6BA"/>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808E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852D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3852D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AF3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OTZiODQzYWJiMjZmMWQzZGNhNWY0NzQyMjUwYzQifQ=="/>
  </w:docVars>
  <w:rsids>
    <w:rsidRoot w:val="2ACD6621"/>
    <w:rsid w:val="01D152A8"/>
    <w:rsid w:val="077D6B70"/>
    <w:rsid w:val="0D4E6125"/>
    <w:rsid w:val="0DAD78C4"/>
    <w:rsid w:val="0E2D6815"/>
    <w:rsid w:val="1DC013CC"/>
    <w:rsid w:val="1E90646C"/>
    <w:rsid w:val="1F283F6C"/>
    <w:rsid w:val="2ACD6621"/>
    <w:rsid w:val="2CC1509E"/>
    <w:rsid w:val="37415920"/>
    <w:rsid w:val="39A352BA"/>
    <w:rsid w:val="45F818BA"/>
    <w:rsid w:val="4EB23531"/>
    <w:rsid w:val="586456A3"/>
    <w:rsid w:val="61F01D56"/>
    <w:rsid w:val="6FF43342"/>
    <w:rsid w:val="70EB02B8"/>
    <w:rsid w:val="75BC63A3"/>
    <w:rsid w:val="7B38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autoRedefine/>
    <w:qFormat/>
    <w:uiPriority w:val="0"/>
    <w:pPr>
      <w:spacing w:after="120"/>
      <w:ind w:left="420" w:leftChars="200"/>
    </w:pPr>
    <w:rPr>
      <w:rFonts w:ascii="Times New Roman" w:hAnsi="Times New Roman" w:eastAsia="宋体" w:cs="Times New Roman"/>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7524</Words>
  <Characters>7744</Characters>
  <Lines>0</Lines>
  <Paragraphs>0</Paragraphs>
  <TotalTime>1</TotalTime>
  <ScaleCrop>false</ScaleCrop>
  <LinksUpToDate>false</LinksUpToDate>
  <CharactersWithSpaces>8242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2025-06-04T01:08:00Z</dcterms:created>
  <dc:creator>瞬间无语</dc:creator>
  <cp:lastModifiedBy>瞬间无语</cp:lastModifiedBy>
  <cp:lastPrinted>2026-06-11T06:11:00Z</cp:lastPrinted>
  <dcterms:modified xsi:type="dcterms:W3CDTF">2026-06-16T06:51:40Z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CB36AA52A38F469EA52E59D58BCAC177_11</vt:lpwstr>
  </property>
  <property fmtid="{D5CDD505-2E9C-101B-9397-08002B2CF9AE}" pid="4" name="KSOTemplateDocerSaveRecord">
    <vt:lpwstr>eyJoZGlkIjoiYzJmOTZiODQzYWJiMjZmMWQzZGNhNWY0NzQyMjUwYzQiLCJ1c2VySWQiOiI1MjE0ODc1ODYifQ==</vt:lpwstr>
  </property>
</Properties>
</file>