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89283">
      <w:pPr>
        <w:pageBreakBefore w:val="0"/>
        <w:kinsoku/>
        <w:wordWrap/>
        <w:topLinePunct w:val="0"/>
        <w:autoSpaceDE/>
        <w:autoSpaceDN/>
        <w:bidi w:val="0"/>
        <w:snapToGrid/>
        <w:spacing w:line="560" w:lineRule="exact"/>
        <w:textAlignment w:val="auto"/>
        <w:rPr>
          <w:rFonts w:ascii="Times New Roman" w:hAnsi="Times New Roman" w:eastAsia="黑体"/>
        </w:rPr>
      </w:pPr>
      <w:r>
        <w:rPr>
          <w:rFonts w:hint="eastAsia" w:ascii="Times New Roman" w:hAnsi="Times New Roman" w:eastAsia="黑体"/>
          <w:sz w:val="28"/>
          <w:szCs w:val="28"/>
        </w:rPr>
        <w:t>项目编号</w:t>
      </w:r>
      <w:r>
        <w:rPr>
          <w:rFonts w:hint="eastAsia" w:ascii="Times New Roman" w:hAnsi="Times New Roman" w:eastAsia="黑体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XB202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0610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-01</w:t>
      </w:r>
    </w:p>
    <w:p w14:paraId="371C3975">
      <w:pPr>
        <w:spacing w:line="40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9CC7E72">
      <w:pPr>
        <w:spacing w:line="40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88F058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108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29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陕西锌业有限公司</w:t>
      </w:r>
    </w:p>
    <w:p w14:paraId="3A65B112">
      <w:pPr>
        <w:pageBreakBefore w:val="0"/>
        <w:kinsoku/>
        <w:wordWrap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增容工程110kV线路工程办理洪评、稳评、水土保持服务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响应文件</w:t>
      </w:r>
    </w:p>
    <w:bookmarkEnd w:id="29"/>
    <w:p w14:paraId="165FD4E8">
      <w:p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</w:p>
    <w:p w14:paraId="1B280188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BF4FC12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D11EF41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73CDF5C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05B9527"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A804E00">
      <w:pPr>
        <w:spacing w:line="360" w:lineRule="auto"/>
        <w:ind w:firstLine="649" w:firstLineChars="202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：（盖单位章）</w:t>
      </w:r>
    </w:p>
    <w:p w14:paraId="4C46592C">
      <w:pPr>
        <w:spacing w:line="360" w:lineRule="auto"/>
        <w:ind w:firstLine="649" w:firstLineChars="202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法定代表人（单位负责人）或其委托代理人：（签字或盖章）</w:t>
      </w:r>
    </w:p>
    <w:p w14:paraId="6CF440E6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13AA143">
      <w:pPr>
        <w:spacing w:line="40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br w:type="page"/>
      </w:r>
    </w:p>
    <w:p w14:paraId="582F29A2">
      <w:pPr>
        <w:pStyle w:val="3"/>
        <w:jc w:val="center"/>
        <w:rPr>
          <w:rFonts w:hint="eastAsia" w:ascii="黑体" w:hAnsi="黑体" w:eastAsia="黑体" w:cs="黑体"/>
          <w:b/>
          <w:bCs w:val="0"/>
          <w:color w:val="auto"/>
          <w:sz w:val="36"/>
          <w:szCs w:val="36"/>
        </w:rPr>
      </w:pPr>
      <w:bookmarkStart w:id="0" w:name="_Toc3885"/>
      <w:bookmarkStart w:id="1" w:name="_Toc504488767"/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</w:rPr>
        <w:t>目</w:t>
      </w:r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</w:rPr>
        <w:t>录</w:t>
      </w:r>
      <w:bookmarkEnd w:id="0"/>
      <w:bookmarkEnd w:id="1"/>
    </w:p>
    <w:p w14:paraId="1D5A399B">
      <w:pPr>
        <w:spacing w:line="5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6CED2C8"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响应函</w:t>
      </w:r>
    </w:p>
    <w:p w14:paraId="7BE05060"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二、法定代表人（单位负责人）身份证明（适用于无委托代理人的情况）</w:t>
      </w:r>
    </w:p>
    <w:p w14:paraId="610A2A1B"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、授权委托书（适用于有委托代理人的情况）</w:t>
      </w:r>
    </w:p>
    <w:p w14:paraId="5BFEFC75"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、分项报价表</w:t>
      </w:r>
    </w:p>
    <w:p w14:paraId="64AB099A"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、资格审查资料</w:t>
      </w:r>
    </w:p>
    <w:p w14:paraId="4C7BC946">
      <w:pPr>
        <w:spacing w:line="54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page"/>
      </w:r>
    </w:p>
    <w:p w14:paraId="0F988C78">
      <w:pPr>
        <w:pStyle w:val="3"/>
        <w:jc w:val="center"/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</w:pPr>
      <w:bookmarkStart w:id="2" w:name="_Toc504488768"/>
      <w:bookmarkStart w:id="3" w:name="_Toc16531"/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一、</w:t>
      </w:r>
      <w:bookmarkEnd w:id="2"/>
      <w:bookmarkEnd w:id="3"/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eastAsia="zh-CN"/>
        </w:rPr>
        <w:t>响应函</w:t>
      </w:r>
    </w:p>
    <w:p w14:paraId="736C7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陕西锌业有限公司：</w:t>
      </w:r>
    </w:p>
    <w:p w14:paraId="4A98F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我方已仔细研究了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（项目名称）（项目编号：）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询比采购文件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的全部内容，愿意以人民币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（大写）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 xml:space="preserve">（¥元）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响应报价（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响应单价合计）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，交货期：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，提供服务，质量标准：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，并按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采购人单位该类产品标准合同模版格式签订合同，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履行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合同约定的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义务。</w:t>
      </w:r>
    </w:p>
    <w:p w14:paraId="79A78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我方的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包括下列内容：</w:t>
      </w:r>
    </w:p>
    <w:p w14:paraId="4C0E0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0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 w14:paraId="4F22E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0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（2）法定代表人（单位负责人）身份证明或授权委托书；</w:t>
      </w:r>
    </w:p>
    <w:p w14:paraId="08E11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0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）分项报价表；</w:t>
      </w:r>
    </w:p>
    <w:p w14:paraId="706C1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0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）资格审查资料；</w:t>
      </w:r>
    </w:p>
    <w:p w14:paraId="6CB09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0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响应方案</w:t>
      </w:r>
    </w:p>
    <w:p w14:paraId="0D763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的上述组成部分如存在内容不一致的，以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为准。</w:t>
      </w:r>
    </w:p>
    <w:p w14:paraId="4B2A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我方承诺在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询比采购文件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规定的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响应有效期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内不撤销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71854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如我方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成交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，我方承诺：</w:t>
      </w:r>
    </w:p>
    <w:p w14:paraId="779C9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（1）在收到成交通知书后，在成交通知书规定的期限内与你方签订合同；</w:t>
      </w:r>
    </w:p>
    <w:p w14:paraId="0E0F8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（2）在签订合同时不向你方提出附加条件；</w:t>
      </w:r>
    </w:p>
    <w:p w14:paraId="0C738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（3）在合同约定的期限内完成合同规定的全部义务。</w:t>
      </w:r>
    </w:p>
    <w:p w14:paraId="1378A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我方在此声明，所递交的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及有关资料内容完整、真实和准确，且不存在</w:t>
      </w:r>
      <w:bookmarkStart w:id="4" w:name="OLE_LINK1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第一条第五款</w:t>
      </w:r>
      <w:bookmarkEnd w:id="4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规定的任何一种情形。</w:t>
      </w:r>
    </w:p>
    <w:p w14:paraId="7876B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六、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其他补充说明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21169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AE82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17223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（盖单位章）</w:t>
      </w:r>
    </w:p>
    <w:p w14:paraId="2D73A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法定代表人（单位负责人）或其委托代理人：（签字或盖章）</w:t>
      </w:r>
    </w:p>
    <w:p w14:paraId="0BDEC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 w14:paraId="045E3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邮箱：</w:t>
      </w:r>
    </w:p>
    <w:p w14:paraId="49871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</w:p>
    <w:p w14:paraId="6471C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邮政编码：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</w:p>
    <w:p w14:paraId="5750F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0" w:firstLineChars="225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B489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0" w:firstLineChars="2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867D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  月  日</w:t>
      </w:r>
    </w:p>
    <w:p w14:paraId="392FE5BB"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AD3FB51"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509BC5A"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AFFF9FF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page"/>
      </w:r>
      <w:bookmarkStart w:id="5" w:name="_Toc28734"/>
      <w:bookmarkStart w:id="6" w:name="_Toc504488769"/>
    </w:p>
    <w:p w14:paraId="4F2AFFF6">
      <w:pPr>
        <w:pStyle w:val="3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二、法定代表人（单位负责人）身份证明</w:t>
      </w:r>
      <w:bookmarkEnd w:id="5"/>
      <w:bookmarkEnd w:id="6"/>
    </w:p>
    <w:p w14:paraId="272DD8FA"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7E9E614"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D7BD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名称：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</w:t>
      </w:r>
    </w:p>
    <w:p w14:paraId="0F687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姓名：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性别：</w:t>
      </w:r>
      <w:bookmarkStart w:id="7" w:name="_Toc27897"/>
      <w:bookmarkStart w:id="8" w:name="_Toc352691662"/>
      <w:bookmarkStart w:id="9" w:name="_Toc369531698"/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bookmarkEnd w:id="7"/>
      <w:bookmarkEnd w:id="8"/>
      <w:bookmarkEnd w:id="9"/>
      <w:r>
        <w:rPr>
          <w:rFonts w:hint="eastAsia" w:ascii="仿宋" w:hAnsi="仿宋" w:eastAsia="仿宋" w:cs="仿宋"/>
          <w:color w:val="auto"/>
          <w:sz w:val="32"/>
          <w:szCs w:val="32"/>
        </w:rPr>
        <w:t>龄</w:t>
      </w:r>
      <w:bookmarkStart w:id="10" w:name="_Toc300835211"/>
      <w:bookmarkStart w:id="11" w:name="_Toc247514248"/>
      <w:bookmarkStart w:id="12" w:name="_Toc152042578"/>
      <w:bookmarkStart w:id="13" w:name="_Toc384308377"/>
      <w:bookmarkStart w:id="14" w:name="_Toc15573"/>
      <w:bookmarkStart w:id="15" w:name="_Toc361508754"/>
      <w:bookmarkStart w:id="16" w:name="_Toc152045789"/>
      <w:bookmarkStart w:id="17" w:name="_Toc369531699"/>
      <w:bookmarkStart w:id="18" w:name="_Toc247527829"/>
      <w:bookmarkStart w:id="19" w:name="_Toc352691663"/>
      <w:bookmarkStart w:id="20" w:name="_Toc144974858"/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职务：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</w:t>
      </w:r>
    </w:p>
    <w:p w14:paraId="4E2B2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系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名称）的法定代表人（单位负责人）。</w:t>
      </w:r>
    </w:p>
    <w:p w14:paraId="52D5A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特此证明。</w:t>
      </w:r>
    </w:p>
    <w:p w14:paraId="01825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5685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附：法定代表人（单位负责人）身份证复印件（正反面）。</w:t>
      </w:r>
    </w:p>
    <w:p w14:paraId="2E46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EBC0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注：本身份证明需由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加盖单位公章。</w:t>
      </w:r>
    </w:p>
    <w:p w14:paraId="5A792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42AE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5360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：（单位公章）</w:t>
      </w:r>
    </w:p>
    <w:p w14:paraId="7975D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70C1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  月  日</w:t>
      </w:r>
    </w:p>
    <w:p w14:paraId="4741C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8C66246">
      <w:pPr>
        <w:spacing w:line="44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page"/>
      </w:r>
    </w:p>
    <w:p w14:paraId="4522EC57">
      <w:pPr>
        <w:pStyle w:val="3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bookmarkStart w:id="21" w:name="_Toc504488770"/>
      <w:bookmarkStart w:id="22" w:name="_Toc2777"/>
      <w:r>
        <w:rPr>
          <w:rFonts w:hint="eastAsia" w:ascii="黑体" w:hAnsi="黑体" w:eastAsia="黑体" w:cs="黑体"/>
          <w:color w:val="auto"/>
          <w:sz w:val="36"/>
          <w:szCs w:val="36"/>
        </w:rPr>
        <w:t>二、授权委托书</w:t>
      </w:r>
      <w:bookmarkEnd w:id="21"/>
      <w:bookmarkEnd w:id="22"/>
    </w:p>
    <w:p w14:paraId="22728413"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54C43A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（姓名）系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名称）的法定代表人（单位负责人），现委托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为我方代理人。代理人根据授权，以我方名义签署、澄清确认、递交、撤回、修改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（项目名称）（项目编号）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采购项目响应文件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、签订合同和处理有关事宜，其法律后果由我方承担。</w:t>
      </w:r>
    </w:p>
    <w:p w14:paraId="05AB013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委托期限：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自本授权签署之日起至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响应有效期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截止之日止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500CFD0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代理人无转委托权。</w:t>
      </w:r>
    </w:p>
    <w:p w14:paraId="4BAE0A6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AF8C60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附：法定代表人（单位负责人）身份证复印件及委托代理人身份证复印件（正反面）</w:t>
      </w:r>
    </w:p>
    <w:p w14:paraId="1C1DE9C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AE06C0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注：本授权委托书需由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加盖单位公章并由其法定代表人（单位负责人）和委托代理人签字或盖章。</w:t>
      </w:r>
    </w:p>
    <w:p w14:paraId="7FBFC49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11EF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（单位公章）</w:t>
      </w:r>
    </w:p>
    <w:p w14:paraId="2F6F6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法定代表人（单位负责人）：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（签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</w:p>
    <w:p w14:paraId="76F36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</w:p>
    <w:p w14:paraId="32700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委托代理人：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（签字或盖章）</w:t>
      </w:r>
    </w:p>
    <w:p w14:paraId="677C2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</w:p>
    <w:p w14:paraId="165CB42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182" w:firstLineChars="1932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   月   日</w:t>
      </w:r>
    </w:p>
    <w:p w14:paraId="1EE86D0F">
      <w:pPr>
        <w:pStyle w:val="6"/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page"/>
      </w:r>
    </w:p>
    <w:p w14:paraId="23CB13DB">
      <w:pPr>
        <w:pStyle w:val="3"/>
        <w:numPr>
          <w:ilvl w:val="0"/>
          <w:numId w:val="0"/>
        </w:numPr>
        <w:jc w:val="center"/>
        <w:rPr>
          <w:rFonts w:hint="eastAsia" w:ascii="黑体" w:hAnsi="黑体" w:cs="黑体"/>
          <w:b/>
          <w:bCs/>
          <w:color w:val="auto"/>
          <w:kern w:val="2"/>
          <w:sz w:val="36"/>
          <w:szCs w:val="36"/>
          <w:lang w:val="en-US" w:eastAsia="zh-CN" w:bidi="ar-SA"/>
        </w:rPr>
      </w:pPr>
      <w:bookmarkStart w:id="23" w:name="_Toc504488775"/>
      <w:bookmarkStart w:id="24" w:name="_Toc1755"/>
      <w:r>
        <w:rPr>
          <w:rFonts w:hint="eastAsia" w:ascii="黑体" w:hAnsi="黑体" w:cs="黑体"/>
          <w:b/>
          <w:bCs/>
          <w:color w:val="auto"/>
          <w:kern w:val="2"/>
          <w:sz w:val="36"/>
          <w:szCs w:val="36"/>
          <w:lang w:val="en-US" w:eastAsia="zh-CN" w:bidi="ar-SA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lang w:val="en-US" w:eastAsia="zh-CN" w:bidi="ar-SA"/>
        </w:rPr>
        <w:t>分项报价表</w:t>
      </w:r>
      <w:r>
        <w:rPr>
          <w:rFonts w:hint="eastAsia" w:ascii="黑体" w:hAnsi="黑体" w:cs="黑体"/>
          <w:b/>
          <w:bCs/>
          <w:color w:val="auto"/>
          <w:kern w:val="2"/>
          <w:sz w:val="36"/>
          <w:szCs w:val="36"/>
          <w:lang w:val="en-US" w:eastAsia="zh-CN" w:bidi="ar-SA"/>
        </w:rPr>
        <w:t>及技术要求</w:t>
      </w:r>
    </w:p>
    <w:p w14:paraId="4F42F651">
      <w:pPr>
        <w:numPr>
          <w:ilvl w:val="0"/>
          <w:numId w:val="1"/>
        </w:numPr>
        <w:rPr>
          <w:rFonts w:hint="default" w:ascii="黑体" w:hAnsi="黑体" w:eastAsia="黑体" w:cs="黑体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lang w:val="en-US" w:eastAsia="zh-CN" w:bidi="ar-SA"/>
        </w:rPr>
        <w:t>分项报价表</w:t>
      </w:r>
    </w:p>
    <w:tbl>
      <w:tblPr>
        <w:tblStyle w:val="8"/>
        <w:tblW w:w="8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523"/>
        <w:gridCol w:w="2836"/>
        <w:gridCol w:w="1014"/>
        <w:gridCol w:w="1595"/>
      </w:tblGrid>
      <w:tr w14:paraId="19FA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tblHeader/>
          <w:jc w:val="center"/>
        </w:trPr>
        <w:tc>
          <w:tcPr>
            <w:tcW w:w="1094" w:type="dxa"/>
            <w:noWrap w:val="0"/>
            <w:vAlign w:val="center"/>
          </w:tcPr>
          <w:p w14:paraId="7A0CC7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1523" w:type="dxa"/>
            <w:noWrap w:val="0"/>
            <w:vAlign w:val="center"/>
          </w:tcPr>
          <w:p w14:paraId="06A71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b/>
                <w:spacing w:val="1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2836" w:type="dxa"/>
            <w:noWrap w:val="0"/>
            <w:vAlign w:val="center"/>
          </w:tcPr>
          <w:p w14:paraId="7E4DA5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baseline"/>
              <w:rPr>
                <w:b/>
                <w:spacing w:val="1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内容</w:t>
            </w:r>
          </w:p>
        </w:tc>
        <w:tc>
          <w:tcPr>
            <w:tcW w:w="1014" w:type="dxa"/>
            <w:noWrap w:val="0"/>
            <w:vAlign w:val="center"/>
          </w:tcPr>
          <w:p w14:paraId="07CAEB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金额</w:t>
            </w:r>
          </w:p>
        </w:tc>
        <w:tc>
          <w:tcPr>
            <w:tcW w:w="1595" w:type="dxa"/>
            <w:noWrap w:val="0"/>
            <w:vAlign w:val="center"/>
          </w:tcPr>
          <w:p w14:paraId="0D3652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03C9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 w14:paraId="597FAD65">
            <w:pPr>
              <w:spacing w:line="600" w:lineRule="auto"/>
              <w:jc w:val="center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1</w:t>
            </w:r>
          </w:p>
        </w:tc>
        <w:tc>
          <w:tcPr>
            <w:tcW w:w="1523" w:type="dxa"/>
            <w:vMerge w:val="restart"/>
            <w:noWrap w:val="0"/>
            <w:vAlign w:val="center"/>
          </w:tcPr>
          <w:p w14:paraId="5DFC52A4">
            <w:pPr>
              <w:spacing w:line="360" w:lineRule="auto"/>
              <w:jc w:val="center"/>
              <w:rPr>
                <w:rFonts w:hint="default" w:eastAsia="宋体"/>
                <w:spacing w:val="10"/>
                <w:sz w:val="24"/>
                <w:lang w:val="en-US" w:eastAsia="zh-CN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24F90F20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71A97E0B">
            <w:pPr>
              <w:spacing w:line="24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06363F3">
            <w:pPr>
              <w:spacing w:line="240" w:lineRule="auto"/>
              <w:jc w:val="center"/>
              <w:rPr>
                <w:spacing w:val="10"/>
                <w:sz w:val="24"/>
              </w:rPr>
            </w:pPr>
          </w:p>
        </w:tc>
      </w:tr>
      <w:tr w14:paraId="23DE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918F4E7">
            <w:pPr>
              <w:spacing w:line="360" w:lineRule="auto"/>
              <w:jc w:val="center"/>
            </w:pPr>
          </w:p>
        </w:tc>
        <w:tc>
          <w:tcPr>
            <w:tcW w:w="1523" w:type="dxa"/>
            <w:vMerge w:val="continue"/>
            <w:noWrap w:val="0"/>
            <w:vAlign w:val="center"/>
          </w:tcPr>
          <w:p w14:paraId="0B69B5B3">
            <w:pPr>
              <w:spacing w:line="360" w:lineRule="auto"/>
              <w:jc w:val="center"/>
            </w:pPr>
          </w:p>
        </w:tc>
        <w:tc>
          <w:tcPr>
            <w:tcW w:w="2836" w:type="dxa"/>
            <w:noWrap w:val="0"/>
            <w:vAlign w:val="center"/>
          </w:tcPr>
          <w:p w14:paraId="7FCE927C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7A2C0C6E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F8E2C01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42FD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B05EDEA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23" w:type="dxa"/>
            <w:vMerge w:val="continue"/>
            <w:noWrap w:val="0"/>
            <w:vAlign w:val="center"/>
          </w:tcPr>
          <w:p w14:paraId="1285E24C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27DD246E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457CF78D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41762BA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635C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B7EB068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23" w:type="dxa"/>
            <w:vMerge w:val="continue"/>
            <w:noWrap w:val="0"/>
            <w:vAlign w:val="center"/>
          </w:tcPr>
          <w:p w14:paraId="40E7FC9C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1C51659A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5961DD8F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79BEC8B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5A57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2C3CDA7D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23" w:type="dxa"/>
            <w:vMerge w:val="continue"/>
            <w:noWrap w:val="0"/>
            <w:vAlign w:val="center"/>
          </w:tcPr>
          <w:p w14:paraId="0528EC91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1CF0E1E6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5B047B43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EFD5C2A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3B36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 w14:paraId="5DFA6B08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523" w:type="dxa"/>
            <w:vMerge w:val="restart"/>
            <w:noWrap w:val="0"/>
            <w:vAlign w:val="center"/>
          </w:tcPr>
          <w:p w14:paraId="1C298534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0DD01B3F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00576752">
            <w:pPr>
              <w:spacing w:line="24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B0DED75">
            <w:pPr>
              <w:spacing w:line="24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0DB9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9CA9D18">
            <w:pPr>
              <w:spacing w:line="360" w:lineRule="auto"/>
              <w:jc w:val="center"/>
            </w:pPr>
          </w:p>
        </w:tc>
        <w:tc>
          <w:tcPr>
            <w:tcW w:w="1523" w:type="dxa"/>
            <w:vMerge w:val="continue"/>
            <w:noWrap w:val="0"/>
            <w:vAlign w:val="center"/>
          </w:tcPr>
          <w:p w14:paraId="57DF6E16">
            <w:pPr>
              <w:spacing w:line="360" w:lineRule="auto"/>
              <w:jc w:val="center"/>
            </w:pPr>
          </w:p>
        </w:tc>
        <w:tc>
          <w:tcPr>
            <w:tcW w:w="2836" w:type="dxa"/>
            <w:noWrap w:val="0"/>
            <w:vAlign w:val="center"/>
          </w:tcPr>
          <w:p w14:paraId="79E42877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00D8FA3E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939B5A7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5620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2947F06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23" w:type="dxa"/>
            <w:vMerge w:val="continue"/>
            <w:noWrap w:val="0"/>
            <w:vAlign w:val="center"/>
          </w:tcPr>
          <w:p w14:paraId="0B1F273A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65FA08AA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663FB9DC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9FE272B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6A8F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78F53E3D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23" w:type="dxa"/>
            <w:vMerge w:val="continue"/>
            <w:noWrap w:val="0"/>
            <w:vAlign w:val="center"/>
          </w:tcPr>
          <w:p w14:paraId="72E80027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12E0BE6F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4BBACD3B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C46578A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5F6C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ACFC959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23" w:type="dxa"/>
            <w:vMerge w:val="continue"/>
            <w:noWrap w:val="0"/>
            <w:vAlign w:val="center"/>
          </w:tcPr>
          <w:p w14:paraId="517FD867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32B35956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4557197F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821CDEF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5E2C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94" w:type="dxa"/>
            <w:noWrap w:val="0"/>
            <w:vAlign w:val="center"/>
          </w:tcPr>
          <w:p w14:paraId="1D35D84B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.......</w:t>
            </w:r>
          </w:p>
        </w:tc>
        <w:tc>
          <w:tcPr>
            <w:tcW w:w="1523" w:type="dxa"/>
            <w:noWrap w:val="0"/>
            <w:vAlign w:val="center"/>
          </w:tcPr>
          <w:p w14:paraId="132473F2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43CBFD51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6938ECF8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71CC606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4762D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94" w:type="dxa"/>
            <w:noWrap w:val="0"/>
            <w:vAlign w:val="center"/>
          </w:tcPr>
          <w:p w14:paraId="6E22F7E0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合计</w:t>
            </w:r>
          </w:p>
        </w:tc>
        <w:tc>
          <w:tcPr>
            <w:tcW w:w="1523" w:type="dxa"/>
            <w:noWrap w:val="0"/>
            <w:vAlign w:val="center"/>
          </w:tcPr>
          <w:p w14:paraId="5CE1C43F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094643D8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1E6D602C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B5918B9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</w:tbl>
    <w:p w14:paraId="6279DBAE">
      <w:pPr>
        <w:pageBreakBefore w:val="0"/>
        <w:kinsoku/>
        <w:wordWrap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说明：</w:t>
      </w:r>
      <w:r>
        <w:rPr>
          <w:rFonts w:hint="eastAsia" w:ascii="仿宋" w:hAnsi="仿宋" w:eastAsia="仿宋"/>
          <w:b/>
          <w:bCs/>
          <w:sz w:val="28"/>
          <w:szCs w:val="28"/>
        </w:rPr>
        <w:t>以上价格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包括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现场勘察、资料收集、检测、技术分析、报告编写、报告印刷、报告评审、税金等一切实际费用。</w:t>
      </w:r>
    </w:p>
    <w:p w14:paraId="3D0D4E3F">
      <w:pPr>
        <w:numPr>
          <w:ilvl w:val="0"/>
          <w:numId w:val="0"/>
        </w:numPr>
        <w:overflowPunct w:val="0"/>
        <w:spacing w:line="640" w:lineRule="exact"/>
        <w:ind w:firstLine="562" w:firstLineChars="200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 w14:paraId="64DC3766">
      <w:pPr>
        <w:overflowPunct w:val="0"/>
        <w:spacing w:line="640" w:lineRule="exact"/>
        <w:ind w:firstLine="562" w:firstLineChars="200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 w14:paraId="443A5554">
      <w:pPr>
        <w:overflowPunct w:val="0"/>
        <w:spacing w:line="640" w:lineRule="exact"/>
        <w:ind w:firstLine="562" w:firstLineChars="200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 w14:paraId="35E961B7">
      <w:pPr>
        <w:overflowPunct w:val="0"/>
        <w:spacing w:line="640" w:lineRule="exact"/>
        <w:ind w:firstLine="562" w:firstLineChars="200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 w14:paraId="05468D02">
      <w:pPr>
        <w:overflowPunct w:val="0"/>
        <w:spacing w:line="640" w:lineRule="exact"/>
        <w:ind w:firstLine="562" w:firstLineChars="200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 w14:paraId="058F6135">
      <w:pPr>
        <w:pStyle w:val="3"/>
        <w:spacing w:after="0"/>
        <w:jc w:val="center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  <w:kern w:val="0"/>
          <w:lang w:val="en-US" w:eastAsia="zh-CN"/>
        </w:rPr>
        <w:t>五</w:t>
      </w:r>
      <w:r>
        <w:rPr>
          <w:rFonts w:hint="eastAsia" w:ascii="Times New Roman" w:hAnsi="Times New Roman"/>
          <w:color w:val="auto"/>
        </w:rPr>
        <w:t>、资格审查资料</w:t>
      </w:r>
      <w:bookmarkEnd w:id="23"/>
      <w:bookmarkEnd w:id="24"/>
    </w:p>
    <w:p w14:paraId="60384758">
      <w:pPr>
        <w:pStyle w:val="4"/>
        <w:spacing w:before="20" w:after="0"/>
        <w:ind w:firstLine="103"/>
        <w:rPr>
          <w:rFonts w:ascii="Times New Roman"/>
          <w:color w:val="auto"/>
          <w:sz w:val="32"/>
          <w:szCs w:val="32"/>
        </w:rPr>
      </w:pPr>
      <w:bookmarkStart w:id="25" w:name="_Toc504488776"/>
      <w:bookmarkStart w:id="26" w:name="_Toc13906"/>
      <w:r>
        <w:rPr>
          <w:rFonts w:hint="eastAsia" w:ascii="Times New Roman"/>
          <w:color w:val="auto"/>
          <w:sz w:val="32"/>
          <w:szCs w:val="32"/>
        </w:rPr>
        <w:t>（一）基本情况表</w:t>
      </w:r>
      <w:bookmarkEnd w:id="25"/>
      <w:bookmarkEnd w:id="26"/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973"/>
        <w:gridCol w:w="2103"/>
        <w:gridCol w:w="1273"/>
        <w:gridCol w:w="1958"/>
      </w:tblGrid>
      <w:tr w14:paraId="6CBC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C2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160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03D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C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注册资金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64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10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成立时间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19C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086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1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注册地址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6A4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66C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21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FF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3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员工总数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619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3FA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221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6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27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2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0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AF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247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22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95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E9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网址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E7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16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B5C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EE5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A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</w:t>
            </w:r>
          </w:p>
          <w:p w14:paraId="3906E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（单位负责人）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39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A5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19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00C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90C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ED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须知要求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需具有的各类资质证书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623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类型：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等级：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证书号：</w:t>
            </w:r>
          </w:p>
        </w:tc>
      </w:tr>
      <w:tr w14:paraId="40D7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B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开户银行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D1D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A79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9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银行账号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C3E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5F1F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10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近三年营业额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2705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5B2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7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响应文件所供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产品制造商名称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938E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94C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19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AF1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4D0F1CF1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1.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应根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据采购邀请函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第一条第五款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的要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求在本表后附相关证明材料。</w:t>
      </w:r>
    </w:p>
    <w:p w14:paraId="76EC0C53">
      <w:pPr>
        <w:spacing w:line="360" w:lineRule="auto"/>
        <w:ind w:firstLine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2. 附营业执照复印件、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不得在“信用中国-中国执行信息公开网”被列为失信被执行人（提供查询截图，如未提供的或提供的截图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评审小组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无法进行判定的，失信被执行人信息以评标时网上查询结果为准）。</w:t>
      </w:r>
    </w:p>
    <w:p w14:paraId="403B1466">
      <w:pPr>
        <w:rPr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</w:p>
    <w:p w14:paraId="17C73B19">
      <w:pPr>
        <w:spacing w:line="440" w:lineRule="exact"/>
        <w:jc w:val="center"/>
        <w:rPr>
          <w:rFonts w:hint="eastAsia"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</w:rPr>
        <w:t>财务状况承诺</w:t>
      </w:r>
    </w:p>
    <w:p w14:paraId="3112A3C1">
      <w:pPr>
        <w:spacing w:line="440" w:lineRule="exact"/>
        <w:ind w:firstLine="643" w:firstLineChars="200"/>
        <w:jc w:val="left"/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</w:pPr>
    </w:p>
    <w:p w14:paraId="6B6E3B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b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  <w:t>致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  <w:t>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  <w:lang w:val="en-US" w:eastAsia="zh-CN"/>
        </w:rPr>
        <w:t>陕西锌业有限公司</w:t>
      </w:r>
    </w:p>
    <w:p w14:paraId="4E2A3A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我司具有良好的资信和商业信誉，没有处于被责令停业，财产被接管、冻结，破产状态。</w:t>
      </w:r>
    </w:p>
    <w:p w14:paraId="0A59BA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特此承诺！</w:t>
      </w:r>
    </w:p>
    <w:p w14:paraId="711383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EE0F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120" w:firstLineChars="1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</w:p>
    <w:p w14:paraId="51AA9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120" w:firstLineChars="1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</w:p>
    <w:p w14:paraId="5A219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供应商（单位章）：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 w14:paraId="67AFB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60" w:firstLineChars="5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ACAD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法定代表人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或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授权代表（签字或盖章）：</w:t>
      </w:r>
    </w:p>
    <w:p w14:paraId="75E35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 xml:space="preserve">                           </w:t>
      </w:r>
    </w:p>
    <w:p w14:paraId="16232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 xml:space="preserve">年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日</w:t>
      </w:r>
    </w:p>
    <w:p w14:paraId="3A5EC5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7A8C0FB">
      <w:pPr>
        <w:pStyle w:val="4"/>
        <w:ind w:firstLine="103"/>
        <w:rPr>
          <w:rFonts w:ascii="Times New Roman"/>
          <w:color w:val="auto"/>
          <w:sz w:val="32"/>
          <w:szCs w:val="32"/>
        </w:rPr>
      </w:pPr>
      <w:bookmarkStart w:id="27" w:name="_Toc19475"/>
      <w:bookmarkStart w:id="28" w:name="_Toc504488778"/>
      <w:r>
        <w:rPr>
          <w:rFonts w:hint="eastAsia" w:ascii="Times New Roman"/>
          <w:color w:val="auto"/>
        </w:rPr>
        <w:br w:type="page"/>
      </w:r>
      <w:r>
        <w:rPr>
          <w:rFonts w:hint="eastAsia" w:ascii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/>
          <w:color w:val="auto"/>
          <w:sz w:val="32"/>
          <w:szCs w:val="32"/>
        </w:rPr>
        <w:t>近年完成的类似项目</w:t>
      </w:r>
      <w:r>
        <w:rPr>
          <w:rFonts w:hint="eastAsia" w:ascii="Times New Roman"/>
          <w:color w:val="auto"/>
          <w:sz w:val="32"/>
          <w:szCs w:val="32"/>
          <w:lang w:val="en-US" w:eastAsia="zh-CN"/>
        </w:rPr>
        <w:t>业绩</w:t>
      </w:r>
      <w:r>
        <w:rPr>
          <w:rFonts w:hint="eastAsia" w:ascii="Times New Roman"/>
          <w:color w:val="auto"/>
          <w:sz w:val="32"/>
          <w:szCs w:val="32"/>
        </w:rPr>
        <w:t>情况</w:t>
      </w:r>
      <w:bookmarkEnd w:id="27"/>
      <w:bookmarkEnd w:id="28"/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795"/>
      </w:tblGrid>
      <w:tr w14:paraId="2AFF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7" w:type="dxa"/>
            <w:noWrap w:val="0"/>
            <w:vAlign w:val="center"/>
          </w:tcPr>
          <w:p w14:paraId="30BB3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795" w:type="dxa"/>
            <w:noWrap w:val="0"/>
            <w:vAlign w:val="center"/>
          </w:tcPr>
          <w:p w14:paraId="06AF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合同名称</w:t>
            </w:r>
          </w:p>
        </w:tc>
      </w:tr>
      <w:tr w14:paraId="0A3E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27" w:type="dxa"/>
            <w:noWrap w:val="0"/>
            <w:vAlign w:val="center"/>
          </w:tcPr>
          <w:p w14:paraId="104A0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795" w:type="dxa"/>
            <w:noWrap w:val="0"/>
            <w:vAlign w:val="top"/>
          </w:tcPr>
          <w:p w14:paraId="0D6E4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FDA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27" w:type="dxa"/>
            <w:noWrap w:val="0"/>
            <w:vAlign w:val="center"/>
          </w:tcPr>
          <w:p w14:paraId="054B3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795" w:type="dxa"/>
            <w:noWrap w:val="0"/>
            <w:vAlign w:val="top"/>
          </w:tcPr>
          <w:p w14:paraId="5E177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2113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7" w:type="dxa"/>
            <w:noWrap w:val="0"/>
            <w:vAlign w:val="center"/>
          </w:tcPr>
          <w:p w14:paraId="22039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795" w:type="dxa"/>
            <w:noWrap w:val="0"/>
            <w:vAlign w:val="top"/>
          </w:tcPr>
          <w:p w14:paraId="3FC3F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52E5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27" w:type="dxa"/>
            <w:noWrap w:val="0"/>
            <w:vAlign w:val="center"/>
          </w:tcPr>
          <w:p w14:paraId="7740A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795" w:type="dxa"/>
            <w:noWrap w:val="0"/>
            <w:vAlign w:val="top"/>
          </w:tcPr>
          <w:p w14:paraId="28471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BC8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27" w:type="dxa"/>
            <w:noWrap w:val="0"/>
            <w:vAlign w:val="center"/>
          </w:tcPr>
          <w:p w14:paraId="1DD2E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795" w:type="dxa"/>
            <w:noWrap w:val="0"/>
            <w:vAlign w:val="top"/>
          </w:tcPr>
          <w:p w14:paraId="6129F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5DA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27" w:type="dxa"/>
            <w:noWrap w:val="0"/>
            <w:vAlign w:val="center"/>
          </w:tcPr>
          <w:p w14:paraId="20756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7795" w:type="dxa"/>
            <w:noWrap w:val="0"/>
            <w:vAlign w:val="top"/>
          </w:tcPr>
          <w:p w14:paraId="3BAEF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6A83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27" w:type="dxa"/>
            <w:noWrap w:val="0"/>
            <w:vAlign w:val="center"/>
          </w:tcPr>
          <w:p w14:paraId="57DCD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795" w:type="dxa"/>
            <w:noWrap w:val="0"/>
            <w:vAlign w:val="top"/>
          </w:tcPr>
          <w:p w14:paraId="27C26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F6BD868">
      <w:pPr>
        <w:spacing w:line="440" w:lineRule="exact"/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color w:val="auto"/>
          <w:sz w:val="24"/>
          <w:szCs w:val="24"/>
        </w:rPr>
        <w:t>注：附业绩合同复印件</w:t>
      </w:r>
      <w:r>
        <w:rPr>
          <w:rFonts w:hint="eastAsia" w:ascii="Times New Roman" w:hAnsi="Times New Roman"/>
          <w:color w:val="auto"/>
          <w:sz w:val="24"/>
          <w:szCs w:val="24"/>
          <w:lang w:eastAsia="zh-CN"/>
        </w:rPr>
        <w:t>，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时间以合同签订时间为准。</w:t>
      </w:r>
    </w:p>
    <w:p w14:paraId="52C27F34">
      <w:pPr>
        <w:topLinePunct/>
        <w:spacing w:line="440" w:lineRule="exact"/>
      </w:pPr>
    </w:p>
    <w:p w14:paraId="606DB6F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18E972-FF08-4BD0-865B-419D68B60F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0B5E77C-82FA-4BFE-A4DE-3156026461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09C0462-0143-49AE-8AC4-0F015E0DDD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330BEF7-18E6-4420-A8C7-C17ABD41C14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EC85949D-2CA3-46EB-BADC-662ED124AB0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2958F6"/>
    <w:multiLevelType w:val="singleLevel"/>
    <w:tmpl w:val="D32958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27E01"/>
    <w:rsid w:val="1ADB77FA"/>
    <w:rsid w:val="1D847EE2"/>
    <w:rsid w:val="21093CBF"/>
    <w:rsid w:val="22C84746"/>
    <w:rsid w:val="271428C8"/>
    <w:rsid w:val="27EB16C6"/>
    <w:rsid w:val="2E954DE4"/>
    <w:rsid w:val="302A46AD"/>
    <w:rsid w:val="318A0A38"/>
    <w:rsid w:val="340D031F"/>
    <w:rsid w:val="35FE167F"/>
    <w:rsid w:val="3886614B"/>
    <w:rsid w:val="3C616056"/>
    <w:rsid w:val="42602A72"/>
    <w:rsid w:val="4EC75F0C"/>
    <w:rsid w:val="577E4F3E"/>
    <w:rsid w:val="662D66F1"/>
    <w:rsid w:val="69044682"/>
    <w:rsid w:val="6EB32F62"/>
    <w:rsid w:val="70453C75"/>
    <w:rsid w:val="751003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hAnsi="Times New Roman" w:eastAsia="黑体" w:cs="Times New Roman"/>
      <w:szCs w:val="20"/>
    </w:rPr>
  </w:style>
  <w:style w:type="paragraph" w:styleId="5">
    <w:name w:val="heading 4"/>
    <w:basedOn w:val="1"/>
    <w:next w:val="6"/>
    <w:qFormat/>
    <w:uiPriority w:val="0"/>
    <w:pPr>
      <w:keepNext/>
      <w:keepLines/>
      <w:tabs>
        <w:tab w:val="left" w:pos="992"/>
      </w:tabs>
      <w:adjustRightInd w:val="0"/>
      <w:spacing w:before="280" w:after="290" w:line="376" w:lineRule="atLeast"/>
      <w:ind w:left="992" w:hanging="992"/>
      <w:jc w:val="left"/>
      <w:textAlignment w:val="baseline"/>
      <w:outlineLvl w:val="3"/>
    </w:pPr>
    <w:rPr>
      <w:rFonts w:ascii="Arial" w:hAnsi="Arial" w:eastAsia="黑体"/>
      <w:b/>
      <w:sz w:val="28"/>
      <w:szCs w:val="24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spacing w:beforeLines="10" w:afterLines="10" w:line="360" w:lineRule="auto"/>
      <w:ind w:firstLine="42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1542</Words>
  <Characters>1562</Characters>
  <Lines>0</Lines>
  <Paragraphs>0</Paragraphs>
  <TotalTime>0</TotalTime>
  <ScaleCrop>false</ScaleCrop>
  <LinksUpToDate>false</LinksUpToDate>
  <CharactersWithSpaces>1834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2025-05-30T05:56:50Z</dcterms:created>
  <dc:creator>dell</dc:creator>
  <cp:lastModifiedBy>李晶</cp:lastModifiedBy>
  <cp:lastPrinted>2026-04-27T06:41:10Z</cp:lastPrinted>
  <dcterms:modified xsi:type="dcterms:W3CDTF">2026-06-10T09:29:31Z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eyJoZGlkIjoiOGYyYjFjNmFmZWRiNWY0N2EyMmQwYTdkYTZiYmU2MzEiLCJ1c2VySWQiOiI2Mjg3MjA1MDUifQ==</vt:lpwstr>
  </property>
  <property fmtid="{D5CDD505-2E9C-101B-9397-08002B2CF9AE}" pid="4" name="ICV">
    <vt:lpwstr>50F98DA22EEF47FE9E3E6D95B5E7F282_13</vt:lpwstr>
  </property>
</Properties>
</file>