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陕西锌业有限公司</w:t>
      </w:r>
    </w:p>
    <w:p>
      <w:pPr>
        <w:spacing w:line="560" w:lineRule="exact"/>
        <w:jc w:val="center"/>
        <w:rPr>
          <w:rFonts w:hint="eastAsia" w:asciiTheme="majorEastAsia" w:hAnsiTheme="majorEastAsia" w:eastAsiaTheme="majorEastAsia" w:cstheme="majorEastAsia"/>
          <w:b/>
          <w:bCs/>
          <w:color w:val="auto"/>
          <w:sz w:val="36"/>
          <w:szCs w:val="36"/>
        </w:rPr>
      </w:pPr>
      <w:r>
        <w:rPr>
          <w:rFonts w:hint="eastAsia" w:asciiTheme="majorEastAsia" w:hAnsiTheme="majorEastAsia" w:eastAsiaTheme="majorEastAsia" w:cstheme="majorEastAsia"/>
          <w:b/>
          <w:bCs/>
          <w:sz w:val="36"/>
          <w:szCs w:val="36"/>
        </w:rPr>
        <w:t>有</w:t>
      </w:r>
      <w:r>
        <w:rPr>
          <w:rFonts w:hint="eastAsia" w:asciiTheme="majorEastAsia" w:hAnsiTheme="majorEastAsia" w:eastAsiaTheme="majorEastAsia" w:cstheme="majorEastAsia"/>
          <w:b/>
          <w:bCs/>
          <w:color w:val="auto"/>
          <w:sz w:val="36"/>
          <w:szCs w:val="36"/>
        </w:rPr>
        <w:t>毒有害及可燃气体检测报警器</w:t>
      </w:r>
      <w:r>
        <w:rPr>
          <w:rFonts w:hint="eastAsia" w:asciiTheme="majorEastAsia" w:hAnsiTheme="majorEastAsia" w:eastAsiaTheme="majorEastAsia" w:cstheme="majorEastAsia"/>
          <w:b/>
          <w:bCs/>
          <w:color w:val="auto"/>
          <w:sz w:val="36"/>
          <w:szCs w:val="36"/>
          <w:lang w:eastAsia="zh-CN"/>
        </w:rPr>
        <w:t>校准检测</w:t>
      </w:r>
      <w:r>
        <w:rPr>
          <w:rFonts w:hint="eastAsia" w:asciiTheme="majorEastAsia" w:hAnsiTheme="majorEastAsia" w:eastAsiaTheme="majorEastAsia" w:cstheme="majorEastAsia"/>
          <w:b/>
          <w:bCs/>
          <w:color w:val="auto"/>
          <w:sz w:val="36"/>
          <w:szCs w:val="36"/>
        </w:rPr>
        <w:t>项目</w:t>
      </w:r>
    </w:p>
    <w:p>
      <w:pPr>
        <w:spacing w:line="560" w:lineRule="exact"/>
        <w:jc w:val="center"/>
        <w:rPr>
          <w:rFonts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36"/>
          <w:szCs w:val="36"/>
        </w:rPr>
        <w:t>询比采购邀请函</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ascii="仿宋" w:hAnsi="仿宋" w:eastAsia="仿宋" w:cs="仿宋"/>
          <w:color w:val="auto"/>
          <w:sz w:val="30"/>
          <w:szCs w:val="30"/>
        </w:rPr>
      </w:pPr>
      <w:r>
        <w:rPr>
          <w:rFonts w:ascii="仿宋" w:hAnsi="仿宋" w:eastAsia="仿宋" w:cs="仿宋"/>
          <w:color w:val="auto"/>
          <w:sz w:val="30"/>
          <w:szCs w:val="30"/>
        </w:rPr>
        <w:t>陕西锌业有限公司</w:t>
      </w:r>
      <w:r>
        <w:rPr>
          <w:rFonts w:hint="eastAsia" w:ascii="仿宋" w:hAnsi="仿宋" w:eastAsia="仿宋" w:cs="仿宋"/>
          <w:color w:val="auto"/>
          <w:sz w:val="30"/>
          <w:szCs w:val="30"/>
          <w:lang w:val="en-US" w:eastAsia="zh-CN"/>
        </w:rPr>
        <w:t>因生产需要，</w:t>
      </w:r>
      <w:r>
        <w:rPr>
          <w:rFonts w:ascii="仿宋" w:hAnsi="仿宋" w:eastAsia="仿宋" w:cs="仿宋"/>
          <w:color w:val="auto"/>
          <w:sz w:val="30"/>
          <w:szCs w:val="30"/>
        </w:rPr>
        <w:t>拟</w:t>
      </w:r>
      <w:r>
        <w:rPr>
          <w:rFonts w:hint="eastAsia" w:ascii="仿宋" w:hAnsi="仿宋" w:eastAsia="仿宋" w:cs="仿宋"/>
          <w:color w:val="auto"/>
          <w:sz w:val="30"/>
          <w:szCs w:val="30"/>
        </w:rPr>
        <w:t>完成对现用各有毒有害及可燃气体检测报警器的</w:t>
      </w:r>
      <w:r>
        <w:rPr>
          <w:rFonts w:hint="eastAsia" w:ascii="仿宋" w:hAnsi="仿宋" w:eastAsia="仿宋" w:cs="仿宋"/>
          <w:b/>
          <w:bCs/>
          <w:color w:val="auto"/>
          <w:sz w:val="30"/>
          <w:szCs w:val="30"/>
        </w:rPr>
        <w:t>上门</w:t>
      </w:r>
      <w:r>
        <w:rPr>
          <w:rFonts w:hint="eastAsia" w:ascii="仿宋" w:hAnsi="仿宋" w:eastAsia="仿宋" w:cs="仿宋"/>
          <w:b/>
          <w:bCs/>
          <w:color w:val="auto"/>
          <w:sz w:val="30"/>
          <w:szCs w:val="30"/>
          <w:lang w:eastAsia="zh-CN"/>
        </w:rPr>
        <w:t>校准检测</w:t>
      </w:r>
      <w:r>
        <w:rPr>
          <w:rFonts w:hint="eastAsia" w:ascii="仿宋" w:hAnsi="仿宋" w:eastAsia="仿宋" w:cs="仿宋"/>
          <w:color w:val="auto"/>
          <w:sz w:val="30"/>
          <w:szCs w:val="30"/>
        </w:rPr>
        <w:t>工作</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按照公司有关规定，拟通过询比方式确定供应商，欢迎具备相应资质及能力的单位参与该项目询比采购，具体内容如下</w:t>
      </w:r>
      <w:r>
        <w:rPr>
          <w:rFonts w:ascii="仿宋" w:hAnsi="仿宋" w:eastAsia="仿宋" w:cs="仿宋"/>
          <w:color w:val="auto"/>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一、采购项目基本要求</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（一）采购人：陕西锌业有限公司</w:t>
      </w:r>
      <w:r>
        <w:rPr>
          <w:rFonts w:hint="eastAsia" w:ascii="仿宋" w:hAnsi="仿宋" w:eastAsia="仿宋" w:cs="仿宋"/>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（二）采购项目名称：陕西锌业有限公司有毒有害及可燃气体检测报警器</w:t>
      </w:r>
      <w:r>
        <w:rPr>
          <w:rFonts w:hint="eastAsia" w:ascii="仿宋" w:hAnsi="仿宋" w:eastAsia="仿宋" w:cs="仿宋"/>
          <w:color w:val="auto"/>
          <w:sz w:val="30"/>
          <w:szCs w:val="30"/>
          <w:lang w:eastAsia="zh-CN"/>
        </w:rPr>
        <w:t>校准检测</w:t>
      </w:r>
      <w:r>
        <w:rPr>
          <w:rFonts w:hint="eastAsia" w:ascii="仿宋" w:hAnsi="仿宋" w:eastAsia="仿宋" w:cs="仿宋"/>
          <w:color w:val="auto"/>
          <w:sz w:val="30"/>
          <w:szCs w:val="30"/>
        </w:rPr>
        <w:t>项目</w:t>
      </w:r>
      <w:r>
        <w:rPr>
          <w:rFonts w:hint="eastAsia" w:ascii="仿宋" w:hAnsi="仿宋" w:eastAsia="仿宋" w:cs="仿宋"/>
          <w:color w:val="auto"/>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三</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项目需求：由具备相关</w:t>
      </w:r>
      <w:r>
        <w:rPr>
          <w:rFonts w:hint="eastAsia" w:ascii="仿宋" w:hAnsi="仿宋" w:eastAsia="仿宋" w:cs="仿宋"/>
          <w:color w:val="auto"/>
          <w:sz w:val="30"/>
          <w:szCs w:val="30"/>
          <w:lang w:eastAsia="zh-CN"/>
        </w:rPr>
        <w:t>校准检测</w:t>
      </w:r>
      <w:r>
        <w:rPr>
          <w:rFonts w:hint="eastAsia" w:ascii="仿宋" w:hAnsi="仿宋" w:eastAsia="仿宋" w:cs="仿宋"/>
          <w:color w:val="auto"/>
          <w:sz w:val="30"/>
          <w:szCs w:val="30"/>
        </w:rPr>
        <w:t>资质、技术实力及业绩的单位到</w:t>
      </w:r>
      <w:r>
        <w:rPr>
          <w:rFonts w:hint="eastAsia" w:ascii="仿宋" w:hAnsi="仿宋" w:eastAsia="仿宋" w:cs="仿宋"/>
          <w:color w:val="auto"/>
          <w:sz w:val="30"/>
          <w:szCs w:val="30"/>
          <w:lang w:val="en-US" w:eastAsia="zh-CN"/>
        </w:rPr>
        <w:t>采购</w:t>
      </w:r>
      <w:r>
        <w:rPr>
          <w:rFonts w:hint="eastAsia" w:ascii="仿宋" w:hAnsi="仿宋" w:eastAsia="仿宋" w:cs="仿宋"/>
          <w:color w:val="auto"/>
          <w:sz w:val="30"/>
          <w:szCs w:val="30"/>
        </w:rPr>
        <w:t>方</w:t>
      </w:r>
      <w:r>
        <w:rPr>
          <w:rFonts w:hint="eastAsia" w:ascii="仿宋" w:hAnsi="仿宋" w:eastAsia="仿宋" w:cs="仿宋"/>
          <w:color w:val="auto"/>
          <w:sz w:val="30"/>
          <w:szCs w:val="30"/>
          <w:lang w:val="en-US" w:eastAsia="zh-CN"/>
        </w:rPr>
        <w:t>各生产车间</w:t>
      </w:r>
      <w:r>
        <w:rPr>
          <w:rFonts w:hint="eastAsia" w:ascii="仿宋" w:hAnsi="仿宋" w:eastAsia="仿宋" w:cs="仿宋"/>
          <w:color w:val="auto"/>
          <w:sz w:val="30"/>
          <w:szCs w:val="30"/>
        </w:rPr>
        <w:t>现场对本项目仪器进行</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rPr>
        <w:t>并出具</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rPr>
        <w:t>证书</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highlight w:val="none"/>
          <w:lang w:val="en-US" w:eastAsia="zh-CN"/>
        </w:rPr>
        <w:t>涉及到高空作业的需按规范办理高空作业证</w:t>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提供合格标签、标识完整清楚，对于不合格设备标注不合格标识并告知</w:t>
      </w:r>
      <w:r>
        <w:rPr>
          <w:rFonts w:ascii="仿宋" w:hAnsi="仿宋" w:eastAsia="仿宋" w:cs="仿宋"/>
          <w:color w:val="auto"/>
          <w:sz w:val="30"/>
          <w:szCs w:val="30"/>
        </w:rPr>
        <w:t>。</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四</w:t>
      </w:r>
      <w:r>
        <w:rPr>
          <w:rFonts w:hint="eastAsia" w:ascii="仿宋" w:hAnsi="仿宋" w:eastAsia="仿宋" w:cs="仿宋"/>
          <w:color w:val="auto"/>
          <w:sz w:val="30"/>
          <w:szCs w:val="30"/>
        </w:rPr>
        <w:t>）交货时间：合同签订后</w:t>
      </w:r>
      <w:r>
        <w:rPr>
          <w:rFonts w:hint="eastAsia" w:ascii="仿宋" w:hAnsi="仿宋" w:eastAsia="仿宋" w:cs="仿宋"/>
          <w:color w:val="auto"/>
          <w:sz w:val="30"/>
          <w:szCs w:val="30"/>
          <w:lang w:val="en-US" w:eastAsia="zh-CN"/>
        </w:rPr>
        <w:t>15</w:t>
      </w:r>
      <w:r>
        <w:rPr>
          <w:rFonts w:hint="eastAsia" w:ascii="仿宋" w:hAnsi="仿宋" w:eastAsia="仿宋" w:cs="仿宋"/>
          <w:color w:val="auto"/>
          <w:sz w:val="30"/>
          <w:szCs w:val="30"/>
        </w:rPr>
        <w:t>个日历天交付，供方完成全部仪器</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rPr>
        <w:t>工作并向</w:t>
      </w:r>
      <w:r>
        <w:rPr>
          <w:rFonts w:hint="eastAsia" w:ascii="仿宋" w:hAnsi="仿宋" w:eastAsia="仿宋" w:cs="仿宋"/>
          <w:color w:val="auto"/>
          <w:sz w:val="30"/>
          <w:szCs w:val="30"/>
          <w:lang w:val="en-US" w:eastAsia="zh-CN"/>
        </w:rPr>
        <w:t>采购</w:t>
      </w:r>
      <w:r>
        <w:rPr>
          <w:rFonts w:hint="eastAsia" w:ascii="仿宋" w:hAnsi="仿宋" w:eastAsia="仿宋" w:cs="仿宋"/>
          <w:color w:val="auto"/>
          <w:sz w:val="30"/>
          <w:szCs w:val="30"/>
        </w:rPr>
        <w:t>方提交</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rPr>
        <w:t>证书。不能按期交货的，否决其响应文件。</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五</w:t>
      </w:r>
      <w:r>
        <w:rPr>
          <w:rFonts w:hint="eastAsia" w:ascii="仿宋" w:hAnsi="仿宋" w:eastAsia="仿宋" w:cs="仿宋"/>
          <w:sz w:val="30"/>
          <w:szCs w:val="30"/>
        </w:rPr>
        <w:t>）交货地点：采购方指定地点。</w:t>
      </w: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六</w:t>
      </w:r>
      <w:r>
        <w:rPr>
          <w:rFonts w:hint="eastAsia" w:ascii="仿宋" w:hAnsi="仿宋" w:eastAsia="仿宋" w:cs="仿宋"/>
          <w:sz w:val="30"/>
          <w:szCs w:val="30"/>
        </w:rPr>
        <w:t>）</w:t>
      </w:r>
      <w:r>
        <w:rPr>
          <w:rFonts w:hint="eastAsia" w:ascii="仿宋" w:hAnsi="仿宋" w:eastAsia="仿宋" w:cs="仿宋"/>
          <w:sz w:val="30"/>
          <w:szCs w:val="30"/>
          <w:lang w:val="en-US" w:eastAsia="zh-CN"/>
        </w:rPr>
        <w:t>校准仪器</w:t>
      </w:r>
      <w:r>
        <w:rPr>
          <w:rFonts w:hint="eastAsia" w:ascii="仿宋" w:hAnsi="仿宋" w:eastAsia="仿宋" w:cs="仿宋"/>
          <w:sz w:val="30"/>
          <w:szCs w:val="30"/>
        </w:rPr>
        <w:t>一览表：详见</w:t>
      </w:r>
      <w:r>
        <w:rPr>
          <w:rFonts w:hint="eastAsia" w:ascii="仿宋" w:hAnsi="仿宋" w:eastAsia="仿宋" w:cs="仿宋"/>
          <w:sz w:val="30"/>
          <w:szCs w:val="30"/>
          <w:lang w:val="en-US" w:eastAsia="zh-CN"/>
        </w:rPr>
        <w:t>附件</w:t>
      </w:r>
      <w:r>
        <w:rPr>
          <w:rFonts w:hint="eastAsia" w:ascii="仿宋" w:hAnsi="仿宋" w:eastAsia="仿宋" w:cs="仿宋"/>
          <w:sz w:val="30"/>
          <w:szCs w:val="30"/>
        </w:rPr>
        <w:t>响应文件格式</w:t>
      </w:r>
      <w:r>
        <w:rPr>
          <w:rFonts w:hint="eastAsia" w:ascii="仿宋" w:hAnsi="仿宋" w:eastAsia="仿宋" w:cs="仿宋"/>
          <w:sz w:val="30"/>
          <w:szCs w:val="30"/>
          <w:lang w:eastAsia="zh-CN"/>
        </w:rPr>
        <w:t>（</w:t>
      </w:r>
      <w:r>
        <w:rPr>
          <w:rFonts w:hint="eastAsia" w:ascii="仿宋" w:hAnsi="仿宋" w:eastAsia="仿宋" w:cs="仿宋"/>
          <w:sz w:val="30"/>
          <w:szCs w:val="30"/>
          <w:highlight w:val="none"/>
          <w:lang w:val="en-US" w:eastAsia="zh-CN"/>
        </w:rPr>
        <w:t>第五条</w:t>
      </w:r>
      <w:r>
        <w:rPr>
          <w:rFonts w:hint="eastAsia" w:ascii="仿宋" w:hAnsi="仿宋" w:eastAsia="仿宋" w:cs="仿宋"/>
          <w:sz w:val="30"/>
          <w:szCs w:val="30"/>
          <w:lang w:val="en-US" w:eastAsia="zh-CN"/>
        </w:rPr>
        <w:t>分项报价表</w:t>
      </w:r>
      <w:r>
        <w:rPr>
          <w:rFonts w:hint="eastAsia" w:ascii="仿宋" w:hAnsi="仿宋" w:eastAsia="仿宋" w:cs="仿宋"/>
          <w:sz w:val="30"/>
          <w:szCs w:val="30"/>
          <w:lang w:eastAsia="zh-CN"/>
        </w:rPr>
        <w:t>）</w:t>
      </w:r>
      <w:r>
        <w:rPr>
          <w:rFonts w:hint="eastAsia" w:ascii="仿宋" w:hAnsi="仿宋" w:eastAsia="仿宋" w:cs="仿宋"/>
          <w:sz w:val="30"/>
          <w:szCs w:val="30"/>
        </w:rPr>
        <w:t>。</w:t>
      </w:r>
    </w:p>
    <w:p>
      <w:pPr>
        <w:spacing w:line="480" w:lineRule="exact"/>
        <w:ind w:firstLine="600" w:firstLineChars="200"/>
        <w:rPr>
          <w:rFonts w:ascii="仿宋" w:hAnsi="仿宋" w:eastAsia="仿宋" w:cs="仿宋"/>
          <w:color w:val="auto"/>
          <w:sz w:val="30"/>
          <w:szCs w:val="30"/>
          <w:highlight w:val="yellow"/>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七</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质量要求：</w:t>
      </w:r>
      <w:r>
        <w:rPr>
          <w:rFonts w:hint="eastAsia" w:ascii="仿宋" w:hAnsi="仿宋" w:eastAsia="仿宋" w:cs="仿宋"/>
          <w:color w:val="auto"/>
          <w:sz w:val="30"/>
          <w:szCs w:val="30"/>
          <w:lang w:val="en-US" w:eastAsia="zh-CN"/>
        </w:rPr>
        <w:t>按照国家计量基准及</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lang w:val="en-US" w:eastAsia="zh-CN"/>
        </w:rPr>
        <w:t>规程，完成</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lang w:val="en-US" w:eastAsia="zh-CN"/>
        </w:rPr>
        <w:t>工作。</w:t>
      </w:r>
    </w:p>
    <w:p>
      <w:pPr>
        <w:spacing w:line="480" w:lineRule="exact"/>
        <w:ind w:firstLine="600" w:firstLineChars="200"/>
        <w:rPr>
          <w:rFonts w:ascii="仿宋" w:hAnsi="仿宋" w:eastAsia="仿宋" w:cs="仿宋"/>
          <w:color w:val="auto"/>
          <w:sz w:val="30"/>
          <w:szCs w:val="30"/>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八</w:t>
      </w:r>
      <w:r>
        <w:rPr>
          <w:rFonts w:hint="eastAsia" w:ascii="仿宋" w:hAnsi="仿宋" w:eastAsia="仿宋" w:cs="仿宋"/>
          <w:color w:val="auto"/>
          <w:sz w:val="30"/>
          <w:szCs w:val="30"/>
          <w:lang w:eastAsia="zh-CN"/>
        </w:rPr>
        <w:t>）</w:t>
      </w:r>
      <w:r>
        <w:rPr>
          <w:rFonts w:ascii="仿宋" w:hAnsi="仿宋" w:eastAsia="仿宋" w:cs="仿宋"/>
          <w:color w:val="auto"/>
          <w:sz w:val="30"/>
          <w:szCs w:val="30"/>
        </w:rPr>
        <w:t>售后服务要求：</w:t>
      </w:r>
      <w:r>
        <w:rPr>
          <w:rFonts w:hint="eastAsia" w:ascii="仿宋" w:hAnsi="仿宋" w:eastAsia="仿宋" w:cs="仿宋"/>
          <w:color w:val="auto"/>
          <w:sz w:val="30"/>
          <w:szCs w:val="30"/>
        </w:rPr>
        <w:t>技术服务期限1年</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rPr>
        <w:t>工作完成后</w:t>
      </w:r>
      <w:r>
        <w:rPr>
          <w:rFonts w:ascii="仿宋" w:hAnsi="仿宋" w:eastAsia="仿宋" w:cs="仿宋"/>
          <w:color w:val="auto"/>
          <w:sz w:val="30"/>
          <w:szCs w:val="30"/>
        </w:rPr>
        <w:t>，</w:t>
      </w:r>
      <w:r>
        <w:rPr>
          <w:rFonts w:hint="eastAsia" w:ascii="仿宋" w:hAnsi="仿宋" w:eastAsia="仿宋" w:cs="仿宋"/>
          <w:color w:val="auto"/>
          <w:sz w:val="30"/>
          <w:szCs w:val="30"/>
          <w:lang w:val="en-US" w:eastAsia="zh-CN"/>
        </w:rPr>
        <w:t>采购</w:t>
      </w:r>
      <w:r>
        <w:rPr>
          <w:rFonts w:hint="eastAsia" w:ascii="仿宋" w:hAnsi="仿宋" w:eastAsia="仿宋" w:cs="仿宋"/>
          <w:color w:val="auto"/>
          <w:sz w:val="30"/>
          <w:szCs w:val="30"/>
        </w:rPr>
        <w:t>方</w:t>
      </w:r>
      <w:r>
        <w:rPr>
          <w:rFonts w:ascii="仿宋" w:hAnsi="仿宋" w:eastAsia="仿宋" w:cs="仿宋"/>
          <w:color w:val="auto"/>
          <w:sz w:val="30"/>
          <w:szCs w:val="30"/>
        </w:rPr>
        <w:t>发现</w:t>
      </w:r>
      <w:r>
        <w:rPr>
          <w:rFonts w:hint="eastAsia" w:ascii="仿宋" w:hAnsi="仿宋" w:eastAsia="仿宋" w:cs="仿宋"/>
          <w:color w:val="auto"/>
          <w:sz w:val="30"/>
          <w:szCs w:val="30"/>
        </w:rPr>
        <w:t>相关</w:t>
      </w:r>
      <w:r>
        <w:rPr>
          <w:rFonts w:ascii="仿宋" w:hAnsi="仿宋" w:eastAsia="仿宋" w:cs="仿宋"/>
          <w:color w:val="auto"/>
          <w:sz w:val="30"/>
          <w:szCs w:val="30"/>
        </w:rPr>
        <w:t>问题，电话或书面通知</w:t>
      </w:r>
      <w:r>
        <w:rPr>
          <w:rFonts w:hint="eastAsia" w:ascii="仿宋" w:hAnsi="仿宋" w:eastAsia="仿宋" w:cs="仿宋"/>
          <w:color w:val="auto"/>
          <w:sz w:val="30"/>
          <w:szCs w:val="30"/>
        </w:rPr>
        <w:t>竞价方</w:t>
      </w:r>
      <w:r>
        <w:rPr>
          <w:rFonts w:ascii="仿宋" w:hAnsi="仿宋" w:eastAsia="仿宋" w:cs="仿宋"/>
          <w:color w:val="auto"/>
          <w:sz w:val="30"/>
          <w:szCs w:val="30"/>
        </w:rPr>
        <w:t>，</w:t>
      </w:r>
      <w:r>
        <w:rPr>
          <w:rFonts w:hint="eastAsia" w:ascii="仿宋" w:hAnsi="仿宋" w:eastAsia="仿宋" w:cs="仿宋"/>
          <w:color w:val="auto"/>
          <w:sz w:val="30"/>
          <w:szCs w:val="30"/>
        </w:rPr>
        <w:t>供方</w:t>
      </w:r>
      <w:r>
        <w:rPr>
          <w:rFonts w:ascii="仿宋" w:hAnsi="仿宋" w:eastAsia="仿宋" w:cs="仿宋"/>
          <w:color w:val="auto"/>
          <w:sz w:val="30"/>
          <w:szCs w:val="30"/>
        </w:rPr>
        <w:t>必须在2小时之内予以答复并在24小时内到达</w:t>
      </w:r>
      <w:r>
        <w:rPr>
          <w:rFonts w:hint="eastAsia" w:ascii="仿宋" w:hAnsi="仿宋" w:eastAsia="仿宋" w:cs="仿宋"/>
          <w:color w:val="auto"/>
          <w:sz w:val="30"/>
          <w:szCs w:val="30"/>
          <w:lang w:val="en-US" w:eastAsia="zh-CN"/>
        </w:rPr>
        <w:t>采购</w:t>
      </w:r>
      <w:r>
        <w:rPr>
          <w:rFonts w:ascii="仿宋" w:hAnsi="仿宋" w:eastAsia="仿宋" w:cs="仿宋"/>
          <w:color w:val="auto"/>
          <w:sz w:val="30"/>
          <w:szCs w:val="30"/>
        </w:rPr>
        <w:t>方现场解决。</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九</w:t>
      </w:r>
      <w:r>
        <w:rPr>
          <w:rFonts w:hint="eastAsia" w:ascii="仿宋" w:hAnsi="仿宋" w:eastAsia="仿宋" w:cs="仿宋"/>
          <w:color w:val="auto"/>
          <w:sz w:val="30"/>
          <w:szCs w:val="30"/>
          <w:lang w:eastAsia="zh-CN"/>
        </w:rPr>
        <w:t>）验收：</w:t>
      </w:r>
      <w:r>
        <w:rPr>
          <w:rFonts w:hint="eastAsia" w:ascii="仿宋" w:hAnsi="仿宋" w:eastAsia="仿宋" w:cs="仿宋"/>
          <w:color w:val="auto"/>
          <w:sz w:val="30"/>
          <w:szCs w:val="30"/>
          <w:lang w:val="en-US" w:eastAsia="zh-CN"/>
        </w:rPr>
        <w:t>依据国家计量基准及校准规程验收</w:t>
      </w:r>
      <w:r>
        <w:rPr>
          <w:rFonts w:hint="eastAsia" w:ascii="仿宋" w:hAnsi="仿宋" w:eastAsia="仿宋" w:cs="仿宋"/>
          <w:sz w:val="30"/>
          <w:szCs w:val="30"/>
          <w:lang w:val="en-US" w:eastAsia="zh-CN"/>
        </w:rPr>
        <w:t>。采购</w:t>
      </w:r>
      <w:r>
        <w:rPr>
          <w:rFonts w:hint="eastAsia" w:ascii="仿宋" w:hAnsi="仿宋" w:eastAsia="仿宋" w:cs="仿宋"/>
          <w:sz w:val="30"/>
          <w:szCs w:val="30"/>
          <w:lang w:eastAsia="zh-CN"/>
        </w:rPr>
        <w:t>方对供方出具的证书的内容存在异议的，应自</w:t>
      </w:r>
      <w:r>
        <w:rPr>
          <w:rFonts w:hint="eastAsia" w:ascii="仿宋" w:hAnsi="仿宋" w:eastAsia="仿宋" w:cs="仿宋"/>
          <w:sz w:val="30"/>
          <w:szCs w:val="30"/>
          <w:lang w:val="en-US" w:eastAsia="zh-CN"/>
        </w:rPr>
        <w:t>采购</w:t>
      </w:r>
      <w:r>
        <w:rPr>
          <w:rFonts w:hint="eastAsia" w:ascii="仿宋" w:hAnsi="仿宋" w:eastAsia="仿宋" w:cs="仿宋"/>
          <w:sz w:val="30"/>
          <w:szCs w:val="30"/>
          <w:lang w:eastAsia="zh-CN"/>
        </w:rPr>
        <w:t>方收到证书之日起</w:t>
      </w: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日内以书面形式通知供方，并且需要明确指出证书中存在的错误，供方按照规范整改。</w:t>
      </w:r>
    </w:p>
    <w:p>
      <w:pPr>
        <w:spacing w:line="480" w:lineRule="exact"/>
        <w:ind w:firstLine="600" w:firstLineChars="200"/>
        <w:rPr>
          <w:rFonts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十</w:t>
      </w:r>
      <w:r>
        <w:rPr>
          <w:rFonts w:hint="eastAsia" w:ascii="仿宋" w:hAnsi="仿宋" w:eastAsia="仿宋" w:cs="仿宋"/>
          <w:sz w:val="30"/>
          <w:szCs w:val="30"/>
          <w:lang w:eastAsia="zh-CN"/>
        </w:rPr>
        <w:t>）</w:t>
      </w:r>
      <w:r>
        <w:rPr>
          <w:rFonts w:ascii="仿宋" w:hAnsi="仿宋" w:eastAsia="仿宋" w:cs="仿宋"/>
          <w:sz w:val="30"/>
          <w:szCs w:val="30"/>
        </w:rPr>
        <w:t>付款方式：合同签订</w:t>
      </w:r>
      <w:r>
        <w:rPr>
          <w:rFonts w:hint="eastAsia" w:ascii="仿宋" w:hAnsi="仿宋" w:eastAsia="仿宋" w:cs="仿宋"/>
          <w:sz w:val="30"/>
          <w:szCs w:val="30"/>
        </w:rPr>
        <w:t>后，人员到现场完成</w:t>
      </w:r>
      <w:r>
        <w:rPr>
          <w:rFonts w:hint="eastAsia" w:ascii="仿宋" w:hAnsi="仿宋" w:eastAsia="仿宋" w:cs="仿宋"/>
          <w:color w:val="auto"/>
          <w:sz w:val="30"/>
          <w:szCs w:val="30"/>
        </w:rPr>
        <w:t>全部</w:t>
      </w:r>
      <w:r>
        <w:rPr>
          <w:rFonts w:hint="eastAsia" w:ascii="仿宋" w:hAnsi="仿宋" w:eastAsia="仿宋" w:cs="仿宋"/>
          <w:color w:val="auto"/>
          <w:sz w:val="30"/>
          <w:szCs w:val="30"/>
          <w:lang w:eastAsia="zh-CN"/>
        </w:rPr>
        <w:t>校准</w:t>
      </w:r>
      <w:r>
        <w:rPr>
          <w:rFonts w:hint="eastAsia" w:ascii="仿宋" w:hAnsi="仿宋" w:eastAsia="仿宋" w:cs="仿宋"/>
          <w:color w:val="auto"/>
          <w:sz w:val="30"/>
          <w:szCs w:val="30"/>
        </w:rPr>
        <w:t>工作并将证书全部提交</w:t>
      </w:r>
      <w:r>
        <w:rPr>
          <w:rFonts w:hint="eastAsia" w:ascii="仿宋" w:hAnsi="仿宋" w:eastAsia="仿宋" w:cs="仿宋"/>
          <w:color w:val="auto"/>
          <w:sz w:val="30"/>
          <w:szCs w:val="30"/>
          <w:lang w:val="en-US" w:eastAsia="zh-CN"/>
        </w:rPr>
        <w:t>采购</w:t>
      </w:r>
      <w:r>
        <w:rPr>
          <w:rFonts w:hint="eastAsia" w:ascii="仿宋" w:hAnsi="仿宋" w:eastAsia="仿宋" w:cs="仿宋"/>
          <w:color w:val="auto"/>
          <w:sz w:val="30"/>
          <w:szCs w:val="30"/>
        </w:rPr>
        <w:t>方</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采购方</w:t>
      </w:r>
      <w:r>
        <w:rPr>
          <w:rFonts w:hint="eastAsia" w:ascii="仿宋" w:hAnsi="仿宋" w:eastAsia="仿宋" w:cs="仿宋"/>
          <w:color w:val="auto"/>
          <w:sz w:val="30"/>
          <w:szCs w:val="30"/>
          <w:lang w:eastAsia="zh-CN"/>
        </w:rPr>
        <w:t>以银行转账的方式向</w:t>
      </w:r>
      <w:r>
        <w:rPr>
          <w:rFonts w:hint="eastAsia" w:ascii="仿宋" w:hAnsi="仿宋" w:eastAsia="仿宋" w:cs="仿宋"/>
          <w:color w:val="auto"/>
          <w:sz w:val="30"/>
          <w:szCs w:val="30"/>
          <w:lang w:val="en-US" w:eastAsia="zh-CN"/>
        </w:rPr>
        <w:t>供应</w:t>
      </w:r>
      <w:r>
        <w:rPr>
          <w:rFonts w:hint="eastAsia" w:ascii="仿宋" w:hAnsi="仿宋" w:eastAsia="仿宋" w:cs="仿宋"/>
          <w:sz w:val="30"/>
          <w:szCs w:val="30"/>
          <w:lang w:val="en-US" w:eastAsia="zh-CN"/>
        </w:rPr>
        <w:t>商</w:t>
      </w:r>
      <w:r>
        <w:rPr>
          <w:rFonts w:hint="eastAsia" w:ascii="仿宋" w:hAnsi="仿宋" w:eastAsia="仿宋" w:cs="仿宋"/>
          <w:sz w:val="30"/>
          <w:szCs w:val="30"/>
          <w:lang w:eastAsia="zh-CN"/>
        </w:rPr>
        <w:t>分期付款。</w:t>
      </w:r>
    </w:p>
    <w:p>
      <w:pPr>
        <w:spacing w:line="480" w:lineRule="exact"/>
        <w:ind w:firstLine="600" w:firstLineChars="200"/>
        <w:rPr>
          <w:rFonts w:ascii="仿宋" w:hAnsi="仿宋" w:eastAsia="仿宋" w:cs="仿宋"/>
          <w:sz w:val="30"/>
          <w:szCs w:val="30"/>
        </w:rPr>
      </w:pPr>
      <w:r>
        <w:rPr>
          <w:rFonts w:ascii="仿宋" w:hAnsi="仿宋" w:eastAsia="仿宋" w:cs="仿宋"/>
          <w:sz w:val="30"/>
          <w:szCs w:val="30"/>
        </w:rPr>
        <w:t>备注：付款前必须提供相应</w:t>
      </w:r>
      <w:r>
        <w:rPr>
          <w:rFonts w:hint="eastAsia" w:ascii="仿宋" w:hAnsi="仿宋" w:eastAsia="仿宋" w:cs="仿宋"/>
          <w:sz w:val="30"/>
          <w:szCs w:val="30"/>
        </w:rPr>
        <w:t>6</w:t>
      </w:r>
      <w:r>
        <w:rPr>
          <w:rFonts w:ascii="仿宋" w:hAnsi="仿宋" w:eastAsia="仿宋" w:cs="仿宋"/>
          <w:sz w:val="30"/>
          <w:szCs w:val="30"/>
        </w:rPr>
        <w:t>%增值税发票（也可一次性开具合同全额税票）。</w:t>
      </w:r>
    </w:p>
    <w:p>
      <w:pPr>
        <w:spacing w:line="48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（十一）供应商资格和履约能力要求：</w:t>
      </w:r>
    </w:p>
    <w:p>
      <w:pPr>
        <w:spacing w:line="480" w:lineRule="exact"/>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1.资质要求：</w:t>
      </w:r>
    </w:p>
    <w:p>
      <w:pPr>
        <w:spacing w:line="480" w:lineRule="exact"/>
        <w:ind w:firstLine="600" w:firstLineChars="200"/>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lang w:eastAsia="zh-CN"/>
        </w:rPr>
        <w:t>）</w:t>
      </w:r>
      <w:r>
        <w:rPr>
          <w:rFonts w:ascii="仿宋" w:hAnsi="仿宋" w:eastAsia="仿宋" w:cs="仿宋"/>
          <w:i w:val="0"/>
          <w:iCs w:val="0"/>
          <w:caps w:val="0"/>
          <w:color w:val="auto"/>
          <w:spacing w:val="0"/>
          <w:sz w:val="31"/>
          <w:szCs w:val="31"/>
        </w:rPr>
        <w:t>供应商</w:t>
      </w:r>
      <w:r>
        <w:rPr>
          <w:rFonts w:ascii="仿宋" w:hAnsi="仿宋" w:eastAsia="仿宋" w:cs="仿宋"/>
          <w:color w:val="auto"/>
          <w:sz w:val="30"/>
          <w:szCs w:val="30"/>
        </w:rPr>
        <w:t>须具备独立法人资格</w:t>
      </w:r>
      <w:r>
        <w:rPr>
          <w:rFonts w:hint="eastAsia" w:ascii="仿宋" w:hAnsi="仿宋" w:eastAsia="仿宋" w:cs="仿宋"/>
          <w:color w:val="auto"/>
          <w:sz w:val="30"/>
          <w:szCs w:val="30"/>
        </w:rPr>
        <w:t>，</w:t>
      </w:r>
      <w:r>
        <w:rPr>
          <w:rFonts w:hint="eastAsia" w:ascii="仿宋" w:hAnsi="仿宋" w:eastAsia="仿宋" w:cs="仿宋"/>
          <w:color w:val="auto"/>
          <w:sz w:val="30"/>
          <w:szCs w:val="30"/>
          <w:highlight w:val="none"/>
        </w:rPr>
        <w:t>具有相应国家计量</w:t>
      </w:r>
      <w:r>
        <w:rPr>
          <w:rFonts w:hint="eastAsia" w:ascii="仿宋" w:hAnsi="仿宋" w:eastAsia="仿宋" w:cs="仿宋"/>
          <w:color w:val="auto"/>
          <w:sz w:val="30"/>
          <w:szCs w:val="30"/>
          <w:highlight w:val="none"/>
          <w:lang w:eastAsia="zh-CN"/>
        </w:rPr>
        <w:t>校准检测</w:t>
      </w:r>
      <w:r>
        <w:rPr>
          <w:rFonts w:hint="eastAsia" w:ascii="仿宋" w:hAnsi="仿宋" w:eastAsia="仿宋" w:cs="仿宋"/>
          <w:color w:val="auto"/>
          <w:sz w:val="30"/>
          <w:szCs w:val="30"/>
          <w:highlight w:val="none"/>
        </w:rPr>
        <w:t>资质</w:t>
      </w:r>
      <w:r>
        <w:rPr>
          <w:rFonts w:hint="eastAsia" w:ascii="仿宋" w:hAnsi="仿宋" w:eastAsia="仿宋" w:cs="仿宋"/>
          <w:color w:val="auto"/>
          <w:sz w:val="30"/>
          <w:szCs w:val="30"/>
          <w:highlight w:val="none"/>
          <w:lang w:eastAsia="zh-CN"/>
        </w:rPr>
        <w:t>。</w:t>
      </w:r>
    </w:p>
    <w:p>
      <w:pPr>
        <w:spacing w:line="480" w:lineRule="exact"/>
        <w:ind w:firstLine="620" w:firstLineChars="200"/>
        <w:rPr>
          <w:rFonts w:hint="eastAsia" w:ascii="仿宋" w:hAnsi="仿宋" w:eastAsia="仿宋" w:cs="仿宋"/>
          <w:color w:val="auto"/>
          <w:sz w:val="30"/>
          <w:szCs w:val="30"/>
          <w:lang w:eastAsia="zh-CN"/>
        </w:rPr>
      </w:pPr>
      <w:r>
        <w:rPr>
          <w:rFonts w:hint="eastAsia" w:ascii="仿宋" w:hAnsi="仿宋" w:eastAsia="仿宋" w:cs="仿宋"/>
          <w:i w:val="0"/>
          <w:iCs w:val="0"/>
          <w:caps w:val="0"/>
          <w:color w:val="auto"/>
          <w:spacing w:val="0"/>
          <w:sz w:val="31"/>
          <w:szCs w:val="31"/>
          <w:lang w:eastAsia="zh-CN"/>
        </w:rPr>
        <w:t>（</w:t>
      </w:r>
      <w:r>
        <w:rPr>
          <w:rFonts w:hint="eastAsia" w:ascii="仿宋" w:hAnsi="仿宋" w:eastAsia="仿宋" w:cs="仿宋"/>
          <w:i w:val="0"/>
          <w:iCs w:val="0"/>
          <w:caps w:val="0"/>
          <w:color w:val="auto"/>
          <w:spacing w:val="0"/>
          <w:sz w:val="31"/>
          <w:szCs w:val="31"/>
          <w:lang w:val="en-US" w:eastAsia="zh-CN"/>
        </w:rPr>
        <w:t>2</w:t>
      </w:r>
      <w:r>
        <w:rPr>
          <w:rFonts w:hint="eastAsia" w:ascii="仿宋" w:hAnsi="仿宋" w:eastAsia="仿宋" w:cs="仿宋"/>
          <w:i w:val="0"/>
          <w:iCs w:val="0"/>
          <w:caps w:val="0"/>
          <w:color w:val="auto"/>
          <w:spacing w:val="0"/>
          <w:sz w:val="31"/>
          <w:szCs w:val="31"/>
          <w:lang w:eastAsia="zh-CN"/>
        </w:rPr>
        <w:t>）</w:t>
      </w:r>
      <w:r>
        <w:rPr>
          <w:rFonts w:ascii="仿宋" w:hAnsi="仿宋" w:eastAsia="仿宋" w:cs="仿宋"/>
          <w:i w:val="0"/>
          <w:iCs w:val="0"/>
          <w:caps w:val="0"/>
          <w:color w:val="auto"/>
          <w:spacing w:val="0"/>
          <w:sz w:val="31"/>
          <w:szCs w:val="31"/>
        </w:rPr>
        <w:t>供应商</w:t>
      </w:r>
      <w:r>
        <w:rPr>
          <w:rFonts w:ascii="仿宋" w:hAnsi="仿宋" w:eastAsia="仿宋" w:cs="仿宋"/>
          <w:color w:val="auto"/>
          <w:sz w:val="30"/>
          <w:szCs w:val="30"/>
        </w:rPr>
        <w:t>须具有履行合同所必需的设备和专业技术能力；</w:t>
      </w:r>
      <w:r>
        <w:rPr>
          <w:rFonts w:hint="eastAsia" w:ascii="仿宋" w:hAnsi="仿宋" w:eastAsia="仿宋" w:cs="仿宋"/>
          <w:color w:val="auto"/>
          <w:sz w:val="30"/>
          <w:szCs w:val="30"/>
          <w:lang w:val="en-US" w:eastAsia="zh-CN"/>
        </w:rPr>
        <w:t>校准</w:t>
      </w:r>
      <w:r>
        <w:rPr>
          <w:rFonts w:ascii="仿宋" w:hAnsi="仿宋" w:eastAsia="仿宋" w:cs="仿宋"/>
          <w:color w:val="auto"/>
          <w:sz w:val="30"/>
          <w:szCs w:val="30"/>
        </w:rPr>
        <w:t>证书所出具的数据均可溯源至国家计量基准和国际单位制（SI），所出具的证书、报告完全满足ISO/IEC17025和ISO9000的溯源性要求；需</w:t>
      </w:r>
      <w:r>
        <w:rPr>
          <w:rFonts w:hint="eastAsia" w:ascii="仿宋" w:hAnsi="仿宋" w:eastAsia="仿宋" w:cs="仿宋"/>
          <w:color w:val="auto"/>
          <w:sz w:val="30"/>
          <w:szCs w:val="30"/>
          <w:lang w:eastAsia="zh-CN"/>
        </w:rPr>
        <w:t>提供标准器证书复印件并加公章。</w:t>
      </w:r>
    </w:p>
    <w:p>
      <w:pPr>
        <w:spacing w:line="480" w:lineRule="exact"/>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lang w:eastAsia="zh-CN"/>
        </w:rPr>
        <w:t>）</w:t>
      </w:r>
      <w:r>
        <w:rPr>
          <w:rFonts w:ascii="仿宋" w:hAnsi="仿宋" w:eastAsia="仿宋" w:cs="仿宋"/>
          <w:i w:val="0"/>
          <w:iCs w:val="0"/>
          <w:caps w:val="0"/>
          <w:color w:val="auto"/>
          <w:spacing w:val="0"/>
          <w:sz w:val="31"/>
          <w:szCs w:val="31"/>
        </w:rPr>
        <w:t>供应商</w:t>
      </w:r>
      <w:r>
        <w:rPr>
          <w:rFonts w:hint="eastAsia" w:ascii="仿宋" w:hAnsi="仿宋" w:eastAsia="仿宋" w:cs="仿宋"/>
          <w:color w:val="auto"/>
          <w:sz w:val="30"/>
          <w:szCs w:val="30"/>
        </w:rPr>
        <w:t>须</w:t>
      </w:r>
      <w:r>
        <w:rPr>
          <w:rFonts w:ascii="仿宋" w:hAnsi="仿宋" w:eastAsia="仿宋" w:cs="仿宋"/>
          <w:color w:val="auto"/>
          <w:sz w:val="30"/>
          <w:szCs w:val="30"/>
        </w:rPr>
        <w:t>具备履行合同所必需的设备和专业技术能力，能提供CNAS实验室认可证书</w:t>
      </w:r>
      <w:r>
        <w:rPr>
          <w:rFonts w:hint="eastAsia" w:ascii="仿宋" w:hAnsi="仿宋" w:eastAsia="仿宋" w:cs="仿宋"/>
          <w:color w:val="auto"/>
          <w:sz w:val="30"/>
          <w:szCs w:val="30"/>
          <w:lang w:eastAsia="zh-CN"/>
        </w:rPr>
        <w:t>和</w:t>
      </w:r>
      <w:r>
        <w:rPr>
          <w:rFonts w:hint="eastAsia" w:ascii="仿宋" w:hAnsi="仿宋" w:eastAsia="仿宋" w:cs="仿宋"/>
          <w:color w:val="auto"/>
          <w:sz w:val="30"/>
          <w:szCs w:val="30"/>
          <w:lang w:val="en-US" w:eastAsia="zh-CN"/>
        </w:rPr>
        <w:t>CMA资质证书。</w:t>
      </w:r>
    </w:p>
    <w:p>
      <w:pPr>
        <w:spacing w:line="480" w:lineRule="exact"/>
        <w:ind w:firstLine="600" w:firstLineChars="2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4）供应商</w:t>
      </w:r>
      <w:r>
        <w:rPr>
          <w:rFonts w:hint="eastAsia" w:ascii="仿宋" w:hAnsi="仿宋" w:eastAsia="仿宋" w:cs="仿宋"/>
          <w:color w:val="auto"/>
          <w:sz w:val="30"/>
          <w:szCs w:val="30"/>
        </w:rPr>
        <w:t>下厂工程师须具备一级或二级注册计量师资格证及注册证，提供证件彩色扫描件</w:t>
      </w:r>
      <w:r>
        <w:rPr>
          <w:rFonts w:hint="eastAsia" w:ascii="仿宋" w:hAnsi="仿宋" w:eastAsia="仿宋" w:cs="仿宋"/>
          <w:color w:val="auto"/>
          <w:sz w:val="30"/>
          <w:szCs w:val="30"/>
          <w:lang w:eastAsia="zh-CN"/>
        </w:rPr>
        <w:t>。</w:t>
      </w:r>
    </w:p>
    <w:p>
      <w:pPr>
        <w:spacing w:line="480" w:lineRule="exact"/>
        <w:ind w:firstLine="600" w:firstLineChars="200"/>
        <w:rPr>
          <w:rFonts w:hint="default" w:ascii="仿宋" w:hAnsi="仿宋" w:eastAsia="仿宋" w:cs="仿宋"/>
          <w:color w:val="auto"/>
          <w:sz w:val="30"/>
          <w:szCs w:val="30"/>
          <w:highlight w:val="yellow"/>
          <w:lang w:val="en-US" w:eastAsia="zh-CN"/>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5</w:t>
      </w:r>
      <w:r>
        <w:rPr>
          <w:rFonts w:hint="eastAsia" w:ascii="仿宋" w:hAnsi="仿宋" w:eastAsia="仿宋" w:cs="仿宋"/>
          <w:color w:val="auto"/>
          <w:sz w:val="30"/>
          <w:szCs w:val="30"/>
          <w:lang w:eastAsia="zh-CN"/>
        </w:rPr>
        <w:t>）供应商需提供</w:t>
      </w:r>
      <w:r>
        <w:rPr>
          <w:rFonts w:hint="eastAsia" w:ascii="仿宋" w:hAnsi="仿宋" w:eastAsia="仿宋" w:cs="仿宋"/>
          <w:color w:val="auto"/>
          <w:sz w:val="30"/>
          <w:szCs w:val="30"/>
          <w:lang w:val="en-US" w:eastAsia="zh-CN"/>
        </w:rPr>
        <w:t>2024-2026任意一年社保缴纳证明和税收完税证明。</w:t>
      </w:r>
    </w:p>
    <w:p>
      <w:pPr>
        <w:spacing w:line="480" w:lineRule="exact"/>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6</w:t>
      </w:r>
      <w:r>
        <w:rPr>
          <w:rFonts w:hint="eastAsia" w:ascii="仿宋" w:hAnsi="仿宋" w:eastAsia="仿宋" w:cs="仿宋"/>
          <w:sz w:val="30"/>
          <w:szCs w:val="30"/>
          <w:lang w:eastAsia="zh-CN"/>
        </w:rPr>
        <w:t>）</w:t>
      </w:r>
      <w:r>
        <w:rPr>
          <w:rFonts w:hint="eastAsia" w:ascii="仿宋" w:hAnsi="仿宋" w:eastAsia="仿宋" w:cs="仿宋"/>
          <w:sz w:val="30"/>
          <w:szCs w:val="30"/>
          <w:highlight w:val="none"/>
        </w:rPr>
        <w:t>参与本项目下厂工程师应具有安全生产责任保险，提供保单</w:t>
      </w:r>
      <w:r>
        <w:rPr>
          <w:rFonts w:hint="eastAsia" w:ascii="仿宋" w:hAnsi="仿宋" w:eastAsia="仿宋" w:cs="仿宋"/>
          <w:sz w:val="30"/>
          <w:szCs w:val="30"/>
          <w:highlight w:val="none"/>
          <w:lang w:val="en-US" w:eastAsia="zh-CN"/>
        </w:rPr>
        <w:t>。</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2.信用要求：</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（1）供应商具有良好的银行资信和商业信誉，没有处于被责令停业、财产被接管、冻结、破产状态（附承诺书）</w:t>
      </w:r>
      <w:r>
        <w:rPr>
          <w:rFonts w:hint="eastAsia" w:ascii="仿宋" w:hAnsi="仿宋" w:eastAsia="仿宋" w:cs="仿宋"/>
          <w:sz w:val="30"/>
          <w:szCs w:val="30"/>
          <w:lang w:val="en-US" w:eastAsia="zh-CN"/>
        </w:rPr>
        <w:t>；</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（2）供应商不得在“信用中国-中国执行信息公开网”被列为失信被执行人；</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3.业绩要求：</w:t>
      </w:r>
      <w:r>
        <w:rPr>
          <w:rFonts w:ascii="仿宋" w:hAnsi="仿宋" w:eastAsia="仿宋" w:cs="仿宋"/>
          <w:i w:val="0"/>
          <w:iCs w:val="0"/>
          <w:caps w:val="0"/>
          <w:color w:val="000000"/>
          <w:spacing w:val="0"/>
          <w:sz w:val="31"/>
          <w:szCs w:val="31"/>
        </w:rPr>
        <w:t>供应商</w:t>
      </w:r>
      <w:r>
        <w:rPr>
          <w:rFonts w:ascii="仿宋" w:hAnsi="仿宋" w:eastAsia="仿宋" w:cs="仿宋"/>
          <w:color w:val="auto"/>
          <w:sz w:val="30"/>
          <w:szCs w:val="30"/>
        </w:rPr>
        <w:t>须提供</w:t>
      </w:r>
      <w:r>
        <w:rPr>
          <w:rFonts w:hint="eastAsia" w:ascii="仿宋" w:hAnsi="仿宋" w:eastAsia="仿宋" w:cs="仿宋"/>
          <w:color w:val="auto"/>
          <w:sz w:val="30"/>
          <w:szCs w:val="30"/>
          <w:lang w:eastAsia="zh-CN"/>
        </w:rPr>
        <w:t>近</w:t>
      </w:r>
      <w:r>
        <w:rPr>
          <w:rFonts w:hint="eastAsia" w:ascii="仿宋" w:hAnsi="仿宋" w:eastAsia="仿宋" w:cs="仿宋"/>
          <w:color w:val="auto"/>
          <w:sz w:val="30"/>
          <w:szCs w:val="30"/>
          <w:lang w:val="en-US" w:eastAsia="zh-CN"/>
        </w:rPr>
        <w:t>两</w:t>
      </w:r>
      <w:r>
        <w:rPr>
          <w:rFonts w:hint="eastAsia" w:ascii="仿宋" w:hAnsi="仿宋" w:eastAsia="仿宋" w:cs="仿宋"/>
          <w:color w:val="auto"/>
          <w:sz w:val="30"/>
          <w:szCs w:val="30"/>
          <w:lang w:eastAsia="zh-CN"/>
        </w:rPr>
        <w:t>年</w:t>
      </w:r>
      <w:r>
        <w:rPr>
          <w:rFonts w:ascii="仿宋" w:hAnsi="仿宋" w:eastAsia="仿宋" w:cs="仿宋"/>
          <w:color w:val="auto"/>
          <w:sz w:val="30"/>
          <w:szCs w:val="30"/>
        </w:rPr>
        <w:t>内</w:t>
      </w:r>
      <w:r>
        <w:rPr>
          <w:rFonts w:hint="eastAsia" w:ascii="仿宋" w:hAnsi="仿宋" w:eastAsia="仿宋" w:cs="仿宋"/>
          <w:color w:val="auto"/>
          <w:sz w:val="30"/>
          <w:szCs w:val="30"/>
        </w:rPr>
        <w:t>有毒害</w:t>
      </w:r>
      <w:r>
        <w:rPr>
          <w:rFonts w:hint="eastAsia" w:ascii="仿宋" w:hAnsi="仿宋" w:eastAsia="仿宋" w:cs="仿宋"/>
          <w:sz w:val="30"/>
          <w:szCs w:val="30"/>
        </w:rPr>
        <w:t>及可燃气体检测报警</w:t>
      </w:r>
      <w:r>
        <w:rPr>
          <w:rFonts w:hint="eastAsia" w:ascii="仿宋" w:hAnsi="仿宋" w:eastAsia="仿宋" w:cs="仿宋"/>
          <w:color w:val="auto"/>
          <w:sz w:val="30"/>
          <w:szCs w:val="30"/>
        </w:rPr>
        <w:t>器的</w:t>
      </w:r>
      <w:r>
        <w:rPr>
          <w:rFonts w:hint="eastAsia" w:ascii="仿宋" w:hAnsi="仿宋" w:eastAsia="仿宋" w:cs="仿宋"/>
          <w:color w:val="auto"/>
          <w:sz w:val="30"/>
          <w:szCs w:val="30"/>
          <w:lang w:eastAsia="zh-CN"/>
        </w:rPr>
        <w:t>校准</w:t>
      </w:r>
      <w:r>
        <w:rPr>
          <w:rFonts w:ascii="仿宋" w:hAnsi="仿宋" w:eastAsia="仿宋" w:cs="仿宋"/>
          <w:color w:val="auto"/>
          <w:sz w:val="30"/>
          <w:szCs w:val="30"/>
        </w:rPr>
        <w:t>业绩合同</w:t>
      </w:r>
      <w:r>
        <w:rPr>
          <w:rFonts w:hint="eastAsia" w:ascii="仿宋" w:hAnsi="仿宋" w:eastAsia="仿宋" w:cs="仿宋"/>
          <w:color w:val="auto"/>
          <w:sz w:val="30"/>
          <w:szCs w:val="30"/>
          <w:lang w:eastAsia="zh-CN"/>
        </w:rPr>
        <w:t>，不得少于三份</w:t>
      </w:r>
      <w:r>
        <w:rPr>
          <w:rFonts w:hint="eastAsia" w:ascii="仿宋" w:hAnsi="仿宋" w:eastAsia="仿宋" w:cs="仿宋"/>
          <w:sz w:val="30"/>
          <w:szCs w:val="30"/>
          <w:lang w:eastAsia="zh-CN"/>
        </w:rPr>
        <w:t>。</w:t>
      </w:r>
    </w:p>
    <w:p>
      <w:pPr>
        <w:spacing w:line="480" w:lineRule="exact"/>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联合体响应：</w:t>
      </w:r>
      <w:r>
        <w:rPr>
          <w:rFonts w:ascii="仿宋" w:hAnsi="仿宋" w:eastAsia="仿宋" w:cs="仿宋"/>
          <w:sz w:val="30"/>
          <w:szCs w:val="30"/>
        </w:rPr>
        <w:t>本项目不接受联合体投标。</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5.其他要求：</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供应商不得存在下列情形之一：</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（1）与采购人存在利害关系可能影响询比采购公正性；</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（2）法定代表人（单位负责人）为同一人或者存在控股、管理关系的不同法人或其他组织同时参加询比采购；</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（3）被依法暂停或者取消询比采购资格；</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（4）被责令停产停业、暂扣或者吊销许可证、暂扣或者吊销执照；</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（5）进入清算程序，或被宣告破产，或其他丧失履约能力的情形；</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（6）在最近三年内发生重大产品质量问题；</w:t>
      </w:r>
    </w:p>
    <w:p>
      <w:pPr>
        <w:spacing w:line="480" w:lineRule="exact"/>
        <w:ind w:firstLine="600" w:firstLineChars="200"/>
        <w:rPr>
          <w:rFonts w:ascii="仿宋" w:hAnsi="仿宋" w:eastAsia="仿宋" w:cs="仿宋"/>
          <w:sz w:val="30"/>
          <w:szCs w:val="30"/>
        </w:rPr>
      </w:pPr>
      <w:r>
        <w:rPr>
          <w:rFonts w:hint="eastAsia" w:ascii="仿宋" w:hAnsi="仿宋" w:eastAsia="仿宋" w:cs="仿宋"/>
          <w:sz w:val="30"/>
          <w:szCs w:val="30"/>
        </w:rPr>
        <w:t>（7）法律法规规定的其他情形。</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（十</w:t>
      </w:r>
      <w:r>
        <w:rPr>
          <w:rFonts w:hint="eastAsia" w:ascii="仿宋" w:hAnsi="仿宋" w:eastAsia="仿宋" w:cs="仿宋"/>
          <w:sz w:val="30"/>
          <w:szCs w:val="30"/>
          <w:lang w:val="en-US" w:eastAsia="zh-CN"/>
        </w:rPr>
        <w:t>二</w:t>
      </w:r>
      <w:r>
        <w:rPr>
          <w:rFonts w:hint="eastAsia" w:ascii="仿宋" w:hAnsi="仿宋" w:eastAsia="仿宋" w:cs="仿宋"/>
          <w:sz w:val="30"/>
          <w:szCs w:val="30"/>
        </w:rPr>
        <w:t>）项目预算：</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该项目总价：不超过</w:t>
      </w:r>
      <w:r>
        <w:rPr>
          <w:rFonts w:hint="eastAsia" w:ascii="仿宋" w:hAnsi="仿宋" w:eastAsia="仿宋" w:cs="仿宋"/>
          <w:sz w:val="30"/>
          <w:szCs w:val="30"/>
          <w:lang w:val="en-US" w:eastAsia="zh-CN"/>
        </w:rPr>
        <w:t>7.5</w:t>
      </w:r>
      <w:r>
        <w:rPr>
          <w:rFonts w:hint="eastAsia" w:ascii="仿宋" w:hAnsi="仿宋" w:eastAsia="仿宋" w:cs="仿宋"/>
          <w:sz w:val="30"/>
          <w:szCs w:val="30"/>
        </w:rPr>
        <w:t>万元。</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二、询比采购文件的获取</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询比采购文件在陕西锌业有限公司网络询比采购平台（www.sxxyjjpt.com）发布，符合条件的供应商可自行下载采购文件。</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三、供应商响应</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（一）响应报价</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1.供应商应按“响应文件格式”要求在响应函中进行报价并填写响应文件的分项报价表，该项目报价总额的最高限价为</w:t>
      </w:r>
      <w:r>
        <w:rPr>
          <w:rFonts w:hint="eastAsia" w:ascii="仿宋" w:hAnsi="仿宋" w:eastAsia="仿宋" w:cs="仿宋"/>
          <w:sz w:val="30"/>
          <w:szCs w:val="30"/>
          <w:lang w:val="en-US" w:eastAsia="zh-CN"/>
        </w:rPr>
        <w:t>7.5</w:t>
      </w:r>
      <w:r>
        <w:rPr>
          <w:rFonts w:hint="eastAsia" w:ascii="仿宋" w:hAnsi="仿宋" w:eastAsia="仿宋" w:cs="仿宋"/>
          <w:sz w:val="30"/>
          <w:szCs w:val="30"/>
        </w:rPr>
        <w:t>万元，超出则视为无效报价。</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2.报价包括人工费、设备费、材料费、税费、运输费及采购人指定地点全包价。该价款不因原料、材料、劳务、能源等市场价格的变动而变动。</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3.供应商在响应文件递交截止时间前修改响应函中的响应报价总额，应同时修改响应文件“分项报价表”中的相应报价。</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4.响应报价为各分项报价金额之和，响应报价与分项报价的合价不一致的，应以各分项合价累计数为准，修正响应报价。</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5.成交供应商的响应报价是成交、签订合同及合同执行过程中的依据，不得进行实质性变动。</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（二）响应有效期</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val="en-US" w:eastAsia="zh-CN"/>
        </w:rPr>
        <w:t>.响应有效期从提交响</w:t>
      </w:r>
      <w:r>
        <w:rPr>
          <w:rFonts w:hint="eastAsia" w:ascii="仿宋" w:hAnsi="仿宋" w:eastAsia="仿宋" w:cs="仿宋"/>
          <w:sz w:val="30"/>
          <w:szCs w:val="30"/>
        </w:rPr>
        <w:t>应文件截止之日起算60天。</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2.在响应有效期内，供应商撤销响应文件的，应承担询比采购文件和法律规定的责任。</w:t>
      </w:r>
    </w:p>
    <w:p>
      <w:pPr>
        <w:pStyle w:val="4"/>
        <w:keepNext w:val="0"/>
        <w:keepLines w:val="0"/>
        <w:widowControl/>
        <w:suppressLineNumbers w:val="0"/>
        <w:spacing w:before="0" w:beforeAutospacing="0" w:after="0" w:afterAutospacing="0" w:line="495" w:lineRule="atLeast"/>
        <w:ind w:firstLine="620" w:firstLineChars="200"/>
        <w:jc w:val="both"/>
        <w:rPr>
          <w:rFonts w:hint="eastAsia" w:ascii="仿宋" w:hAnsi="仿宋" w:eastAsia="仿宋" w:cs="仿宋"/>
          <w:b w:val="0"/>
          <w:bCs w:val="0"/>
          <w:i w:val="0"/>
          <w:iCs w:val="0"/>
          <w:caps w:val="0"/>
          <w:color w:val="000000"/>
          <w:spacing w:val="0"/>
          <w:sz w:val="31"/>
          <w:szCs w:val="31"/>
        </w:rPr>
      </w:pPr>
      <w:r>
        <w:rPr>
          <w:rFonts w:hint="eastAsia" w:ascii="仿宋" w:hAnsi="仿宋" w:eastAsia="仿宋" w:cs="仿宋"/>
          <w:b w:val="0"/>
          <w:bCs w:val="0"/>
          <w:i w:val="0"/>
          <w:iCs w:val="0"/>
          <w:caps w:val="0"/>
          <w:color w:val="000000"/>
          <w:spacing w:val="0"/>
          <w:sz w:val="31"/>
          <w:szCs w:val="31"/>
        </w:rPr>
        <w:t>（三）响应保证金</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1.供应商在递交响应文件的同时，应按规定的响应保证金格式递交响应保</w:t>
      </w:r>
      <w:r>
        <w:rPr>
          <w:rFonts w:hint="eastAsia" w:ascii="仿宋" w:hAnsi="仿宋" w:eastAsia="仿宋" w:cs="仿宋"/>
          <w:color w:val="auto"/>
          <w:sz w:val="30"/>
          <w:szCs w:val="30"/>
        </w:rPr>
        <w:t>证金</w:t>
      </w:r>
      <w:r>
        <w:rPr>
          <w:rFonts w:hint="eastAsia" w:ascii="仿宋" w:hAnsi="仿宋" w:eastAsia="仿宋" w:cs="仿宋"/>
          <w:color w:val="auto"/>
          <w:sz w:val="30"/>
          <w:szCs w:val="30"/>
          <w:lang w:val="en-US" w:eastAsia="zh-CN"/>
        </w:rPr>
        <w:t>1500</w:t>
      </w:r>
      <w:r>
        <w:rPr>
          <w:rFonts w:hint="eastAsia" w:ascii="仿宋" w:hAnsi="仿宋" w:eastAsia="仿宋" w:cs="仿宋"/>
          <w:color w:val="auto"/>
          <w:sz w:val="30"/>
          <w:szCs w:val="30"/>
        </w:rPr>
        <w:t>元</w:t>
      </w:r>
      <w:r>
        <w:rPr>
          <w:rFonts w:hint="eastAsia" w:ascii="仿宋" w:hAnsi="仿宋" w:eastAsia="仿宋" w:cs="仿宋"/>
          <w:sz w:val="30"/>
          <w:szCs w:val="30"/>
        </w:rPr>
        <w:t>，并作为其响应文件的组成部分。</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保证金支付账户如下：</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收款人：陕西锌业有限公司</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账号：26805701040010332</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开户行：中国农业银行商洛商州区支行</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2.响应保证金的形式：转账、支票、与采购人签订保证金协议等任何一种。供应商以转账或者支票形式提交的响应保证金，应当由供应商账户转出。</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3.响应保证金必须在响应文件递交截止时间前到达指定帐户。</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4.响应保证金有效期与响应有效期一致。</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5.供应商不按前述要求提交响应保证金的，评审小组将否决其响应文件。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6.采购人最迟应当在与成交人签订合同后7日内，向未成交的供应商和成交人无息退还响应保证金。</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7.有下列情形之一的，响应保证金将不予退还：</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（1）供应商在响应有效期内撤销响应文件；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成交人在收到成交通知书后，成交人放弃成交项目的，无正当理由不与采购人订立合同的，在签订合同时向采购人提出附加条件或者更改合同实质性内容的，或者拒不按照询比采购文件要求提交履约担保的。</w:t>
      </w:r>
    </w:p>
    <w:p>
      <w:pPr>
        <w:pStyle w:val="4"/>
        <w:keepNext w:val="0"/>
        <w:keepLines w:val="0"/>
        <w:widowControl/>
        <w:suppressLineNumbers w:val="0"/>
        <w:spacing w:before="0" w:beforeAutospacing="0" w:after="0" w:afterAutospacing="0" w:line="555" w:lineRule="atLeast"/>
        <w:ind w:left="0" w:firstLine="315"/>
        <w:jc w:val="both"/>
        <w:rPr>
          <w:rFonts w:ascii="微软雅黑" w:hAnsi="微软雅黑" w:eastAsia="微软雅黑" w:cs="微软雅黑"/>
          <w:b w:val="0"/>
          <w:bCs w:val="0"/>
          <w:i w:val="0"/>
          <w:iCs w:val="0"/>
          <w:caps w:val="0"/>
          <w:color w:val="000000"/>
          <w:spacing w:val="0"/>
        </w:rPr>
      </w:pPr>
      <w:r>
        <w:rPr>
          <w:rFonts w:ascii="仿宋" w:hAnsi="仿宋" w:eastAsia="仿宋" w:cs="仿宋"/>
          <w:b w:val="0"/>
          <w:bCs w:val="0"/>
          <w:i w:val="0"/>
          <w:iCs w:val="0"/>
          <w:caps w:val="0"/>
          <w:color w:val="000000"/>
          <w:spacing w:val="0"/>
          <w:sz w:val="31"/>
          <w:szCs w:val="31"/>
        </w:rPr>
        <w:t>（</w:t>
      </w:r>
      <w:r>
        <w:rPr>
          <w:rFonts w:hint="eastAsia" w:ascii="仿宋" w:hAnsi="仿宋" w:eastAsia="仿宋" w:cs="仿宋"/>
          <w:b w:val="0"/>
          <w:bCs w:val="0"/>
          <w:i w:val="0"/>
          <w:iCs w:val="0"/>
          <w:caps w:val="0"/>
          <w:color w:val="000000"/>
          <w:spacing w:val="0"/>
          <w:sz w:val="31"/>
          <w:szCs w:val="31"/>
        </w:rPr>
        <w:t>四）资格审查资料</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供应商应按下列规定提供相关的证明材料，以证明其满足资质、财务、业绩、信誉要求。</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供应商基本情况表”应附供应商资格或者资质证书副本等材料的复印件，供应商为企业的，应提交营业执照复印件；供应商为依法允许经营的事业单位的，应提交事业单位法人证书和组织机构代码证的复印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2.“近</w:t>
      </w:r>
      <w:r>
        <w:rPr>
          <w:rFonts w:hint="eastAsia" w:ascii="仿宋" w:hAnsi="仿宋" w:eastAsia="仿宋" w:cs="仿宋"/>
          <w:sz w:val="30"/>
          <w:szCs w:val="30"/>
          <w:lang w:val="en-US" w:eastAsia="zh-CN"/>
        </w:rPr>
        <w:t>两</w:t>
      </w:r>
      <w:r>
        <w:rPr>
          <w:rFonts w:hint="eastAsia" w:ascii="仿宋" w:hAnsi="仿宋" w:eastAsia="仿宋" w:cs="仿宋"/>
          <w:sz w:val="30"/>
          <w:szCs w:val="30"/>
        </w:rPr>
        <w:t>年完成的类似项目情况表”应附从</w:t>
      </w:r>
      <w:r>
        <w:rPr>
          <w:rFonts w:hint="eastAsia" w:ascii="仿宋" w:hAnsi="仿宋" w:eastAsia="仿宋" w:cs="仿宋"/>
          <w:color w:val="auto"/>
          <w:sz w:val="30"/>
          <w:szCs w:val="30"/>
        </w:rPr>
        <w:t>202</w:t>
      </w:r>
      <w:r>
        <w:rPr>
          <w:rFonts w:hint="eastAsia" w:ascii="仿宋" w:hAnsi="仿宋" w:eastAsia="仿宋" w:cs="仿宋"/>
          <w:color w:val="auto"/>
          <w:sz w:val="30"/>
          <w:szCs w:val="30"/>
          <w:lang w:val="en-US" w:eastAsia="zh-CN"/>
        </w:rPr>
        <w:t>4</w:t>
      </w:r>
      <w:r>
        <w:rPr>
          <w:rFonts w:hint="eastAsia" w:ascii="仿宋" w:hAnsi="仿宋" w:eastAsia="仿宋" w:cs="仿宋"/>
          <w:sz w:val="30"/>
          <w:szCs w:val="30"/>
        </w:rPr>
        <w:t>年6月至今的合同复印件。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3.“近年发生的诉讼及仲裁情况”应说明相关情况。</w:t>
      </w:r>
    </w:p>
    <w:p>
      <w:pPr>
        <w:pStyle w:val="2"/>
        <w:rPr>
          <w:rFonts w:hint="eastAsia" w:ascii="仿宋" w:hAnsi="仿宋" w:eastAsia="仿宋" w:cs="仿宋"/>
          <w:b/>
          <w:bCs/>
          <w:sz w:val="30"/>
          <w:szCs w:val="30"/>
        </w:rPr>
      </w:pPr>
      <w:r>
        <w:rPr>
          <w:rFonts w:hint="eastAsia" w:eastAsia="仿宋"/>
          <w:lang w:val="en-US" w:eastAsia="zh-CN"/>
        </w:rPr>
        <w:t xml:space="preserve"> </w:t>
      </w:r>
      <w:r>
        <w:rPr>
          <w:rFonts w:hint="eastAsia" w:ascii="仿宋" w:hAnsi="仿宋" w:eastAsia="仿宋" w:cs="仿宋"/>
          <w:b/>
          <w:bCs/>
          <w:sz w:val="30"/>
          <w:szCs w:val="30"/>
        </w:rPr>
        <w:t>四、响应文件的提交</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（一）响应文件提交截止时间：202</w:t>
      </w:r>
      <w:r>
        <w:rPr>
          <w:rFonts w:hint="eastAsia" w:ascii="仿宋" w:hAnsi="仿宋" w:eastAsia="仿宋" w:cs="仿宋"/>
          <w:sz w:val="30"/>
          <w:szCs w:val="30"/>
          <w:lang w:val="en-US" w:eastAsia="zh-CN"/>
        </w:rPr>
        <w:t>6</w:t>
      </w:r>
      <w:r>
        <w:rPr>
          <w:rFonts w:hint="eastAsia" w:ascii="仿宋" w:hAnsi="仿宋" w:eastAsia="仿宋" w:cs="仿宋"/>
          <w:sz w:val="30"/>
          <w:szCs w:val="30"/>
        </w:rPr>
        <w:t>年</w:t>
      </w:r>
      <w:r>
        <w:rPr>
          <w:rFonts w:hint="eastAsia" w:ascii="仿宋" w:hAnsi="仿宋" w:eastAsia="仿宋" w:cs="仿宋"/>
          <w:sz w:val="30"/>
          <w:szCs w:val="30"/>
          <w:lang w:val="en-US" w:eastAsia="zh-CN"/>
        </w:rPr>
        <w:t>7</w:t>
      </w:r>
      <w:r>
        <w:rPr>
          <w:rFonts w:hint="eastAsia" w:ascii="仿宋" w:hAnsi="仿宋" w:eastAsia="仿宋" w:cs="仿宋"/>
          <w:sz w:val="30"/>
          <w:szCs w:val="30"/>
        </w:rPr>
        <w:t>月</w:t>
      </w:r>
      <w:r>
        <w:rPr>
          <w:rFonts w:hint="eastAsia" w:ascii="仿宋" w:hAnsi="仿宋" w:eastAsia="仿宋" w:cs="仿宋"/>
          <w:sz w:val="30"/>
          <w:szCs w:val="30"/>
          <w:lang w:val="en-US" w:eastAsia="zh-CN"/>
        </w:rPr>
        <w:t>14</w:t>
      </w:r>
      <w:r>
        <w:rPr>
          <w:rFonts w:hint="eastAsia" w:ascii="仿宋" w:hAnsi="仿宋" w:eastAsia="仿宋" w:cs="仿宋"/>
          <w:sz w:val="30"/>
          <w:szCs w:val="30"/>
        </w:rPr>
        <w:t>日1</w:t>
      </w:r>
      <w:r>
        <w:rPr>
          <w:rFonts w:hint="eastAsia" w:ascii="仿宋" w:hAnsi="仿宋" w:eastAsia="仿宋" w:cs="仿宋"/>
          <w:sz w:val="30"/>
          <w:szCs w:val="30"/>
          <w:lang w:val="en-US" w:eastAsia="zh-CN"/>
        </w:rPr>
        <w:t>2</w:t>
      </w:r>
      <w:r>
        <w:rPr>
          <w:rFonts w:hint="eastAsia" w:ascii="仿宋" w:hAnsi="仿宋" w:eastAsia="仿宋" w:cs="仿宋"/>
          <w:sz w:val="30"/>
          <w:szCs w:val="30"/>
        </w:rPr>
        <w:t>时0分（北京时间）；</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（二）提交方法：将响应文件密封后直接送达或邮寄至陕西锌业有限公司办公楼</w:t>
      </w:r>
      <w:r>
        <w:rPr>
          <w:rFonts w:hint="eastAsia" w:ascii="仿宋" w:hAnsi="仿宋" w:eastAsia="仿宋" w:cs="仿宋"/>
          <w:sz w:val="30"/>
          <w:szCs w:val="30"/>
          <w:lang w:val="en-US" w:eastAsia="zh-CN"/>
        </w:rPr>
        <w:t>一</w:t>
      </w:r>
      <w:r>
        <w:rPr>
          <w:rFonts w:hint="eastAsia" w:ascii="仿宋" w:hAnsi="仿宋" w:eastAsia="仿宋" w:cs="仿宋"/>
          <w:sz w:val="30"/>
          <w:szCs w:val="30"/>
        </w:rPr>
        <w:t>楼招投标办公室。</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邮递地址：陕西省商洛市商州区沙河子镇陕西锌业有限公司招投标办公室  </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收标联系人：李青青</w:t>
      </w:r>
      <w:r>
        <w:rPr>
          <w:rFonts w:hint="eastAsia" w:ascii="仿宋" w:hAnsi="仿宋" w:eastAsia="仿宋" w:cs="仿宋"/>
          <w:sz w:val="30"/>
          <w:szCs w:val="30"/>
          <w:lang w:val="en-US" w:eastAsia="zh-CN"/>
        </w:rPr>
        <w:t xml:space="preserve"> </w:t>
      </w:r>
      <w:bookmarkStart w:id="0" w:name="_GoBack"/>
      <w:bookmarkEnd w:id="0"/>
      <w:r>
        <w:rPr>
          <w:rFonts w:hint="eastAsia" w:ascii="仿宋" w:hAnsi="仿宋" w:eastAsia="仿宋" w:cs="仿宋"/>
          <w:sz w:val="30"/>
          <w:szCs w:val="30"/>
        </w:rPr>
        <w:t> 电话：18329587208</w:t>
      </w:r>
    </w:p>
    <w:p>
      <w:pPr>
        <w:spacing w:line="480" w:lineRule="exact"/>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技术部分联系人：高强强  电话：18992465815</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逾期送达或者未送达指定地点的询比采购文件，询比采购人不予受理，报价通过密封送达或邮递的方式，未密封的报价按无效报价处理。（档案袋需要密封，并在封条上盖章，档案袋上需注明所投项目名称、报价人单位名称、报价人姓名、电话等信息，并盖章。响应文件两本，一正一副）</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（四）报价时，报价单应加盖公司公章，法人或其授权委托人应在报价单上签字确认方为有效。</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五、响应文件的评审</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（一）响应文件评审办法</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最低价法。是在响应文件满足采购文件实质性要求的前提下，按照供应商经评审的价格由低到高的顺序确定供应商优先次序的评审方法。</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（二）响应文件评审程序</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1.评审小组要求供应商提交第一条</w:t>
      </w:r>
      <w:r>
        <w:rPr>
          <w:rFonts w:hint="eastAsia" w:ascii="仿宋" w:hAnsi="仿宋" w:eastAsia="仿宋" w:cs="仿宋"/>
          <w:sz w:val="30"/>
          <w:szCs w:val="30"/>
          <w:highlight w:val="none"/>
        </w:rPr>
        <w:t>第十一</w:t>
      </w:r>
      <w:r>
        <w:rPr>
          <w:rFonts w:hint="eastAsia" w:ascii="仿宋" w:hAnsi="仿宋" w:eastAsia="仿宋" w:cs="仿宋"/>
          <w:sz w:val="30"/>
          <w:szCs w:val="30"/>
        </w:rPr>
        <w:t>款规定的有关证明和证件的原件</w:t>
      </w:r>
      <w:r>
        <w:rPr>
          <w:rFonts w:hint="eastAsia" w:ascii="仿宋" w:hAnsi="仿宋" w:eastAsia="仿宋" w:cs="仿宋"/>
          <w:sz w:val="30"/>
          <w:szCs w:val="30"/>
          <w:lang w:val="en-US" w:eastAsia="zh-CN"/>
        </w:rPr>
        <w:t>或复印件</w:t>
      </w:r>
      <w:r>
        <w:rPr>
          <w:rFonts w:hint="eastAsia" w:ascii="仿宋" w:hAnsi="仿宋" w:eastAsia="仿宋" w:cs="仿宋"/>
          <w:sz w:val="30"/>
          <w:szCs w:val="30"/>
        </w:rPr>
        <w:t>，评审小组对前述响应文件进行初步评审，有一项不符合评审标准的，评审小组应当否决其响应文件。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2.供应商有以下情形之一的，评审小组应当否决其响应：</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（1）供应商未经过正常途径获取标书或供应商名称或组织结构与询比采购文件不一致且未提供有效证明的；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（2）响应文件未经响应供应商单位盖章和单位负责人签字或盖章的；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（3）供应商未按询比采购文件要求交纳响应保证金的；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（4）供应商不符合询比采购文件规定的资格条件的；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（5）供应商提交两份或多份内容不同的响应文件，或在同一份响应文件中有两个或多个报价，且未声明哪一个为最终报价的；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（6）报价明显低于其他响应报价，且供应商不能合理说明或者提供相关证明材料，评审小组认定该供应商以低于成本价竞标的；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（7）响应文件有效期达不到询比采购文件要求的；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（8）供应商方案出现严重漏项，已影响到该项目的实施的；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（9）供应商有串通投标、弄虚作假、行贿等违法行为的。</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3.响应报价有算术错误的，评审小组按以下原则要求供应商对响应报价进行书面澄清确认。供应商拒不澄清确认的，评审小组应当否决其响应文件：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（1）响应文件中的大写金额与小写金额不一致的，以大写金额为准；</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（2）总价金额与单价金额不一致的，以单价金额为准，但单价金额小数点有明显错误的除外；</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（3）响应报价为各分项报价金额之和，响应报价与分项报价的合价不一致的，应以各分项合价累计数为准，修正响应报价。</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评审小组发现供应商的报价明显低于其他响应报价，使得其响应报价可能低于其个别成本的，应当要求该供应商作出书面说明并提供相应的证明材料。供应商不能合理说明或者不能提供相应证明材料的，评审小组应当认定该供应商以低于成本报价竞标，并否决其响应文件。</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三</w:t>
      </w:r>
      <w:r>
        <w:rPr>
          <w:rFonts w:hint="eastAsia" w:ascii="仿宋" w:hAnsi="仿宋" w:eastAsia="仿宋" w:cs="仿宋"/>
          <w:sz w:val="30"/>
          <w:szCs w:val="30"/>
        </w:rPr>
        <w:t>）响应文件的澄清</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在评审过程中，评审小组对响应文件中含义不明确、对同类问题表述不一致或者有明显文字和计算错误的内容可以书面形式要求供应商作必要的澄清、说明或补正。评审小组不接受供应商主动提出的澄清、说明或补正。</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2.澄清、说明或补正不得超出响应文件的范围且不得改变响应文件的实质性内容，并构成响应文件的组成部分。</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3.评审小组对供应商提交的澄清、说明或补正有疑问的，可以要求供应商进一步澄清、说明或补正，直至满足评审小组的要求。</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四</w:t>
      </w:r>
      <w:r>
        <w:rPr>
          <w:rFonts w:hint="eastAsia" w:ascii="仿宋" w:hAnsi="仿宋" w:eastAsia="仿宋" w:cs="仿宋"/>
          <w:sz w:val="30"/>
          <w:szCs w:val="30"/>
        </w:rPr>
        <w:t>）评审结果</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评审小组根据采购文件规定的评审办法按照价格由低到高的顺序推荐成交候选人。</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六、合同授予</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（一）成交候选人公示</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在陕西锌业有限公司网络采购平台www.sxxyjjpt.com公示成交候选人，公示期不少于3天。</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（二）评审结果异议</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供应商或者其他利害关系人对评审结果有异议的，应当在成交候选人公示期间提出。采购人在收到异议之日起3日内对异议作出答复；作出答复前，将暂停询比采购活动。</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（三）成交候选人履约能力审查</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成交候选人的经营、财务状况发生较大变化或存在违法行为，采购人认为可能影响其履约能力的，采购人招标办公室将在发出成交通知书前提请原评审小组按照询比采购文件规定的标准和方法进行审查和确认。</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（四）确定成交人</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采购人单位履行内部审批程序，根据评审小组的评审报告及成交人候选人名单确定成交人。</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五</w:t>
      </w:r>
      <w:r>
        <w:rPr>
          <w:rFonts w:hint="eastAsia" w:ascii="仿宋" w:hAnsi="仿宋" w:eastAsia="仿宋" w:cs="仿宋"/>
          <w:sz w:val="30"/>
          <w:szCs w:val="30"/>
        </w:rPr>
        <w:t>）签订合同</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采购人和成交供应商应当在响应有效期内，且在收到成交通知之日起7日内，根据询比采购文件和成交人的响应文件订立书面合同。成交人无正当理由拒签合同，或者提出其他附加条件的，采购人有权取消其成交资格，其响应保证金不予退还；给采购人造成的损失超出响应保证金数额的，成交供应商还应当对超出部分予以赔偿。</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2.发出成交通知书后，采购人无正当理由拒签合同的，或者提出其他附加条件的，采购人向成交人退还响应保证金；给成交人造成损失的，还应当赔偿损失。</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七、纪律和监督</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（一）供应商不得相互串通投标或者与采购人串通投标，不得向采购人或者评审小组成员行贿谋取成交，不得以他人名义投标或者以其他方式弄虚作假骗取成交；供应商不得以任何方式干扰、影响评标工作。</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评审小组成员及相关工作人员不得收受他人的财物或者其他好处，不得向他人透露对响应文件的评审和比较、成交候选人的推荐情况以及评标有关的其他情况。在评审活动中，评审小组成员应当客观、公正地履行职责，遵守职业道德，不得擅离职守，影响评审程序正常进行，不得使用“评审办法”没有规定的评审因素和标准进行评审。</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（三）异议</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1.供应商或者其他利害关系人认为采购人采购活动存在违法或违反平等自愿、公平诚信原则的，可以直接向采购人单位招标办公室提出异议。</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2.招标办收到供应商提出的异议，应当依法、依规、妥善处理异议，并在收到异议之日起三个工作日内，对异议提出人做出答复。答复前，可暂停下一程序的采购活动。</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3.对响应采购供应商提出的异议，如属异议提出人对相关问题理解有误的，招标办应做出解释；如经核查发现采购活动确实存在违法或违反本办法相关规定的，招标办应及时予以纠正或补救。 </w:t>
      </w:r>
    </w:p>
    <w:p>
      <w:pPr>
        <w:spacing w:line="480" w:lineRule="exact"/>
        <w:ind w:firstLine="600" w:firstLineChars="200"/>
        <w:rPr>
          <w:rFonts w:hint="eastAsia" w:ascii="仿宋" w:hAnsi="仿宋" w:eastAsia="仿宋" w:cs="仿宋"/>
          <w:sz w:val="30"/>
          <w:szCs w:val="30"/>
        </w:rPr>
      </w:pPr>
    </w:p>
    <w:p>
      <w:pPr>
        <w:spacing w:line="480" w:lineRule="exact"/>
        <w:ind w:firstLine="3600" w:firstLineChars="1200"/>
        <w:rPr>
          <w:rFonts w:hint="eastAsia" w:ascii="仿宋" w:hAnsi="仿宋" w:eastAsia="仿宋" w:cs="仿宋"/>
          <w:sz w:val="30"/>
          <w:szCs w:val="30"/>
        </w:rPr>
      </w:pPr>
      <w:r>
        <w:rPr>
          <w:rFonts w:hint="eastAsia" w:ascii="仿宋" w:hAnsi="仿宋" w:eastAsia="仿宋" w:cs="仿宋"/>
          <w:sz w:val="30"/>
          <w:szCs w:val="30"/>
        </w:rPr>
        <w:t>陕西锌业有限公司</w:t>
      </w:r>
    </w:p>
    <w:p>
      <w:pPr>
        <w:spacing w:line="480" w:lineRule="exact"/>
        <w:ind w:firstLine="3600" w:firstLineChars="1200"/>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6</w:t>
      </w:r>
      <w:r>
        <w:rPr>
          <w:rFonts w:hint="eastAsia" w:ascii="仿宋" w:hAnsi="仿宋" w:eastAsia="仿宋" w:cs="仿宋"/>
          <w:sz w:val="30"/>
          <w:szCs w:val="30"/>
        </w:rPr>
        <w:t>年</w:t>
      </w:r>
      <w:r>
        <w:rPr>
          <w:rFonts w:hint="eastAsia" w:ascii="仿宋" w:hAnsi="仿宋" w:eastAsia="仿宋" w:cs="仿宋"/>
          <w:sz w:val="30"/>
          <w:szCs w:val="30"/>
          <w:lang w:val="en-US" w:eastAsia="zh-CN"/>
        </w:rPr>
        <w:t>7</w:t>
      </w:r>
      <w:r>
        <w:rPr>
          <w:rFonts w:hint="eastAsia" w:ascii="仿宋" w:hAnsi="仿宋" w:eastAsia="仿宋" w:cs="仿宋"/>
          <w:sz w:val="30"/>
          <w:szCs w:val="30"/>
        </w:rPr>
        <w:t>月</w:t>
      </w:r>
      <w:r>
        <w:rPr>
          <w:rFonts w:hint="eastAsia" w:ascii="仿宋" w:hAnsi="仿宋" w:eastAsia="仿宋" w:cs="仿宋"/>
          <w:sz w:val="30"/>
          <w:szCs w:val="30"/>
          <w:lang w:val="en-US" w:eastAsia="zh-CN"/>
        </w:rPr>
        <w:t>8</w:t>
      </w:r>
      <w:r>
        <w:rPr>
          <w:rFonts w:hint="eastAsia" w:ascii="仿宋" w:hAnsi="仿宋" w:eastAsia="仿宋" w:cs="仿宋"/>
          <w:sz w:val="30"/>
          <w:szCs w:val="30"/>
        </w:rPr>
        <w:t>日</w:t>
      </w:r>
    </w:p>
    <w:p>
      <w:pPr>
        <w:spacing w:line="480" w:lineRule="exact"/>
        <w:ind w:firstLine="602" w:firstLineChars="200"/>
        <w:rPr>
          <w:rFonts w:hint="eastAsia" w:ascii="仿宋" w:hAnsi="仿宋" w:eastAsia="仿宋" w:cs="仿宋"/>
          <w:b/>
          <w:bCs/>
          <w:sz w:val="30"/>
          <w:szCs w:val="30"/>
        </w:rPr>
      </w:pPr>
    </w:p>
    <w:p>
      <w:pPr>
        <w:pStyle w:val="2"/>
        <w:rPr>
          <w:rFonts w:hint="eastAsia"/>
        </w:rPr>
      </w:pPr>
    </w:p>
    <w:p>
      <w:pPr>
        <w:spacing w:line="480" w:lineRule="exact"/>
        <w:ind w:firstLine="600" w:firstLineChars="200"/>
        <w:rPr>
          <w:rFonts w:ascii="仿宋" w:hAnsi="仿宋" w:eastAsia="仿宋" w:cs="仿宋"/>
          <w:sz w:val="30"/>
          <w:szCs w:val="30"/>
        </w:rPr>
      </w:pPr>
    </w:p>
    <w:p>
      <w:pPr>
        <w:spacing w:line="480" w:lineRule="exact"/>
        <w:ind w:firstLine="600" w:firstLineChars="200"/>
        <w:rPr>
          <w:rFonts w:hint="eastAsia" w:ascii="仿宋" w:hAnsi="仿宋" w:eastAsia="仿宋" w:cs="仿宋"/>
          <w:sz w:val="30"/>
          <w:szCs w:val="30"/>
        </w:rPr>
      </w:pPr>
    </w:p>
    <w:sectPr>
      <w:pgSz w:w="11906" w:h="16838"/>
      <w:pgMar w:top="1440" w:right="1746" w:bottom="1383" w:left="174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B97"/>
    <w:rsid w:val="00003148"/>
    <w:rsid w:val="00303B97"/>
    <w:rsid w:val="00346571"/>
    <w:rsid w:val="004505B1"/>
    <w:rsid w:val="004D448E"/>
    <w:rsid w:val="00AA2A0E"/>
    <w:rsid w:val="00CF64E1"/>
    <w:rsid w:val="00D37EE7"/>
    <w:rsid w:val="00E903B4"/>
    <w:rsid w:val="01305281"/>
    <w:rsid w:val="01DC313D"/>
    <w:rsid w:val="021467A9"/>
    <w:rsid w:val="0256337A"/>
    <w:rsid w:val="03393BAE"/>
    <w:rsid w:val="033F0D78"/>
    <w:rsid w:val="037C5D7C"/>
    <w:rsid w:val="0449694D"/>
    <w:rsid w:val="046C7840"/>
    <w:rsid w:val="049802FF"/>
    <w:rsid w:val="04B96A4C"/>
    <w:rsid w:val="054D64A7"/>
    <w:rsid w:val="05DA1197"/>
    <w:rsid w:val="05F26B29"/>
    <w:rsid w:val="05F73ACD"/>
    <w:rsid w:val="061A15B1"/>
    <w:rsid w:val="0698721F"/>
    <w:rsid w:val="07090194"/>
    <w:rsid w:val="071F2A3E"/>
    <w:rsid w:val="07D63EE2"/>
    <w:rsid w:val="07DD516F"/>
    <w:rsid w:val="084342C2"/>
    <w:rsid w:val="085409E1"/>
    <w:rsid w:val="0861382A"/>
    <w:rsid w:val="094428BA"/>
    <w:rsid w:val="09AF3FF1"/>
    <w:rsid w:val="09F163D0"/>
    <w:rsid w:val="0A31556A"/>
    <w:rsid w:val="0A721B30"/>
    <w:rsid w:val="0B6F4ED0"/>
    <w:rsid w:val="0C9308B1"/>
    <w:rsid w:val="0C9D62F5"/>
    <w:rsid w:val="0CF62461"/>
    <w:rsid w:val="0D4D4630"/>
    <w:rsid w:val="0D6E4798"/>
    <w:rsid w:val="0E7C5D36"/>
    <w:rsid w:val="0E8E0F8D"/>
    <w:rsid w:val="0EB126E9"/>
    <w:rsid w:val="0ED4619D"/>
    <w:rsid w:val="100C2487"/>
    <w:rsid w:val="1024355E"/>
    <w:rsid w:val="103F5E7B"/>
    <w:rsid w:val="10B25DF3"/>
    <w:rsid w:val="11300BAA"/>
    <w:rsid w:val="118C11EC"/>
    <w:rsid w:val="12242713"/>
    <w:rsid w:val="12392B8D"/>
    <w:rsid w:val="12422D6C"/>
    <w:rsid w:val="12882DFF"/>
    <w:rsid w:val="128A0824"/>
    <w:rsid w:val="13065BC9"/>
    <w:rsid w:val="138B2FE8"/>
    <w:rsid w:val="13B80D4D"/>
    <w:rsid w:val="14991AC0"/>
    <w:rsid w:val="14A113D2"/>
    <w:rsid w:val="1606592F"/>
    <w:rsid w:val="16734516"/>
    <w:rsid w:val="16A25956"/>
    <w:rsid w:val="16C4003D"/>
    <w:rsid w:val="18391F9F"/>
    <w:rsid w:val="194A6E65"/>
    <w:rsid w:val="19C442EE"/>
    <w:rsid w:val="19DB0CFF"/>
    <w:rsid w:val="19E734C4"/>
    <w:rsid w:val="1A1E4E2D"/>
    <w:rsid w:val="1A295D37"/>
    <w:rsid w:val="1A34568A"/>
    <w:rsid w:val="1A6F38D8"/>
    <w:rsid w:val="1A711E1C"/>
    <w:rsid w:val="1A7A751F"/>
    <w:rsid w:val="1AA2465B"/>
    <w:rsid w:val="1AB4513B"/>
    <w:rsid w:val="1B106EF4"/>
    <w:rsid w:val="1B826631"/>
    <w:rsid w:val="1BE51C24"/>
    <w:rsid w:val="1C473DF0"/>
    <w:rsid w:val="1D964ABA"/>
    <w:rsid w:val="1E144992"/>
    <w:rsid w:val="1E4E0F88"/>
    <w:rsid w:val="1F3025BA"/>
    <w:rsid w:val="1F613F70"/>
    <w:rsid w:val="1F762255"/>
    <w:rsid w:val="1F9C6C13"/>
    <w:rsid w:val="1FB069D9"/>
    <w:rsid w:val="1FB2188E"/>
    <w:rsid w:val="202933B5"/>
    <w:rsid w:val="218925D5"/>
    <w:rsid w:val="22EA67DF"/>
    <w:rsid w:val="23392584"/>
    <w:rsid w:val="240D12D4"/>
    <w:rsid w:val="24154A61"/>
    <w:rsid w:val="24257FC2"/>
    <w:rsid w:val="24271A15"/>
    <w:rsid w:val="24AF2BC7"/>
    <w:rsid w:val="24B85758"/>
    <w:rsid w:val="24E67F8F"/>
    <w:rsid w:val="24EB6880"/>
    <w:rsid w:val="25624973"/>
    <w:rsid w:val="25865C88"/>
    <w:rsid w:val="25A636A3"/>
    <w:rsid w:val="26126108"/>
    <w:rsid w:val="2668592C"/>
    <w:rsid w:val="269F6A97"/>
    <w:rsid w:val="26AF3D05"/>
    <w:rsid w:val="26D61A38"/>
    <w:rsid w:val="26ED37EA"/>
    <w:rsid w:val="27085815"/>
    <w:rsid w:val="27135380"/>
    <w:rsid w:val="27256AB2"/>
    <w:rsid w:val="27654158"/>
    <w:rsid w:val="27976205"/>
    <w:rsid w:val="27D66557"/>
    <w:rsid w:val="283A348C"/>
    <w:rsid w:val="28C93342"/>
    <w:rsid w:val="294130FE"/>
    <w:rsid w:val="2A123246"/>
    <w:rsid w:val="2A226BAF"/>
    <w:rsid w:val="2A63381A"/>
    <w:rsid w:val="2ADE0BAC"/>
    <w:rsid w:val="2B1803C1"/>
    <w:rsid w:val="2B3B28AC"/>
    <w:rsid w:val="2B4925E0"/>
    <w:rsid w:val="2BA52826"/>
    <w:rsid w:val="2BBD24DE"/>
    <w:rsid w:val="2BC27F3E"/>
    <w:rsid w:val="2C3C5BB3"/>
    <w:rsid w:val="2CF76054"/>
    <w:rsid w:val="2DFB2B80"/>
    <w:rsid w:val="2E994780"/>
    <w:rsid w:val="2EB7700F"/>
    <w:rsid w:val="2EBF1B6D"/>
    <w:rsid w:val="2F0C7B16"/>
    <w:rsid w:val="2F34351A"/>
    <w:rsid w:val="2F906803"/>
    <w:rsid w:val="30105051"/>
    <w:rsid w:val="30493619"/>
    <w:rsid w:val="30D94E27"/>
    <w:rsid w:val="31713BF6"/>
    <w:rsid w:val="31EF13AD"/>
    <w:rsid w:val="322E2C6A"/>
    <w:rsid w:val="33270FD5"/>
    <w:rsid w:val="334C5DB8"/>
    <w:rsid w:val="336F02F9"/>
    <w:rsid w:val="33F65C71"/>
    <w:rsid w:val="340B5C84"/>
    <w:rsid w:val="34160775"/>
    <w:rsid w:val="34791A15"/>
    <w:rsid w:val="34A57A56"/>
    <w:rsid w:val="355902E0"/>
    <w:rsid w:val="360E55BB"/>
    <w:rsid w:val="36163147"/>
    <w:rsid w:val="36C73F0A"/>
    <w:rsid w:val="373222B4"/>
    <w:rsid w:val="38DC4574"/>
    <w:rsid w:val="38F0143A"/>
    <w:rsid w:val="390D4114"/>
    <w:rsid w:val="397F1EA0"/>
    <w:rsid w:val="39AA15A9"/>
    <w:rsid w:val="3ABD4121"/>
    <w:rsid w:val="3AF44AC4"/>
    <w:rsid w:val="3B093A44"/>
    <w:rsid w:val="3B742AB0"/>
    <w:rsid w:val="3B772808"/>
    <w:rsid w:val="3C7C75E3"/>
    <w:rsid w:val="3CAC6C8F"/>
    <w:rsid w:val="3CEE26B8"/>
    <w:rsid w:val="3D182492"/>
    <w:rsid w:val="3D1F3CA9"/>
    <w:rsid w:val="3D232155"/>
    <w:rsid w:val="3D5A3DC8"/>
    <w:rsid w:val="3D5E0B00"/>
    <w:rsid w:val="3D6E1D66"/>
    <w:rsid w:val="3D935145"/>
    <w:rsid w:val="3E9606B2"/>
    <w:rsid w:val="3ECE4075"/>
    <w:rsid w:val="3EF45BDE"/>
    <w:rsid w:val="3F0C5EFE"/>
    <w:rsid w:val="3F583C95"/>
    <w:rsid w:val="3FEC081F"/>
    <w:rsid w:val="40081729"/>
    <w:rsid w:val="40434746"/>
    <w:rsid w:val="40CB1CD0"/>
    <w:rsid w:val="414E4902"/>
    <w:rsid w:val="41974570"/>
    <w:rsid w:val="424305B2"/>
    <w:rsid w:val="42D40833"/>
    <w:rsid w:val="42DA5043"/>
    <w:rsid w:val="430E7158"/>
    <w:rsid w:val="433B4E12"/>
    <w:rsid w:val="439C5F4A"/>
    <w:rsid w:val="44096C57"/>
    <w:rsid w:val="45213C05"/>
    <w:rsid w:val="454F1840"/>
    <w:rsid w:val="45803914"/>
    <w:rsid w:val="458D26BC"/>
    <w:rsid w:val="461F4711"/>
    <w:rsid w:val="463E4EC1"/>
    <w:rsid w:val="463E75C2"/>
    <w:rsid w:val="465316EE"/>
    <w:rsid w:val="46C96F40"/>
    <w:rsid w:val="471E6EE5"/>
    <w:rsid w:val="4781191F"/>
    <w:rsid w:val="4789756D"/>
    <w:rsid w:val="47DA2A52"/>
    <w:rsid w:val="48293FC7"/>
    <w:rsid w:val="48DB2A0D"/>
    <w:rsid w:val="48F62FBA"/>
    <w:rsid w:val="499A544A"/>
    <w:rsid w:val="49C67F9A"/>
    <w:rsid w:val="4A13330D"/>
    <w:rsid w:val="4A133E60"/>
    <w:rsid w:val="4A6F590B"/>
    <w:rsid w:val="4A995073"/>
    <w:rsid w:val="4B3452D0"/>
    <w:rsid w:val="4B4E749F"/>
    <w:rsid w:val="4BA82530"/>
    <w:rsid w:val="4BBF33AD"/>
    <w:rsid w:val="4C494F33"/>
    <w:rsid w:val="4C821E99"/>
    <w:rsid w:val="4C855396"/>
    <w:rsid w:val="4D0E7C67"/>
    <w:rsid w:val="4DB22E42"/>
    <w:rsid w:val="4E2C224E"/>
    <w:rsid w:val="4E3C4B9F"/>
    <w:rsid w:val="4ED679CA"/>
    <w:rsid w:val="4F142CD2"/>
    <w:rsid w:val="4F2446A2"/>
    <w:rsid w:val="4F391107"/>
    <w:rsid w:val="4F6734AD"/>
    <w:rsid w:val="4FBC2023"/>
    <w:rsid w:val="4FD81A3A"/>
    <w:rsid w:val="4FE347FA"/>
    <w:rsid w:val="4FFF360F"/>
    <w:rsid w:val="502E24AC"/>
    <w:rsid w:val="50A87415"/>
    <w:rsid w:val="50DC78FC"/>
    <w:rsid w:val="511B732D"/>
    <w:rsid w:val="51B64D1E"/>
    <w:rsid w:val="5289354B"/>
    <w:rsid w:val="535F4B55"/>
    <w:rsid w:val="53E113B9"/>
    <w:rsid w:val="54244258"/>
    <w:rsid w:val="54363C94"/>
    <w:rsid w:val="548F0560"/>
    <w:rsid w:val="54B86B0F"/>
    <w:rsid w:val="54C115A7"/>
    <w:rsid w:val="55741C75"/>
    <w:rsid w:val="55F35DBB"/>
    <w:rsid w:val="560B6B33"/>
    <w:rsid w:val="5634007B"/>
    <w:rsid w:val="57993E96"/>
    <w:rsid w:val="57C24009"/>
    <w:rsid w:val="584E2691"/>
    <w:rsid w:val="58B96B20"/>
    <w:rsid w:val="58D31E1F"/>
    <w:rsid w:val="58FA2368"/>
    <w:rsid w:val="59281352"/>
    <w:rsid w:val="59B66225"/>
    <w:rsid w:val="5A8D692F"/>
    <w:rsid w:val="5B291D9C"/>
    <w:rsid w:val="5B4D4C0B"/>
    <w:rsid w:val="5B6A1F1A"/>
    <w:rsid w:val="5C751DBE"/>
    <w:rsid w:val="5CCA2340"/>
    <w:rsid w:val="5D1B023A"/>
    <w:rsid w:val="5D2C1C84"/>
    <w:rsid w:val="5D8435ED"/>
    <w:rsid w:val="5DA919AB"/>
    <w:rsid w:val="5DB118E9"/>
    <w:rsid w:val="5E18068B"/>
    <w:rsid w:val="5E821890"/>
    <w:rsid w:val="5F076912"/>
    <w:rsid w:val="603A11F0"/>
    <w:rsid w:val="605466A0"/>
    <w:rsid w:val="60556AAD"/>
    <w:rsid w:val="60A11FAE"/>
    <w:rsid w:val="61DC2B1A"/>
    <w:rsid w:val="62183AC1"/>
    <w:rsid w:val="635048C6"/>
    <w:rsid w:val="63B74CE3"/>
    <w:rsid w:val="63B90A77"/>
    <w:rsid w:val="63CD5A36"/>
    <w:rsid w:val="64092310"/>
    <w:rsid w:val="642D4971"/>
    <w:rsid w:val="64562351"/>
    <w:rsid w:val="647F559D"/>
    <w:rsid w:val="64A3413F"/>
    <w:rsid w:val="65A051CD"/>
    <w:rsid w:val="65D476A5"/>
    <w:rsid w:val="65D87EA7"/>
    <w:rsid w:val="65FC53A9"/>
    <w:rsid w:val="66035F06"/>
    <w:rsid w:val="66530892"/>
    <w:rsid w:val="66661AB5"/>
    <w:rsid w:val="66DA3D17"/>
    <w:rsid w:val="67A44733"/>
    <w:rsid w:val="682150CB"/>
    <w:rsid w:val="68A125DD"/>
    <w:rsid w:val="69940C52"/>
    <w:rsid w:val="69D2758C"/>
    <w:rsid w:val="6A721A02"/>
    <w:rsid w:val="6AAC1D8E"/>
    <w:rsid w:val="6D8A71E4"/>
    <w:rsid w:val="6DA00E5F"/>
    <w:rsid w:val="6DA210B8"/>
    <w:rsid w:val="6F62590A"/>
    <w:rsid w:val="6F997223"/>
    <w:rsid w:val="70AD6730"/>
    <w:rsid w:val="70DB179F"/>
    <w:rsid w:val="719F5598"/>
    <w:rsid w:val="72143DD6"/>
    <w:rsid w:val="745B3074"/>
    <w:rsid w:val="7474619D"/>
    <w:rsid w:val="74B1140E"/>
    <w:rsid w:val="74B94161"/>
    <w:rsid w:val="750F26A5"/>
    <w:rsid w:val="756C0933"/>
    <w:rsid w:val="75B17515"/>
    <w:rsid w:val="760D6E77"/>
    <w:rsid w:val="76BE139E"/>
    <w:rsid w:val="76C00348"/>
    <w:rsid w:val="76ED5DA5"/>
    <w:rsid w:val="770924FE"/>
    <w:rsid w:val="772001B6"/>
    <w:rsid w:val="781A429B"/>
    <w:rsid w:val="78526E6F"/>
    <w:rsid w:val="786F7FE8"/>
    <w:rsid w:val="78A0590D"/>
    <w:rsid w:val="78BE5C81"/>
    <w:rsid w:val="791F6106"/>
    <w:rsid w:val="79540685"/>
    <w:rsid w:val="795F088A"/>
    <w:rsid w:val="79CD0FF0"/>
    <w:rsid w:val="7A482943"/>
    <w:rsid w:val="7A5D7F7A"/>
    <w:rsid w:val="7B19100F"/>
    <w:rsid w:val="7B1F00C5"/>
    <w:rsid w:val="7BC24980"/>
    <w:rsid w:val="7C093D32"/>
    <w:rsid w:val="7C3A0345"/>
    <w:rsid w:val="7C4431AD"/>
    <w:rsid w:val="7CB34123"/>
    <w:rsid w:val="7D2C0851"/>
    <w:rsid w:val="7D6749D4"/>
    <w:rsid w:val="7D705BAC"/>
    <w:rsid w:val="7D7D4E70"/>
    <w:rsid w:val="7D976E56"/>
    <w:rsid w:val="7DDB1269"/>
    <w:rsid w:val="7E525DBF"/>
    <w:rsid w:val="7F566635"/>
    <w:rsid w:val="7F7821AA"/>
    <w:rsid w:val="7F7B747F"/>
    <w:rsid w:val="7FE60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2">
    <w:name w:val="heading 4"/>
    <w:basedOn w:val="1"/>
    <w:next w:val="1"/>
    <w:qFormat/>
    <w:uiPriority w:val="0"/>
    <w:pPr>
      <w:keepNext/>
      <w:keepLines/>
      <w:tabs>
        <w:tab w:val="left" w:pos="992"/>
      </w:tabs>
      <w:adjustRightInd w:val="0"/>
      <w:spacing w:before="280" w:after="290" w:line="376" w:lineRule="atLeast"/>
      <w:ind w:left="992" w:hanging="992"/>
      <w:jc w:val="left"/>
      <w:textAlignment w:val="baseline"/>
      <w:outlineLvl w:val="3"/>
    </w:pPr>
    <w:rPr>
      <w:rFonts w:ascii="Arial" w:hAnsi="Arial" w:eastAsia="黑体"/>
      <w:b/>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正文1"/>
    <w:basedOn w:val="12"/>
    <w:qFormat/>
    <w:uiPriority w:val="0"/>
    <w:pPr>
      <w:tabs>
        <w:tab w:val="left" w:pos="2160"/>
      </w:tabs>
      <w:adjustRightInd w:val="0"/>
      <w:spacing w:line="490" w:lineRule="exact"/>
      <w:jc w:val="center"/>
      <w:textAlignment w:val="baseline"/>
    </w:pPr>
    <w:rPr>
      <w:rFonts w:ascii="方正仿宋_GB2312" w:eastAsia="方正仿宋_GB2312"/>
      <w:kern w:val="0"/>
      <w:sz w:val="34"/>
    </w:rPr>
  </w:style>
  <w:style w:type="paragraph" w:customStyle="1" w:styleId="12">
    <w:name w:val="样式1"/>
    <w:basedOn w:val="1"/>
    <w:qFormat/>
    <w:uiPriority w:val="99"/>
    <w:rPr>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4929</Words>
  <Characters>5079</Characters>
  <Lines>19</Lines>
  <Paragraphs>5</Paragraphs>
  <TotalTime>8</TotalTime>
  <ScaleCrop>false</ScaleCrop>
  <LinksUpToDate>false</LinksUpToDate>
  <CharactersWithSpaces>5086</CharactersWithSpaces>
  <Application>WPS Office_11.8.6.11829_F1E327BC-269C-435d-A152-05C5408002CA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2021-06-07T01:34:00Z</dcterms:created>
  <dc:creator>123</dc:creator>
  <cp:lastModifiedBy>布拉格</cp:lastModifiedBy>
  <cp:lastPrinted>2025-06-19T05:57:00Z</cp:lastPrinted>
  <dcterms:modified xsi:type="dcterms:W3CDTF">2026-07-08T00:37:14Z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2052-11.8.6.11829</vt:lpwstr>
  </property>
  <property fmtid="{D5CDD505-2E9C-101B-9397-08002B2CF9AE}" pid="3" name="ICV">
    <vt:lpwstr>E38DF9F399EA42DCB95E671F0CAA46E2</vt:lpwstr>
  </property>
  <property fmtid="{D5CDD505-2E9C-101B-9397-08002B2CF9AE}" pid="4" name="KSOTemplateDocerSaveRecord">
    <vt:lpwstr>eyJoZGlkIjoiMzljZjIxMDg2NTQ2YzljNjczZjliNWRlYzJiOWY2ZDAiLCJ1c2VySWQiOiI0NjUyMzM3MjIifQ==</vt:lpwstr>
  </property>
</Properties>
</file>