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44AD4">
      <w:pPr>
        <w:spacing w:line="400" w:lineRule="exact"/>
        <w:rPr>
          <w:rFonts w:hint="default" w:ascii="Times New Roman" w:hAnsi="Times New Roman" w:eastAsia="黑体"/>
          <w:color w:val="auto"/>
          <w:highlight w:val="none"/>
          <w:lang w:val="en-US" w:eastAsia="zh-CN"/>
        </w:rPr>
      </w:pPr>
      <w:bookmarkStart w:id="202" w:name="_GoBack"/>
      <w:bookmarkEnd w:id="202"/>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XB20260731-01</w:t>
      </w:r>
    </w:p>
    <w:p w14:paraId="343794A4">
      <w:pPr>
        <w:spacing w:line="400" w:lineRule="exact"/>
        <w:rPr>
          <w:rFonts w:ascii="Times New Roman" w:hAnsi="Times New Roman"/>
          <w:color w:val="auto"/>
        </w:rPr>
      </w:pP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621F6C32">
      <w:pPr>
        <w:spacing w:line="360" w:lineRule="auto"/>
        <w:jc w:val="center"/>
        <w:rPr>
          <w:rFonts w:hint="default" w:ascii="Times New Roman" w:hAnsi="Times New Roman" w:eastAsia="黑体"/>
          <w:color w:val="auto"/>
          <w:sz w:val="44"/>
          <w:szCs w:val="44"/>
          <w:highlight w:val="yellow"/>
          <w:lang w:val="en-US" w:eastAsia="zh-CN"/>
        </w:rPr>
      </w:pPr>
      <w:r>
        <w:rPr>
          <w:rFonts w:hint="eastAsia" w:ascii="Times New Roman" w:hAnsi="Times New Roman" w:eastAsia="黑体"/>
          <w:color w:val="auto"/>
          <w:sz w:val="44"/>
          <w:szCs w:val="44"/>
          <w:highlight w:val="none"/>
          <w:lang w:val="en-US" w:eastAsia="zh-CN"/>
        </w:rPr>
        <w:t>2026年7月份电动机控制器询比采购项目</w:t>
      </w:r>
    </w:p>
    <w:p w14:paraId="0440D2AD">
      <w:pPr>
        <w:rPr>
          <w:rFonts w:ascii="Times New Roman" w:hAnsi="Times New Roman"/>
          <w:color w:val="auto"/>
          <w:sz w:val="44"/>
          <w:szCs w:val="44"/>
        </w:rPr>
      </w:pPr>
    </w:p>
    <w:p w14:paraId="5F5A5715">
      <w:pPr>
        <w:jc w:val="center"/>
        <w:rPr>
          <w:rFonts w:hint="eastAsia" w:ascii="Times New Roman" w:hAnsi="Times New Roman" w:eastAsia="黑体"/>
          <w:color w:val="auto"/>
          <w:sz w:val="44"/>
          <w:szCs w:val="44"/>
          <w:lang w:eastAsia="zh-CN"/>
        </w:rPr>
      </w:pPr>
      <w:r>
        <w:rPr>
          <w:rFonts w:hint="eastAsia" w:ascii="Times New Roman" w:hAnsi="Times New Roman" w:eastAsia="黑体"/>
          <w:color w:val="auto"/>
          <w:sz w:val="44"/>
          <w:szCs w:val="44"/>
          <w:lang w:eastAsia="zh-CN"/>
        </w:rPr>
        <w:t>询比采购文件</w:t>
      </w: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EDE84E9">
      <w:pPr>
        <w:spacing w:line="360" w:lineRule="auto"/>
        <w:ind w:firstLine="1800" w:firstLineChars="500"/>
        <w:rPr>
          <w:rFonts w:hint="eastAsia" w:ascii="Times New Roman" w:hAnsi="Times New Roman" w:eastAsia="黑体"/>
          <w:color w:val="auto"/>
          <w:sz w:val="36"/>
          <w:szCs w:val="36"/>
          <w:lang w:eastAsia="zh-CN"/>
        </w:rPr>
      </w:pPr>
    </w:p>
    <w:p w14:paraId="04C7C6AD">
      <w:pPr>
        <w:spacing w:line="360" w:lineRule="auto"/>
        <w:ind w:firstLine="1800" w:firstLineChars="500"/>
        <w:rPr>
          <w:rFonts w:hint="eastAsia" w:ascii="Times New Roman" w:hAnsi="Times New Roman" w:eastAsia="黑体"/>
          <w:color w:val="auto"/>
          <w:sz w:val="36"/>
          <w:szCs w:val="36"/>
          <w:lang w:eastAsia="zh-CN"/>
        </w:rPr>
      </w:pPr>
    </w:p>
    <w:p w14:paraId="55886486">
      <w:pPr>
        <w:spacing w:line="360" w:lineRule="auto"/>
        <w:ind w:firstLine="1800" w:firstLineChars="500"/>
        <w:rPr>
          <w:rFonts w:hint="eastAsia" w:ascii="Times New Roman" w:hAnsi="Times New Roman" w:eastAsia="黑体"/>
          <w:color w:val="auto"/>
          <w:sz w:val="36"/>
          <w:szCs w:val="36"/>
          <w:lang w:eastAsia="zh-CN"/>
        </w:rPr>
      </w:pPr>
    </w:p>
    <w:p w14:paraId="66008AB4">
      <w:pPr>
        <w:spacing w:line="360" w:lineRule="auto"/>
        <w:ind w:firstLine="1800" w:firstLineChars="500"/>
        <w:rPr>
          <w:rFonts w:hint="eastAsia" w:ascii="Times New Roman" w:hAnsi="Times New Roman" w:eastAsia="黑体"/>
          <w:color w:val="auto"/>
          <w:sz w:val="32"/>
          <w:szCs w:val="32"/>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19563DE9">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val="en-US"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七月三十一日</w:t>
      </w:r>
    </w:p>
    <w:p w14:paraId="61F4A9A3">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方正小标宋简体" w:hAnsi="方正小标宋简体" w:eastAsia="方正小标宋简体" w:cs="方正小标宋简体"/>
          <w:b/>
          <w:bCs w:val="0"/>
          <w:i w:val="0"/>
          <w:iCs w:val="0"/>
          <w:caps w:val="0"/>
          <w:color w:val="000000"/>
          <w:spacing w:val="0"/>
          <w:sz w:val="36"/>
          <w:szCs w:val="36"/>
        </w:rPr>
      </w:pPr>
      <w:r>
        <w:rPr>
          <w:rStyle w:val="12"/>
          <w:rFonts w:hint="eastAsia" w:ascii="方正小标宋简体" w:hAnsi="方正小标宋简体" w:eastAsia="方正小标宋简体" w:cs="方正小标宋简体"/>
          <w:b/>
          <w:bCs w:val="0"/>
          <w:i w:val="0"/>
          <w:iCs w:val="0"/>
          <w:caps w:val="0"/>
          <w:color w:val="000000"/>
          <w:spacing w:val="0"/>
          <w:sz w:val="36"/>
          <w:szCs w:val="36"/>
        </w:rPr>
        <w:t>陕西锌业有限公司</w:t>
      </w:r>
    </w:p>
    <w:p w14:paraId="1C7B73AE">
      <w:pPr>
        <w:pStyle w:val="8"/>
        <w:keepNext w:val="0"/>
        <w:keepLines w:val="0"/>
        <w:widowControl/>
        <w:suppressLineNumbers w:val="0"/>
        <w:spacing w:before="0" w:beforeAutospacing="0" w:after="0" w:afterAutospacing="0" w:line="405" w:lineRule="atLeast"/>
        <w:ind w:left="0" w:firstLine="0"/>
        <w:jc w:val="center"/>
        <w:rPr>
          <w:rStyle w:val="12"/>
          <w:rFonts w:hint="eastAsia" w:ascii="黑体" w:hAnsi="黑体" w:eastAsia="黑体" w:cs="黑体"/>
          <w:b/>
          <w:bCs w:val="0"/>
          <w:i w:val="0"/>
          <w:iCs w:val="0"/>
          <w:caps w:val="0"/>
          <w:color w:val="000000"/>
          <w:spacing w:val="0"/>
          <w:sz w:val="36"/>
          <w:szCs w:val="36"/>
          <w:lang w:val="en-US" w:eastAsia="zh-CN"/>
        </w:rPr>
      </w:pPr>
      <w:r>
        <w:rPr>
          <w:rStyle w:val="12"/>
          <w:rFonts w:hint="eastAsia" w:ascii="黑体" w:hAnsi="黑体" w:eastAsia="黑体" w:cs="黑体"/>
          <w:b/>
          <w:bCs w:val="0"/>
          <w:i w:val="0"/>
          <w:iCs w:val="0"/>
          <w:caps w:val="0"/>
          <w:color w:val="000000"/>
          <w:spacing w:val="0"/>
          <w:sz w:val="36"/>
          <w:szCs w:val="36"/>
          <w:lang w:val="en-US" w:eastAsia="zh-CN"/>
        </w:rPr>
        <w:t>2026年7月份电动机控制器询比采购项目</w:t>
      </w:r>
    </w:p>
    <w:p w14:paraId="3716104A">
      <w:pPr>
        <w:pStyle w:val="8"/>
        <w:keepNext w:val="0"/>
        <w:keepLines w:val="0"/>
        <w:widowControl/>
        <w:suppressLineNumbers w:val="0"/>
        <w:spacing w:before="0" w:beforeAutospacing="0" w:after="0" w:afterAutospacing="0" w:line="405" w:lineRule="atLeast"/>
        <w:ind w:left="0" w:firstLine="0"/>
        <w:jc w:val="center"/>
        <w:rPr>
          <w:rFonts w:hint="eastAsia" w:ascii="黑体" w:hAnsi="黑体" w:eastAsia="黑体" w:cs="黑体"/>
          <w:b/>
          <w:bCs w:val="0"/>
          <w:i w:val="0"/>
          <w:iCs w:val="0"/>
          <w:caps w:val="0"/>
          <w:color w:val="000000"/>
          <w:spacing w:val="0"/>
          <w:sz w:val="36"/>
          <w:szCs w:val="36"/>
          <w:lang w:val="en-US" w:eastAsia="zh-CN"/>
        </w:rPr>
      </w:pPr>
      <w:r>
        <w:rPr>
          <w:rStyle w:val="12"/>
          <w:rFonts w:hint="eastAsia" w:ascii="黑体" w:hAnsi="黑体" w:eastAsia="黑体" w:cs="黑体"/>
          <w:b/>
          <w:bCs w:val="0"/>
          <w:i w:val="0"/>
          <w:iCs w:val="0"/>
          <w:caps w:val="0"/>
          <w:color w:val="000000"/>
          <w:spacing w:val="0"/>
          <w:sz w:val="36"/>
          <w:szCs w:val="36"/>
        </w:rPr>
        <w:t>询比采购</w:t>
      </w:r>
      <w:r>
        <w:rPr>
          <w:rStyle w:val="12"/>
          <w:rFonts w:hint="eastAsia" w:ascii="黑体" w:hAnsi="黑体" w:eastAsia="黑体" w:cs="黑体"/>
          <w:b/>
          <w:bCs w:val="0"/>
          <w:i w:val="0"/>
          <w:iCs w:val="0"/>
          <w:caps w:val="0"/>
          <w:color w:val="000000"/>
          <w:spacing w:val="0"/>
          <w:sz w:val="36"/>
          <w:szCs w:val="36"/>
          <w:lang w:val="en-US" w:eastAsia="zh-CN"/>
        </w:rPr>
        <w:t>邀请函</w:t>
      </w:r>
    </w:p>
    <w:p w14:paraId="4295D6B9">
      <w:pPr>
        <w:keepNext w:val="0"/>
        <w:keepLines w:val="0"/>
        <w:pageBreakBefore w:val="0"/>
        <w:kinsoku/>
        <w:wordWrap/>
        <w:overflowPunct/>
        <w:topLinePunct w:val="0"/>
        <w:autoSpaceDE/>
        <w:autoSpaceDN/>
        <w:bidi w:val="0"/>
        <w:adjustRightInd/>
        <w:snapToGrid/>
        <w:spacing w:line="480" w:lineRule="exact"/>
        <w:jc w:val="left"/>
        <w:textAlignment w:val="auto"/>
        <w:outlineLvl w:val="9"/>
        <w:rPr>
          <w:rFonts w:hint="eastAsia" w:ascii="仿宋" w:hAnsi="仿宋" w:eastAsia="仿宋" w:cs="仿宋"/>
          <w:i w:val="0"/>
          <w:iCs w:val="0"/>
          <w:caps w:val="0"/>
          <w:color w:val="000000"/>
          <w:spacing w:val="0"/>
          <w:sz w:val="32"/>
          <w:szCs w:val="32"/>
        </w:rPr>
      </w:pP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宋体" w:hAnsi="宋体" w:eastAsia="宋体" w:cs="宋体"/>
          <w:b/>
          <w:bCs/>
          <w:sz w:val="30"/>
          <w:szCs w:val="30"/>
          <w:lang w:val="en-US" w:eastAsia="zh-CN"/>
        </w:rPr>
        <w:t>电动机1台，智能断路器控制器1个</w:t>
      </w:r>
      <w:r>
        <w:rPr>
          <w:rFonts w:hint="eastAsia" w:ascii="仿宋" w:hAnsi="仿宋" w:eastAsia="仿宋" w:cs="仿宋"/>
          <w:i w:val="0"/>
          <w:iCs w:val="0"/>
          <w:caps w:val="0"/>
          <w:color w:val="000000"/>
          <w:spacing w:val="0"/>
          <w:sz w:val="30"/>
          <w:szCs w:val="30"/>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4593"/>
      <w:bookmarkStart w:id="1" w:name="_Toc20230"/>
      <w:bookmarkStart w:id="2" w:name="_Toc14440"/>
      <w:bookmarkStart w:id="3" w:name="_Toc33795775"/>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170E834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7037"/>
      <w:bookmarkStart w:id="5" w:name="_Toc33795776"/>
      <w:bookmarkStart w:id="6" w:name="_Toc11471"/>
      <w:bookmarkStart w:id="7" w:name="_Toc14565"/>
      <w:r>
        <w:rPr>
          <w:rFonts w:hint="eastAsia" w:ascii="仿宋" w:hAnsi="仿宋" w:eastAsia="仿宋" w:cs="仿宋"/>
          <w:color w:val="auto"/>
          <w:sz w:val="32"/>
          <w:szCs w:val="32"/>
          <w:lang w:eastAsia="zh-CN"/>
        </w:rPr>
        <w:t>陕西锌业有限公司</w:t>
      </w:r>
      <w:r>
        <w:rPr>
          <w:rFonts w:hint="eastAsia" w:ascii="仿宋" w:hAnsi="仿宋" w:eastAsia="仿宋" w:cs="仿宋"/>
          <w:b/>
          <w:bCs/>
          <w:color w:val="auto"/>
          <w:sz w:val="32"/>
          <w:szCs w:val="32"/>
          <w:lang w:val="en-US" w:eastAsia="zh-CN"/>
        </w:rPr>
        <w:t>7月份电动机智能断路器控制器</w:t>
      </w:r>
      <w:r>
        <w:rPr>
          <w:rFonts w:hint="eastAsia" w:ascii="仿宋" w:hAnsi="仿宋" w:eastAsia="仿宋" w:cs="仿宋"/>
          <w:b w:val="0"/>
          <w:bCs w:val="0"/>
          <w:color w:val="auto"/>
          <w:sz w:val="32"/>
          <w:szCs w:val="32"/>
          <w:lang w:val="en-US" w:eastAsia="zh-CN"/>
        </w:rPr>
        <w:t>询比</w:t>
      </w:r>
      <w:r>
        <w:rPr>
          <w:rFonts w:hint="eastAsia" w:ascii="仿宋" w:hAnsi="仿宋" w:eastAsia="仿宋" w:cs="仿宋"/>
          <w:color w:val="auto"/>
          <w:sz w:val="32"/>
          <w:szCs w:val="32"/>
          <w:lang w:val="en-US" w:eastAsia="zh-CN"/>
        </w:rPr>
        <w:t>采购项目</w:t>
      </w:r>
      <w:bookmarkEnd w:id="4"/>
      <w:bookmarkEnd w:id="5"/>
      <w:bookmarkEnd w:id="6"/>
      <w:bookmarkEnd w:id="7"/>
      <w:r>
        <w:rPr>
          <w:rFonts w:hint="eastAsia" w:ascii="仿宋" w:hAnsi="仿宋" w:eastAsia="仿宋" w:cs="仿宋"/>
          <w:color w:val="auto"/>
          <w:sz w:val="32"/>
          <w:szCs w:val="32"/>
          <w:lang w:val="en-US" w:eastAsia="zh-CN"/>
        </w:rPr>
        <w:t>。</w:t>
      </w:r>
    </w:p>
    <w:p w14:paraId="720AA228">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2026年8月20日前到货，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（四）交货地点：采购方指定库房。</w:t>
      </w:r>
    </w:p>
    <w:p w14:paraId="414B571D">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（五）采购货物一览表：</w:t>
      </w:r>
      <w:r>
        <w:rPr>
          <w:rFonts w:hint="eastAsia" w:ascii="仿宋" w:hAnsi="仿宋" w:eastAsia="仿宋" w:cs="仿宋"/>
          <w:b/>
          <w:bCs/>
          <w:color w:val="auto"/>
          <w:sz w:val="32"/>
          <w:szCs w:val="32"/>
          <w:highlight w:val="none"/>
          <w:lang w:val="en-US" w:eastAsia="zh-CN"/>
        </w:rPr>
        <w:t>详见</w:t>
      </w:r>
      <w:r>
        <w:rPr>
          <w:rFonts w:hint="eastAsia" w:ascii="仿宋" w:hAnsi="仿宋" w:eastAsia="仿宋" w:cs="仿宋"/>
          <w:b/>
          <w:bCs/>
          <w:color w:val="auto"/>
          <w:sz w:val="32"/>
          <w:szCs w:val="32"/>
          <w:lang w:val="en-US" w:eastAsia="zh-CN"/>
        </w:rPr>
        <w:t>7月份电动机智能断路器控制器</w:t>
      </w:r>
      <w:r>
        <w:rPr>
          <w:rFonts w:hint="eastAsia" w:ascii="仿宋" w:hAnsi="仿宋" w:eastAsia="仿宋" w:cs="仿宋"/>
          <w:b/>
          <w:bCs/>
          <w:color w:val="auto"/>
          <w:sz w:val="32"/>
          <w:szCs w:val="32"/>
          <w:highlight w:val="none"/>
          <w:lang w:val="en-US" w:eastAsia="zh-CN"/>
        </w:rPr>
        <w:t>询比采购清单。</w:t>
      </w:r>
    </w:p>
    <w:p w14:paraId="4DA6DC35">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rPr>
        <w:t>质保期壹年，在质保期内出现货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bookmarkStart w:id="8" w:name="_Toc29895"/>
      <w:bookmarkStart w:id="9" w:name="_Toc14688"/>
      <w:bookmarkStart w:id="10" w:name="_Toc33795778"/>
      <w:bookmarkStart w:id="11" w:name="_Toc14196"/>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六款质量标准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line="500" w:lineRule="exact"/>
        <w:ind w:firstLine="320" w:firstLineChars="100"/>
        <w:jc w:val="left"/>
        <w:textAlignment w:val="auto"/>
        <w:rPr>
          <w:rFonts w:hint="eastAsia" w:ascii="仿宋" w:hAnsi="仿宋" w:eastAsia="仿宋" w:cs="仿宋"/>
          <w:sz w:val="24"/>
          <w:szCs w:val="24"/>
          <w:u w:val="none"/>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合同生效后，货到需方初验合格，供方开具全额增值税发票后需方支付合同总额的</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0%；</w:t>
      </w:r>
      <w:r>
        <w:rPr>
          <w:rFonts w:hint="eastAsia" w:ascii="仿宋" w:hAnsi="仿宋" w:eastAsia="仿宋" w:cs="仿宋"/>
          <w:sz w:val="30"/>
          <w:szCs w:val="30"/>
          <w:u w:val="none"/>
          <w:lang w:val="en-US" w:eastAsia="zh-CN"/>
        </w:rPr>
        <w:t>安装调试</w:t>
      </w:r>
      <w:r>
        <w:rPr>
          <w:rFonts w:hint="eastAsia" w:ascii="仿宋" w:hAnsi="仿宋" w:eastAsia="仿宋" w:cs="仿宋"/>
          <w:sz w:val="30"/>
          <w:szCs w:val="30"/>
          <w:u w:val="none"/>
        </w:rPr>
        <w:t>验收合格</w:t>
      </w:r>
      <w:r>
        <w:rPr>
          <w:rFonts w:hint="eastAsia" w:ascii="仿宋" w:hAnsi="仿宋" w:eastAsia="仿宋" w:cs="仿宋"/>
          <w:sz w:val="30"/>
          <w:szCs w:val="30"/>
          <w:u w:val="none"/>
          <w:lang w:val="en-US" w:eastAsia="zh-CN"/>
        </w:rPr>
        <w:t>三个月内</w:t>
      </w:r>
      <w:r>
        <w:rPr>
          <w:rFonts w:hint="eastAsia" w:ascii="仿宋" w:hAnsi="仿宋" w:eastAsia="仿宋" w:cs="仿宋"/>
          <w:sz w:val="30"/>
          <w:szCs w:val="30"/>
          <w:u w:val="none"/>
        </w:rPr>
        <w:t>需方再支付</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0%，留10%质保金，质保期满无</w:t>
      </w:r>
      <w:r>
        <w:rPr>
          <w:rFonts w:hint="eastAsia" w:ascii="仿宋" w:hAnsi="仿宋" w:eastAsia="仿宋" w:cs="仿宋"/>
          <w:sz w:val="30"/>
          <w:szCs w:val="30"/>
          <w:u w:val="none"/>
          <w:lang w:val="en-US" w:eastAsia="zh-CN"/>
        </w:rPr>
        <w:t>质量</w:t>
      </w:r>
      <w:r>
        <w:rPr>
          <w:rFonts w:hint="eastAsia" w:ascii="仿宋" w:hAnsi="仿宋" w:eastAsia="仿宋" w:cs="仿宋"/>
          <w:sz w:val="30"/>
          <w:szCs w:val="30"/>
          <w:u w:val="none"/>
        </w:rPr>
        <w:t>问题即付清。</w:t>
      </w:r>
    </w:p>
    <w:p w14:paraId="60C100EC">
      <w:pPr>
        <w:keepNext w:val="0"/>
        <w:keepLines w:val="0"/>
        <w:pageBreakBefore w:val="0"/>
        <w:widowControl w:val="0"/>
        <w:kinsoku/>
        <w:wordWrap/>
        <w:overflowPunct w:val="0"/>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资格和履约能力要求</w:t>
      </w:r>
      <w:bookmarkEnd w:id="8"/>
      <w:bookmarkEnd w:id="9"/>
      <w:bookmarkEnd w:id="10"/>
      <w:bookmarkEnd w:id="11"/>
      <w:r>
        <w:rPr>
          <w:rFonts w:hint="eastAsia" w:ascii="仿宋" w:hAnsi="仿宋" w:eastAsia="仿宋" w:cs="仿宋"/>
          <w:color w:val="auto"/>
          <w:sz w:val="32"/>
          <w:szCs w:val="32"/>
          <w:lang w:eastAsia="zh-CN"/>
        </w:rPr>
        <w:t>：</w:t>
      </w:r>
    </w:p>
    <w:p w14:paraId="5B60F80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资质要求：</w:t>
      </w:r>
    </w:p>
    <w:p w14:paraId="497B0189">
      <w:pPr>
        <w:keepNext w:val="0"/>
        <w:keepLines w:val="0"/>
        <w:pageBreakBefore w:val="0"/>
        <w:widowControl w:val="0"/>
        <w:suppressLineNumbers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（1）供应商须为中华人民共和国境内依法注册的法人或者其他组织，有能力完成本项目的厂家或经销商，具备合法的营业执照；</w:t>
      </w:r>
    </w:p>
    <w:p w14:paraId="3AC37DC1">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02B41E1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供应商2023年3月至今具有类似业绩（提供合同复印件，时间以合同签订时间为准）；</w:t>
      </w:r>
    </w:p>
    <w:p w14:paraId="19EF910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7F7034B1">
      <w:pPr>
        <w:keepNext w:val="0"/>
        <w:keepLines w:val="0"/>
        <w:pageBreakBefore w:val="0"/>
        <w:widowControl w:val="0"/>
        <w:kinsoku/>
        <w:wordWrap/>
        <w:overflowPunct w:val="0"/>
        <w:topLinePunct w:val="0"/>
        <w:autoSpaceDE/>
        <w:autoSpaceDN/>
        <w:bidi w:val="0"/>
        <w:snapToGrid/>
        <w:spacing w:line="500" w:lineRule="exact"/>
        <w:ind w:firstLine="321" w:firstLineChars="100"/>
        <w:jc w:val="both"/>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询比采购文件的获取</w:t>
      </w:r>
    </w:p>
    <w:p w14:paraId="1253DBE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询比采购文件在陕西锌业有限公司网络询比采购平台（www.sxxyjjpt.com）发布，符合条件的供应商可自行下载采购文件。</w:t>
      </w:r>
    </w:p>
    <w:p w14:paraId="5C132F42">
      <w:pPr>
        <w:keepNext w:val="0"/>
        <w:keepLines w:val="0"/>
        <w:pageBreakBefore w:val="0"/>
        <w:widowControl w:val="0"/>
        <w:kinsoku/>
        <w:wordWrap/>
        <w:overflowPunct w:val="0"/>
        <w:topLinePunct w:val="0"/>
        <w:autoSpaceDE/>
        <w:autoSpaceDN/>
        <w:bidi w:val="0"/>
        <w:snapToGrid/>
        <w:spacing w:line="500" w:lineRule="exact"/>
        <w:ind w:left="0" w:firstLine="321" w:firstLineChars="100"/>
        <w:jc w:val="both"/>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三、供应商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361508598"/>
      <w:bookmarkStart w:id="13" w:name="_Toc247513966"/>
      <w:bookmarkStart w:id="14" w:name="_Toc152042318"/>
      <w:bookmarkStart w:id="15" w:name="_Toc384308223"/>
      <w:bookmarkStart w:id="16" w:name="_Toc25772"/>
      <w:bookmarkStart w:id="17" w:name="_Toc247527567"/>
      <w:bookmarkStart w:id="18" w:name="_Toc152045542"/>
      <w:bookmarkStart w:id="19" w:name="_Toc352691486"/>
      <w:bookmarkStart w:id="20" w:name="_Toc300834963"/>
      <w:bookmarkStart w:id="21" w:name="_Toc369531529"/>
      <w:bookmarkStart w:id="22" w:name="_Toc144974510"/>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15242"/>
      <w:bookmarkStart w:id="24" w:name="_Toc361508599"/>
      <w:bookmarkStart w:id="25" w:name="_Toc152045543"/>
      <w:bookmarkStart w:id="26" w:name="_Toc152042319"/>
      <w:bookmarkStart w:id="27" w:name="_Toc352691487"/>
      <w:bookmarkStart w:id="28" w:name="_Toc144974511"/>
      <w:bookmarkStart w:id="29" w:name="_Toc247527568"/>
      <w:bookmarkStart w:id="30" w:name="_Toc384308224"/>
      <w:bookmarkStart w:id="31" w:name="_Toc369531530"/>
      <w:bookmarkStart w:id="32" w:name="_Toc300834964"/>
      <w:bookmarkStart w:id="33" w:name="_Toc247513967"/>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7F3D5F4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563123C7">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）响应保证金</w:t>
      </w:r>
    </w:p>
    <w:p w14:paraId="2D1792A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在递交</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的同时，应按规定的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格式递交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lang w:val="en-US" w:eastAsia="zh-CN"/>
        </w:rPr>
        <w:t>1000元</w:t>
      </w:r>
      <w:r>
        <w:rPr>
          <w:rFonts w:hint="eastAsia" w:ascii="仿宋" w:hAnsi="仿宋" w:eastAsia="仿宋" w:cs="仿宋"/>
          <w:color w:val="auto"/>
          <w:sz w:val="32"/>
          <w:szCs w:val="32"/>
        </w:rPr>
        <w:t>，并作为其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3D2A1BA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保证金支付账户如下：</w:t>
      </w:r>
    </w:p>
    <w:p w14:paraId="5781A98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收款人：陕西锌业有限公司</w:t>
      </w:r>
    </w:p>
    <w:p w14:paraId="774950A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账号：26805701040010332</w:t>
      </w:r>
    </w:p>
    <w:p w14:paraId="17C0E8D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开户行：中国农业银行商洛商州区支行</w:t>
      </w:r>
    </w:p>
    <w:p w14:paraId="1C1F036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的形式：转账、支票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与采购人签订保证金协议等</w:t>
      </w:r>
      <w:r>
        <w:rPr>
          <w:rFonts w:hint="eastAsia" w:ascii="仿宋" w:hAnsi="仿宋" w:eastAsia="仿宋" w:cs="仿宋"/>
          <w:color w:val="auto"/>
          <w:sz w:val="32"/>
          <w:szCs w:val="32"/>
        </w:rPr>
        <w:t>任何一种。</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w:t>
      </w:r>
      <w:r>
        <w:rPr>
          <w:rFonts w:hint="eastAsia" w:ascii="仿宋" w:hAnsi="仿宋" w:eastAsia="仿宋" w:cs="仿宋"/>
          <w:color w:val="auto"/>
          <w:sz w:val="32"/>
          <w:szCs w:val="32"/>
          <w:lang w:val="en-US" w:eastAsia="zh-CN"/>
        </w:rPr>
        <w:t>转账</w:t>
      </w:r>
      <w:r>
        <w:rPr>
          <w:rFonts w:hint="eastAsia" w:ascii="仿宋" w:hAnsi="仿宋" w:eastAsia="仿宋" w:cs="仿宋"/>
          <w:color w:val="auto"/>
          <w:sz w:val="32"/>
          <w:szCs w:val="32"/>
        </w:rPr>
        <w:t>或者支票形式提交的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，应当</w:t>
      </w:r>
      <w:r>
        <w:rPr>
          <w:rFonts w:hint="eastAsia" w:ascii="仿宋" w:hAnsi="仿宋" w:eastAsia="仿宋" w:cs="仿宋"/>
          <w:color w:val="auto"/>
          <w:sz w:val="32"/>
          <w:szCs w:val="32"/>
          <w:lang w:val="en-US" w:eastAsia="zh-CN"/>
        </w:rPr>
        <w:t>由供应商账户转出</w:t>
      </w:r>
      <w:r>
        <w:rPr>
          <w:rFonts w:hint="eastAsia" w:ascii="仿宋" w:hAnsi="仿宋" w:eastAsia="仿宋" w:cs="仿宋"/>
          <w:color w:val="auto"/>
          <w:sz w:val="32"/>
          <w:szCs w:val="32"/>
          <w:lang w:eastAsia="zh-CN"/>
        </w:rPr>
        <w:t>。</w:t>
      </w:r>
    </w:p>
    <w:p w14:paraId="3867519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必须在</w:t>
      </w:r>
      <w:r>
        <w:rPr>
          <w:rFonts w:hint="eastAsia" w:ascii="仿宋" w:hAnsi="仿宋" w:eastAsia="仿宋" w:cs="仿宋"/>
          <w:color w:val="auto"/>
          <w:sz w:val="32"/>
          <w:szCs w:val="32"/>
          <w:lang w:eastAsia="zh-CN"/>
        </w:rPr>
        <w:t>响应文件递交截止时间</w:t>
      </w:r>
      <w:r>
        <w:rPr>
          <w:rFonts w:hint="eastAsia" w:ascii="仿宋" w:hAnsi="仿宋" w:eastAsia="仿宋" w:cs="仿宋"/>
          <w:color w:val="auto"/>
          <w:sz w:val="32"/>
          <w:szCs w:val="32"/>
        </w:rPr>
        <w:t>前到达指定帐户</w:t>
      </w:r>
      <w:r>
        <w:rPr>
          <w:rFonts w:hint="eastAsia" w:ascii="仿宋" w:hAnsi="仿宋" w:eastAsia="仿宋" w:cs="仿宋"/>
          <w:color w:val="auto"/>
          <w:sz w:val="32"/>
          <w:szCs w:val="32"/>
          <w:lang w:eastAsia="zh-CN"/>
        </w:rPr>
        <w:t>。</w:t>
      </w:r>
    </w:p>
    <w:p w14:paraId="2A80449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有效期与</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一致。</w:t>
      </w:r>
    </w:p>
    <w:p w14:paraId="5E55FF4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不按</w:t>
      </w:r>
      <w:bookmarkStart w:id="34" w:name="_Toc369531533"/>
      <w:bookmarkStart w:id="35" w:name="_Toc29025"/>
      <w:bookmarkStart w:id="36" w:name="_Toc384308227"/>
      <w:bookmarkStart w:id="37" w:name="_Toc352691490"/>
      <w:bookmarkStart w:id="38" w:name="_Toc361508602"/>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bookmarkEnd w:id="34"/>
      <w:bookmarkEnd w:id="35"/>
      <w:bookmarkEnd w:id="36"/>
      <w:bookmarkEnd w:id="37"/>
      <w:bookmarkEnd w:id="38"/>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将否决其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7C74798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最迟应当在与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bookmarkStart w:id="39" w:name="_Toc14751"/>
      <w:bookmarkStart w:id="40" w:name="_Toc361508603"/>
      <w:bookmarkStart w:id="41" w:name="_Toc144974514"/>
      <w:bookmarkStart w:id="42" w:name="_Toc247513970"/>
      <w:bookmarkStart w:id="43" w:name="_Toc369531534"/>
      <w:bookmarkStart w:id="44" w:name="_Toc300834967"/>
      <w:bookmarkStart w:id="45" w:name="_Toc247527571"/>
      <w:bookmarkStart w:id="46" w:name="_Toc152042322"/>
      <w:bookmarkStart w:id="47" w:name="_Toc352691491"/>
      <w:bookmarkStart w:id="48" w:name="_Toc384308228"/>
      <w:bookmarkStart w:id="49" w:name="_Toc152045546"/>
      <w:r>
        <w:rPr>
          <w:rFonts w:hint="eastAsia" w:ascii="仿宋" w:hAnsi="仿宋" w:eastAsia="仿宋" w:cs="仿宋"/>
          <w:color w:val="auto"/>
          <w:sz w:val="32"/>
          <w:szCs w:val="32"/>
        </w:rPr>
        <w:t>签订合同后</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cs="仿宋"/>
          <w:color w:val="auto"/>
          <w:sz w:val="32"/>
          <w:szCs w:val="32"/>
        </w:rPr>
        <w:t>内</w:t>
      </w:r>
      <w:bookmarkStart w:id="50" w:name="_Toc369531535"/>
      <w:bookmarkStart w:id="51" w:name="_Toc152045547"/>
      <w:bookmarkStart w:id="52" w:name="_Toc300834968"/>
      <w:bookmarkStart w:id="53" w:name="_Toc247513971"/>
      <w:bookmarkStart w:id="54" w:name="_Toc361508604"/>
      <w:bookmarkStart w:id="55" w:name="_Toc352691492"/>
      <w:bookmarkStart w:id="56" w:name="_Toc384308229"/>
      <w:bookmarkStart w:id="57" w:name="_Toc144974515"/>
      <w:bookmarkStart w:id="58" w:name="_Toc17952"/>
      <w:bookmarkStart w:id="59" w:name="_Toc247527572"/>
      <w:bookmarkStart w:id="60" w:name="_Toc152042323"/>
      <w:r>
        <w:rPr>
          <w:rFonts w:hint="eastAsia" w:ascii="仿宋" w:hAnsi="仿宋" w:eastAsia="仿宋" w:cs="仿宋"/>
          <w:color w:val="auto"/>
          <w:sz w:val="32"/>
          <w:szCs w:val="32"/>
        </w:rPr>
        <w:t>，向未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和</w:t>
      </w:r>
      <w:bookmarkEnd w:id="50"/>
      <w:bookmarkEnd w:id="51"/>
      <w:bookmarkEnd w:id="52"/>
      <w:bookmarkEnd w:id="53"/>
      <w:bookmarkEnd w:id="54"/>
      <w:bookmarkEnd w:id="55"/>
      <w:bookmarkEnd w:id="56"/>
      <w:bookmarkEnd w:id="57"/>
      <w:bookmarkEnd w:id="58"/>
      <w:bookmarkEnd w:id="59"/>
      <w:bookmarkEnd w:id="60"/>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val="en-US" w:eastAsia="zh-CN"/>
        </w:rPr>
        <w:t>无息</w:t>
      </w:r>
      <w:r>
        <w:rPr>
          <w:rFonts w:hint="eastAsia" w:ascii="仿宋" w:hAnsi="仿宋" w:eastAsia="仿宋" w:cs="仿宋"/>
          <w:color w:val="auto"/>
          <w:sz w:val="32"/>
          <w:szCs w:val="32"/>
        </w:rPr>
        <w:t>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503A31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有下列情形之一的，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将不予退还：</w:t>
      </w:r>
    </w:p>
    <w:p w14:paraId="701E52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1A95CD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项目的，无正当理由不与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订立合同的，在签订合同时向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提出附加条件或者更改合同实质性内容的，或者拒不按照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要求提交履约担保的。</w:t>
      </w:r>
    </w:p>
    <w:p w14:paraId="4E3F5D22">
      <w:pPr>
        <w:pStyle w:val="4"/>
        <w:keepNext w:val="0"/>
        <w:keepLines w:val="0"/>
        <w:pageBreakBefore w:val="0"/>
        <w:widowControl w:val="0"/>
        <w:kinsoku/>
        <w:wordWrap/>
        <w:overflowPunct w:val="0"/>
        <w:topLinePunct w:val="0"/>
        <w:autoSpaceDE/>
        <w:autoSpaceDN/>
        <w:bidi w:val="0"/>
        <w:snapToGrid/>
        <w:spacing w:before="0" w:after="0" w:line="500" w:lineRule="exact"/>
        <w:ind w:left="0" w:firstLine="320" w:firstLineChars="100"/>
        <w:jc w:val="both"/>
        <w:rPr>
          <w:rFonts w:hint="eastAsia" w:ascii="仿宋" w:hAnsi="仿宋" w:eastAsia="仿宋" w:cs="仿宋"/>
          <w:color w:val="auto"/>
          <w:sz w:val="32"/>
          <w:szCs w:val="32"/>
        </w:rPr>
      </w:pPr>
      <w:bookmarkStart w:id="61" w:name="_Toc21871"/>
      <w:bookmarkStart w:id="62" w:name="_Toc33795794"/>
      <w:bookmarkStart w:id="63" w:name="_Toc28216"/>
      <w:bookmarkStart w:id="64" w:name="_Toc24514"/>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61"/>
      <w:bookmarkEnd w:id="62"/>
      <w:bookmarkEnd w:id="63"/>
      <w:bookmarkEnd w:id="64"/>
    </w:p>
    <w:p w14:paraId="1075AAFE">
      <w:pPr>
        <w:pStyle w:val="4"/>
        <w:keepNext w:val="0"/>
        <w:keepLines w:val="0"/>
        <w:pageBreakBefore w:val="0"/>
        <w:widowControl w:val="0"/>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w:t>
      </w:r>
      <w:r>
        <w:rPr>
          <w:rFonts w:hint="eastAsia" w:ascii="仿宋" w:hAnsi="仿宋" w:eastAsia="仿宋" w:cs="仿宋"/>
          <w:color w:val="auto"/>
          <w:sz w:val="32"/>
          <w:szCs w:val="32"/>
          <w:lang w:val="en-US" w:eastAsia="zh-CN"/>
        </w:rPr>
        <w:t>两</w:t>
      </w:r>
      <w:r>
        <w:rPr>
          <w:rFonts w:hint="eastAsia" w:ascii="仿宋" w:hAnsi="仿宋" w:eastAsia="仿宋" w:cs="仿宋"/>
          <w:color w:val="auto"/>
          <w:sz w:val="32"/>
          <w:szCs w:val="32"/>
        </w:rPr>
        <w:t>年完成的类似项目情况表”应附</w:t>
      </w:r>
      <w:r>
        <w:rPr>
          <w:rFonts w:hint="eastAsia" w:ascii="仿宋" w:hAnsi="仿宋" w:eastAsia="仿宋" w:cs="仿宋"/>
          <w:color w:val="auto"/>
          <w:sz w:val="32"/>
          <w:szCs w:val="32"/>
          <w:lang w:val="en-US" w:eastAsia="zh-CN"/>
        </w:rPr>
        <w:t>从2023年3月至今的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line="500" w:lineRule="exact"/>
        <w:ind w:left="0" w:firstLine="644" w:firstLineChars="200"/>
        <w:jc w:val="both"/>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五）响应文件的提交</w:t>
      </w:r>
    </w:p>
    <w:p w14:paraId="0A89687F">
      <w:pPr>
        <w:keepNext w:val="0"/>
        <w:keepLines w:val="0"/>
        <w:pageBreakBefore w:val="0"/>
        <w:widowControl w:val="0"/>
        <w:kinsoku/>
        <w:wordWrap/>
        <w:overflowPunct w:val="0"/>
        <w:topLinePunct w:val="0"/>
        <w:autoSpaceDE/>
        <w:autoSpaceDN/>
        <w:bidi w:val="0"/>
        <w:adjustRightInd/>
        <w:snapToGrid/>
        <w:spacing w:line="50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响应文件提交截止时间：2026年8月5日13时</w:t>
      </w:r>
      <w:r>
        <w:rPr>
          <w:rFonts w:hint="eastAsia" w:ascii="仿宋" w:hAnsi="仿宋" w:eastAsia="仿宋" w:cs="仿宋"/>
          <w:i w:val="0"/>
          <w:iCs w:val="0"/>
          <w:caps w:val="0"/>
          <w:color w:val="000000"/>
          <w:spacing w:val="0"/>
          <w:sz w:val="30"/>
          <w:szCs w:val="30"/>
          <w:lang w:eastAsia="zh-CN"/>
        </w:rPr>
        <w:t>。</w:t>
      </w:r>
    </w:p>
    <w:p w14:paraId="520FA1A7">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i w:val="0"/>
          <w:iCs w:val="0"/>
          <w:caps w:val="0"/>
          <w:color w:val="000000"/>
          <w:spacing w:val="0"/>
          <w:sz w:val="31"/>
          <w:szCs w:val="31"/>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124975B3">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3.线下提交方法：将响应文件一式两份一正一副密封后直接送达或邮寄至陕西锌业有限公司一楼招投标办公室。</w:t>
      </w:r>
    </w:p>
    <w:p w14:paraId="036DD07A">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联系人：    田建利     电话：13992429306</w:t>
      </w:r>
    </w:p>
    <w:p w14:paraId="488C749C">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i w:val="0"/>
          <w:iCs w:val="0"/>
          <w:caps w:val="0"/>
          <w:color w:val="000000"/>
          <w:spacing w:val="0"/>
          <w:sz w:val="31"/>
          <w:szCs w:val="31"/>
          <w:lang w:eastAsia="zh-CN"/>
        </w:rPr>
      </w:pPr>
      <w:r>
        <w:rPr>
          <w:rFonts w:hint="eastAsia" w:ascii="仿宋" w:hAnsi="仿宋" w:eastAsia="仿宋" w:cs="仿宋"/>
          <w:color w:val="auto"/>
          <w:sz w:val="32"/>
          <w:szCs w:val="32"/>
          <w:lang w:val="en-US" w:eastAsia="zh-CN"/>
        </w:rPr>
        <w:t>收标联系人：白浩楠     电话：18329587208</w:t>
      </w:r>
    </w:p>
    <w:p w14:paraId="520C48EB">
      <w:pPr>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left="0"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四、响应文件开启时间</w:t>
      </w:r>
    </w:p>
    <w:p w14:paraId="5F59E763">
      <w:pPr>
        <w:keepNext w:val="0"/>
        <w:keepLines w:val="0"/>
        <w:pageBreakBefore w:val="0"/>
        <w:widowControl w:val="0"/>
        <w:shd w:val="clear" w:color="auto" w:fill="auto"/>
        <w:kinsoku/>
        <w:wordWrap/>
        <w:overflowPunct w:val="0"/>
        <w:topLinePunct w:val="0"/>
        <w:autoSpaceDE/>
        <w:autoSpaceDN/>
        <w:bidi w:val="0"/>
        <w:adjustRightInd/>
        <w:snapToGrid/>
        <w:spacing w:line="50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 xml:space="preserve">（一）响应文件的开启时间： </w:t>
      </w:r>
      <w:r>
        <w:rPr>
          <w:rFonts w:hint="eastAsia" w:ascii="仿宋" w:hAnsi="仿宋" w:eastAsia="仿宋" w:cs="仿宋"/>
          <w:color w:val="auto"/>
          <w:spacing w:val="1"/>
          <w:sz w:val="32"/>
          <w:szCs w:val="32"/>
          <w:highlight w:val="none"/>
          <w:lang w:val="en-US" w:eastAsia="zh-CN"/>
        </w:rPr>
        <w:t>2026年8月5日14时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after="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line="500" w:lineRule="exact"/>
        <w:ind w:firstLine="64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960" w:firstLineChars="3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2项打包最低价法。是在响应文件满足采购文件实质性要求的前提下，按照供应商经评审的价格由低到高的顺序确定供应商优先次序的评审方法。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有以下情形之一的，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w:t>
      </w:r>
    </w:p>
    <w:p w14:paraId="638F76BA">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未经过正常途径</w:t>
      </w:r>
      <w:r>
        <w:rPr>
          <w:rFonts w:hint="eastAsia" w:ascii="仿宋" w:hAnsi="仿宋" w:eastAsia="仿宋" w:cs="仿宋"/>
          <w:color w:val="auto"/>
          <w:sz w:val="32"/>
          <w:szCs w:val="32"/>
          <w:lang w:val="en-US" w:eastAsia="zh-CN"/>
        </w:rPr>
        <w:t>获取</w:t>
      </w:r>
      <w:r>
        <w:rPr>
          <w:rFonts w:hint="eastAsia" w:ascii="仿宋" w:hAnsi="仿宋" w:eastAsia="仿宋" w:cs="仿宋"/>
          <w:color w:val="auto"/>
          <w:sz w:val="32"/>
          <w:szCs w:val="32"/>
        </w:rPr>
        <w:t>标书或</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名称或组织结构与</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未经</w:t>
      </w:r>
      <w:r>
        <w:rPr>
          <w:rFonts w:hint="eastAsia" w:ascii="仿宋" w:hAnsi="仿宋" w:eastAsia="仿宋" w:cs="仿宋"/>
          <w:color w:val="auto"/>
          <w:sz w:val="32"/>
          <w:szCs w:val="32"/>
          <w:lang w:val="en-US" w:eastAsia="zh-CN"/>
        </w:rPr>
        <w:t>响应供应商</w:t>
      </w:r>
      <w:r>
        <w:rPr>
          <w:rFonts w:hint="eastAsia" w:ascii="仿宋" w:hAnsi="仿宋" w:eastAsia="仿宋" w:cs="仿宋"/>
          <w:color w:val="auto"/>
          <w:sz w:val="32"/>
          <w:szCs w:val="32"/>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65" w:name="_Toc352691538"/>
      <w:bookmarkStart w:id="66" w:name="_Toc300835013"/>
      <w:bookmarkStart w:id="67" w:name="_Toc152045603"/>
      <w:bookmarkStart w:id="68" w:name="_Toc361508651"/>
      <w:bookmarkStart w:id="69" w:name="_Toc247527628"/>
      <w:bookmarkStart w:id="70" w:name="_Toc247514027"/>
      <w:bookmarkStart w:id="71" w:name="_Toc369531582"/>
      <w:bookmarkStart w:id="72" w:name="_Toc152042380"/>
      <w:bookmarkStart w:id="73" w:name="_Toc2907"/>
      <w:bookmarkStart w:id="74" w:name="_Toc384308277"/>
      <w:bookmarkStart w:id="75" w:name="_Toc144974570"/>
      <w:r>
        <w:rPr>
          <w:rFonts w:hint="eastAsia" w:ascii="仿宋" w:hAnsi="仿宋" w:eastAsia="仿宋" w:cs="仿宋"/>
          <w:color w:val="auto"/>
          <w:sz w:val="32"/>
          <w:szCs w:val="32"/>
        </w:rPr>
        <w:t>行书面澄清确认。</w:t>
      </w:r>
      <w:bookmarkEnd w:id="65"/>
      <w:bookmarkEnd w:id="66"/>
      <w:bookmarkEnd w:id="67"/>
      <w:bookmarkEnd w:id="68"/>
      <w:bookmarkEnd w:id="69"/>
      <w:bookmarkEnd w:id="70"/>
      <w:bookmarkEnd w:id="71"/>
      <w:bookmarkEnd w:id="72"/>
      <w:bookmarkEnd w:id="73"/>
      <w:bookmarkEnd w:id="74"/>
      <w:bookmarkEnd w:id="75"/>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76" w:name="_Toc13563"/>
      <w:bookmarkStart w:id="77" w:name="_Toc29291"/>
      <w:bookmarkStart w:id="78" w:name="_Toc16955"/>
      <w:bookmarkStart w:id="79" w:name="_Toc33795835"/>
    </w:p>
    <w:p w14:paraId="19D1A02C">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76"/>
      <w:bookmarkEnd w:id="77"/>
      <w:bookmarkEnd w:id="78"/>
      <w:bookmarkEnd w:id="79"/>
    </w:p>
    <w:p w14:paraId="22DE887D">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after="0" w:line="500" w:lineRule="exact"/>
        <w:ind w:left="0" w:leftChars="0" w:firstLine="320" w:firstLineChars="100"/>
        <w:jc w:val="both"/>
        <w:textAlignment w:val="auto"/>
        <w:rPr>
          <w:rFonts w:hint="eastAsia" w:ascii="仿宋" w:hAnsi="仿宋" w:eastAsia="仿宋" w:cs="仿宋"/>
          <w:color w:val="auto"/>
          <w:sz w:val="32"/>
          <w:szCs w:val="32"/>
        </w:rPr>
      </w:pPr>
      <w:bookmarkStart w:id="80" w:name="_Toc15253"/>
      <w:bookmarkStart w:id="81" w:name="_Toc32669"/>
      <w:bookmarkStart w:id="82" w:name="_Toc33795836"/>
      <w:bookmarkStart w:id="83" w:name="_Toc336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80"/>
      <w:bookmarkEnd w:id="81"/>
      <w:bookmarkEnd w:id="82"/>
      <w:bookmarkEnd w:id="83"/>
    </w:p>
    <w:p w14:paraId="40BA3B23">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after="0" w:line="50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到高（或综合得分由高到低）</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84" w:name="_Toc8518"/>
      <w:bookmarkStart w:id="85" w:name="_Toc9481"/>
      <w:bookmarkStart w:id="86" w:name="_Toc33795807"/>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84"/>
      <w:bookmarkEnd w:id="85"/>
      <w:bookmarkEnd w:id="86"/>
    </w:p>
    <w:p w14:paraId="4D803931">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87" w:name="_Toc16094"/>
      <w:bookmarkStart w:id="88" w:name="_Toc33795808"/>
      <w:bookmarkStart w:id="89" w:name="_Toc30852"/>
      <w:bookmarkStart w:id="90" w:name="_Toc2109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87"/>
      <w:bookmarkEnd w:id="88"/>
      <w:bookmarkEnd w:id="89"/>
      <w:bookmarkEnd w:id="90"/>
    </w:p>
    <w:p w14:paraId="321DCEC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91" w:name="_Toc19079"/>
      <w:bookmarkStart w:id="92" w:name="_Toc10372"/>
      <w:bookmarkStart w:id="93" w:name="_Toc7018"/>
      <w:bookmarkStart w:id="94" w:name="_Toc33795809"/>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91"/>
      <w:bookmarkEnd w:id="92"/>
      <w:bookmarkEnd w:id="93"/>
      <w:bookmarkEnd w:id="94"/>
    </w:p>
    <w:p w14:paraId="08CCEB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95" w:name="_Toc247513985"/>
      <w:bookmarkStart w:id="96" w:name="_Toc30095"/>
      <w:bookmarkStart w:id="97" w:name="_Toc152045561"/>
      <w:bookmarkStart w:id="98" w:name="_Toc361508618"/>
      <w:bookmarkStart w:id="99" w:name="_Toc369531549"/>
      <w:bookmarkStart w:id="100" w:name="_Toc144974529"/>
      <w:bookmarkStart w:id="101" w:name="_Toc352691505"/>
      <w:bookmarkStart w:id="102" w:name="_Toc152042337"/>
      <w:bookmarkStart w:id="103" w:name="_Toc300834982"/>
      <w:bookmarkStart w:id="104" w:name="_Toc384308243"/>
      <w:bookmarkStart w:id="105" w:name="_Toc247527586"/>
      <w:r>
        <w:rPr>
          <w:rFonts w:hint="eastAsia" w:ascii="仿宋" w:hAnsi="仿宋" w:eastAsia="仿宋" w:cs="仿宋"/>
          <w:color w:val="auto"/>
          <w:sz w:val="32"/>
          <w:szCs w:val="32"/>
        </w:rPr>
        <w:t>害关系人对</w:t>
      </w:r>
      <w:bookmarkEnd w:id="95"/>
      <w:bookmarkEnd w:id="96"/>
      <w:bookmarkEnd w:id="97"/>
      <w:bookmarkEnd w:id="98"/>
      <w:bookmarkEnd w:id="99"/>
      <w:bookmarkEnd w:id="100"/>
      <w:bookmarkEnd w:id="101"/>
      <w:bookmarkEnd w:id="102"/>
      <w:bookmarkEnd w:id="103"/>
      <w:bookmarkEnd w:id="104"/>
      <w:bookmarkEnd w:id="105"/>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06" w:name="_Toc21648"/>
      <w:bookmarkStart w:id="107" w:name="_Toc25590"/>
      <w:bookmarkStart w:id="108" w:name="_Toc33795810"/>
      <w:bookmarkStart w:id="109" w:name="_Toc2875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106"/>
      <w:bookmarkEnd w:id="107"/>
      <w:bookmarkEnd w:id="108"/>
      <w:bookmarkEnd w:id="109"/>
    </w:p>
    <w:p w14:paraId="000B483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val="en-US"/>
        </w:rPr>
      </w:pPr>
      <w:bookmarkStart w:id="110" w:name="_Toc33795811"/>
      <w:bookmarkStart w:id="111" w:name="_Toc19470"/>
      <w:bookmarkStart w:id="112" w:name="_Toc24665"/>
      <w:bookmarkStart w:id="113" w:name="_Toc2191"/>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110"/>
      <w:bookmarkEnd w:id="111"/>
      <w:bookmarkEnd w:id="112"/>
      <w:bookmarkEnd w:id="113"/>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14" w:name="_Toc10813"/>
      <w:bookmarkStart w:id="115" w:name="_Toc31681"/>
      <w:bookmarkStart w:id="116" w:name="_Toc6928"/>
      <w:bookmarkStart w:id="117" w:name="_Toc33795812"/>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4"/>
      <w:bookmarkEnd w:id="115"/>
      <w:bookmarkEnd w:id="116"/>
      <w:bookmarkEnd w:id="117"/>
    </w:p>
    <w:p w14:paraId="1038276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118" w:name="_Toc361508619"/>
      <w:bookmarkStart w:id="119" w:name="_Toc369531550"/>
      <w:bookmarkStart w:id="120" w:name="_Toc384308244"/>
      <w:bookmarkStart w:id="121" w:name="_Toc5668"/>
      <w:bookmarkStart w:id="122" w:name="_Toc352691506"/>
      <w:bookmarkStart w:id="123" w:name="_Toc300834983"/>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8"/>
      <w:bookmarkEnd w:id="119"/>
      <w:bookmarkEnd w:id="120"/>
      <w:bookmarkEnd w:id="121"/>
      <w:bookmarkEnd w:id="122"/>
      <w:bookmarkEnd w:id="123"/>
      <w:r>
        <w:rPr>
          <w:rFonts w:hint="eastAsia" w:ascii="仿宋" w:hAnsi="仿宋" w:eastAsia="仿宋" w:cs="仿宋"/>
          <w:color w:val="auto"/>
          <w:sz w:val="32"/>
          <w:szCs w:val="32"/>
          <w:lang w:eastAsia="zh-CN"/>
        </w:rPr>
        <w:t>。</w:t>
      </w:r>
      <w:bookmarkStart w:id="124" w:name="_Toc3671"/>
      <w:bookmarkStart w:id="125" w:name="_Toc33795814"/>
      <w:bookmarkStart w:id="126" w:name="_Toc14362"/>
      <w:bookmarkStart w:id="127" w:name="_Toc11183"/>
    </w:p>
    <w:p w14:paraId="6BA626B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24"/>
      <w:bookmarkEnd w:id="125"/>
      <w:bookmarkEnd w:id="126"/>
      <w:bookmarkEnd w:id="127"/>
    </w:p>
    <w:p w14:paraId="6E891B9E">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28" w:name="_Toc247513988"/>
      <w:bookmarkStart w:id="129" w:name="_Toc300834986"/>
      <w:bookmarkStart w:id="130" w:name="_Toc152045564"/>
      <w:bookmarkStart w:id="131" w:name="_Toc361508622"/>
      <w:bookmarkStart w:id="132" w:name="_Toc152042340"/>
      <w:bookmarkStart w:id="133" w:name="_Toc4656"/>
      <w:bookmarkStart w:id="134" w:name="_Toc247527589"/>
      <w:bookmarkStart w:id="135" w:name="_Toc369531553"/>
      <w:bookmarkStart w:id="136" w:name="_Toc384308247"/>
      <w:bookmarkStart w:id="137" w:name="_Toc352691509"/>
      <w:bookmarkStart w:id="138" w:name="_Toc144974532"/>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28"/>
      <w:bookmarkEnd w:id="129"/>
      <w:bookmarkEnd w:id="130"/>
      <w:bookmarkEnd w:id="131"/>
      <w:bookmarkEnd w:id="132"/>
      <w:bookmarkEnd w:id="133"/>
      <w:bookmarkEnd w:id="134"/>
      <w:bookmarkEnd w:id="135"/>
      <w:bookmarkEnd w:id="136"/>
      <w:bookmarkEnd w:id="137"/>
      <w:bookmarkEnd w:id="138"/>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39" w:name="_Toc300834987"/>
      <w:bookmarkStart w:id="140" w:name="_Toc144974533"/>
      <w:bookmarkStart w:id="141" w:name="_Toc152042341"/>
      <w:bookmarkStart w:id="142" w:name="_Toc384308248"/>
      <w:bookmarkStart w:id="143" w:name="_Toc18247"/>
      <w:bookmarkStart w:id="144" w:name="_Toc369531554"/>
      <w:bookmarkStart w:id="145" w:name="_Toc247513989"/>
      <w:bookmarkStart w:id="146" w:name="_Toc247527590"/>
      <w:bookmarkStart w:id="147" w:name="_Toc361508623"/>
      <w:bookmarkStart w:id="148" w:name="_Toc152045565"/>
      <w:bookmarkStart w:id="149" w:name="_Toc352691510"/>
      <w:r>
        <w:rPr>
          <w:rFonts w:hint="eastAsia" w:ascii="仿宋" w:hAnsi="仿宋" w:eastAsia="仿宋" w:cs="仿宋"/>
          <w:color w:val="auto"/>
          <w:sz w:val="32"/>
          <w:szCs w:val="32"/>
        </w:rPr>
        <w:t>当理由拒签合</w:t>
      </w:r>
      <w:bookmarkEnd w:id="139"/>
      <w:bookmarkEnd w:id="140"/>
      <w:bookmarkEnd w:id="141"/>
      <w:bookmarkEnd w:id="142"/>
      <w:bookmarkEnd w:id="143"/>
      <w:bookmarkEnd w:id="144"/>
      <w:bookmarkEnd w:id="145"/>
      <w:bookmarkEnd w:id="146"/>
      <w:bookmarkEnd w:id="147"/>
      <w:bookmarkEnd w:id="148"/>
      <w:bookmarkEnd w:id="149"/>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3EEEEE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50" w:name="_Toc384308252"/>
      <w:bookmarkStart w:id="151" w:name="_Toc361508627"/>
      <w:bookmarkStart w:id="152" w:name="_Toc24067"/>
      <w:bookmarkStart w:id="153" w:name="_Toc144974536"/>
      <w:bookmarkStart w:id="154" w:name="_Toc247527593"/>
      <w:bookmarkStart w:id="155" w:name="_Toc247513992"/>
      <w:bookmarkStart w:id="156" w:name="_Toc152045568"/>
      <w:bookmarkStart w:id="157" w:name="_Toc300834991"/>
      <w:bookmarkStart w:id="158" w:name="_Toc152042344"/>
    </w:p>
    <w:bookmarkEnd w:id="150"/>
    <w:bookmarkEnd w:id="151"/>
    <w:bookmarkEnd w:id="152"/>
    <w:p w14:paraId="14AA1C27">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159" w:name="_Toc25347"/>
      <w:bookmarkStart w:id="160" w:name="_Toc33795815"/>
      <w:bookmarkStart w:id="161" w:name="_Toc14752"/>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59"/>
      <w:bookmarkEnd w:id="160"/>
      <w:bookmarkEnd w:id="161"/>
    </w:p>
    <w:p w14:paraId="53CAF6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62" w:name="_Toc369531559"/>
      <w:bookmarkStart w:id="163" w:name="_Toc13644"/>
      <w:bookmarkStart w:id="164" w:name="_Toc352691515"/>
      <w:bookmarkStart w:id="165" w:name="_Toc361508628"/>
      <w:bookmarkStart w:id="166" w:name="_Toc384308253"/>
      <w:r>
        <w:rPr>
          <w:rFonts w:hint="eastAsia" w:ascii="仿宋" w:hAnsi="仿宋" w:eastAsia="仿宋" w:cs="仿宋"/>
          <w:color w:val="auto"/>
          <w:sz w:val="32"/>
          <w:szCs w:val="32"/>
        </w:rPr>
        <w:t>和比较、</w:t>
      </w:r>
      <w:bookmarkEnd w:id="153"/>
      <w:bookmarkEnd w:id="154"/>
      <w:bookmarkEnd w:id="155"/>
      <w:bookmarkEnd w:id="156"/>
      <w:bookmarkEnd w:id="157"/>
      <w:bookmarkEnd w:id="158"/>
      <w:bookmarkEnd w:id="162"/>
      <w:bookmarkEnd w:id="163"/>
      <w:bookmarkEnd w:id="164"/>
      <w:bookmarkEnd w:id="165"/>
      <w:bookmarkEnd w:id="166"/>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bookmarkStart w:id="167" w:name="_Toc33795820"/>
      <w:bookmarkStart w:id="168" w:name="_Toc22294"/>
      <w:bookmarkStart w:id="169" w:name="_Toc24957"/>
      <w:bookmarkStart w:id="170" w:name="_Toc18070"/>
      <w:r>
        <w:rPr>
          <w:rFonts w:hint="eastAsia" w:ascii="仿宋" w:hAnsi="仿宋" w:eastAsia="仿宋" w:cs="仿宋"/>
          <w:color w:val="auto"/>
          <w:sz w:val="32"/>
          <w:szCs w:val="32"/>
          <w:lang w:val="en-US" w:eastAsia="zh-CN"/>
        </w:rPr>
        <w:t>（三）异议</w:t>
      </w:r>
      <w:bookmarkEnd w:id="167"/>
      <w:bookmarkEnd w:id="168"/>
      <w:bookmarkEnd w:id="169"/>
      <w:bookmarkEnd w:id="170"/>
    </w:p>
    <w:p w14:paraId="103D7F6A">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7ACB2251">
      <w:pPr>
        <w:keepNext w:val="0"/>
        <w:keepLines w:val="0"/>
        <w:pageBreakBefore w:val="0"/>
        <w:widowControl w:val="0"/>
        <w:suppressLineNumbers w:val="0"/>
        <w:kinsoku/>
        <w:wordWrap/>
        <w:overflowPunct w:val="0"/>
        <w:topLinePunct w:val="0"/>
        <w:autoSpaceDE/>
        <w:autoSpaceDN/>
        <w:bidi w:val="0"/>
        <w:adjustRightInd/>
        <w:snapToGrid/>
        <w:spacing w:line="520" w:lineRule="exact"/>
        <w:jc w:val="both"/>
        <w:rPr>
          <w:rFonts w:hint="eastAsia" w:ascii="仿宋" w:hAnsi="仿宋" w:eastAsia="仿宋" w:cs="仿宋"/>
          <w:b w:val="0"/>
          <w:bCs w:val="0"/>
          <w:color w:val="auto"/>
          <w:sz w:val="32"/>
          <w:szCs w:val="32"/>
          <w:lang w:val="en-US" w:eastAsia="zh-CN"/>
        </w:rPr>
      </w:pPr>
    </w:p>
    <w:p w14:paraId="3CD73B0D">
      <w:pPr>
        <w:keepNext w:val="0"/>
        <w:keepLines w:val="0"/>
        <w:pageBreakBefore w:val="0"/>
        <w:widowControl w:val="0"/>
        <w:suppressLineNumbers w:val="0"/>
        <w:kinsoku/>
        <w:wordWrap/>
        <w:overflowPunct w:val="0"/>
        <w:topLinePunct w:val="0"/>
        <w:autoSpaceDE/>
        <w:autoSpaceDN/>
        <w:bidi w:val="0"/>
        <w:adjustRightInd/>
        <w:snapToGrid/>
        <w:spacing w:line="520" w:lineRule="exact"/>
        <w:jc w:val="both"/>
        <w:rPr>
          <w:rFonts w:hint="eastAsia" w:ascii="仿宋" w:hAnsi="仿宋" w:eastAsia="仿宋" w:cs="仿宋"/>
          <w:b w:val="0"/>
          <w:bCs w:val="0"/>
          <w:color w:val="auto"/>
          <w:sz w:val="32"/>
          <w:szCs w:val="32"/>
          <w:lang w:val="en-US" w:eastAsia="zh-CN"/>
        </w:rPr>
      </w:pPr>
    </w:p>
    <w:p w14:paraId="7E85ADFE">
      <w:pPr>
        <w:keepNext w:val="0"/>
        <w:keepLines w:val="0"/>
        <w:pageBreakBefore w:val="0"/>
        <w:widowControl w:val="0"/>
        <w:suppressLineNumbers w:val="0"/>
        <w:kinsoku/>
        <w:wordWrap/>
        <w:overflowPunct w:val="0"/>
        <w:topLinePunct w:val="0"/>
        <w:autoSpaceDE/>
        <w:autoSpaceDN/>
        <w:bidi w:val="0"/>
        <w:adjustRightInd/>
        <w:snapToGrid/>
        <w:spacing w:line="520" w:lineRule="exact"/>
        <w:jc w:val="both"/>
        <w:rPr>
          <w:rFonts w:hint="eastAsia" w:ascii="仿宋" w:hAnsi="仿宋" w:eastAsia="仿宋" w:cs="仿宋"/>
          <w:b w:val="0"/>
          <w:bCs w:val="0"/>
          <w:color w:val="auto"/>
          <w:sz w:val="32"/>
          <w:szCs w:val="32"/>
          <w:lang w:val="en-US" w:eastAsia="zh-CN"/>
        </w:rPr>
      </w:pPr>
    </w:p>
    <w:p w14:paraId="20CF94E6">
      <w:pPr>
        <w:keepNext w:val="0"/>
        <w:keepLines w:val="0"/>
        <w:pageBreakBefore w:val="0"/>
        <w:widowControl w:val="0"/>
        <w:suppressLineNumbers w:val="0"/>
        <w:kinsoku/>
        <w:wordWrap/>
        <w:overflowPunct w:val="0"/>
        <w:topLinePunct w:val="0"/>
        <w:autoSpaceDE/>
        <w:autoSpaceDN/>
        <w:bidi w:val="0"/>
        <w:adjustRightInd/>
        <w:snapToGrid/>
        <w:spacing w:line="520" w:lineRule="exact"/>
        <w:jc w:val="both"/>
        <w:rPr>
          <w:rFonts w:hint="eastAsia" w:ascii="仿宋" w:hAnsi="仿宋" w:eastAsia="仿宋" w:cs="仿宋"/>
          <w:b w:val="0"/>
          <w:bCs w:val="0"/>
          <w:color w:val="auto"/>
          <w:sz w:val="32"/>
          <w:szCs w:val="32"/>
          <w:lang w:val="en-US" w:eastAsia="zh-CN"/>
        </w:rPr>
      </w:pPr>
    </w:p>
    <w:p w14:paraId="28CA263D">
      <w:pPr>
        <w:keepNext w:val="0"/>
        <w:keepLines w:val="0"/>
        <w:pageBreakBefore w:val="0"/>
        <w:widowControl w:val="0"/>
        <w:suppressLineNumbers w:val="0"/>
        <w:kinsoku/>
        <w:wordWrap/>
        <w:overflowPunct w:val="0"/>
        <w:topLinePunct w:val="0"/>
        <w:autoSpaceDE/>
        <w:autoSpaceDN/>
        <w:bidi w:val="0"/>
        <w:adjustRightInd/>
        <w:snapToGrid/>
        <w:spacing w:line="520" w:lineRule="exact"/>
        <w:ind w:firstLine="3200" w:firstLineChars="10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suppressLineNumbers w:val="0"/>
        <w:kinsoku/>
        <w:wordWrap/>
        <w:overflowPunct w:val="0"/>
        <w:topLinePunct w:val="0"/>
        <w:autoSpaceDE/>
        <w:autoSpaceDN/>
        <w:bidi w:val="0"/>
        <w:adjustRightInd/>
        <w:snapToGrid/>
        <w:spacing w:line="520" w:lineRule="exact"/>
        <w:ind w:firstLine="3200" w:firstLineChars="1000"/>
        <w:jc w:val="both"/>
        <w:rPr>
          <w:rFonts w:hint="eastAsia" w:ascii="宋体" w:hAnsi="宋体" w:eastAsia="宋体" w:cs="宋体"/>
          <w:color w:val="auto"/>
          <w:sz w:val="36"/>
          <w:szCs w:val="36"/>
          <w:lang w:val="en-US" w:eastAsia="zh-CN"/>
        </w:rPr>
      </w:pPr>
      <w:r>
        <w:rPr>
          <w:rFonts w:hint="eastAsia" w:ascii="仿宋" w:hAnsi="仿宋" w:eastAsia="仿宋" w:cs="仿宋"/>
          <w:b w:val="0"/>
          <w:bCs w:val="0"/>
          <w:color w:val="auto"/>
          <w:sz w:val="32"/>
          <w:szCs w:val="32"/>
          <w:lang w:val="en-US" w:eastAsia="zh-CN"/>
        </w:rPr>
        <w:t>2026年7月31日</w:t>
      </w:r>
    </w:p>
    <w:p w14:paraId="6DDA92B8">
      <w:pPr>
        <w:pStyle w:val="2"/>
        <w:jc w:val="both"/>
        <w:rPr>
          <w:rFonts w:hint="eastAsia" w:ascii="宋体" w:hAnsi="宋体" w:eastAsia="宋体" w:cs="宋体"/>
          <w:color w:val="auto"/>
          <w:sz w:val="36"/>
          <w:szCs w:val="36"/>
          <w:lang w:val="en-US" w:eastAsia="zh-CN"/>
        </w:rPr>
      </w:pPr>
    </w:p>
    <w:p w14:paraId="6FA94BA5">
      <w:pPr>
        <w:pStyle w:val="2"/>
        <w:ind w:firstLine="2530" w:firstLineChars="700"/>
        <w:jc w:val="both"/>
        <w:rPr>
          <w:rFonts w:hint="eastAsia" w:ascii="宋体" w:hAnsi="宋体" w:eastAsia="宋体" w:cs="宋体"/>
          <w:color w:val="auto"/>
          <w:sz w:val="36"/>
          <w:szCs w:val="36"/>
          <w:lang w:val="en-US" w:eastAsia="zh-CN"/>
        </w:rPr>
      </w:pPr>
    </w:p>
    <w:p w14:paraId="61FA3290">
      <w:pPr>
        <w:pStyle w:val="2"/>
        <w:ind w:firstLine="2530" w:firstLineChars="700"/>
        <w:jc w:val="both"/>
        <w:rPr>
          <w:rFonts w:hint="eastAsia" w:ascii="宋体" w:hAnsi="宋体" w:eastAsia="宋体" w:cs="宋体"/>
          <w:color w:val="auto"/>
          <w:sz w:val="36"/>
          <w:szCs w:val="36"/>
          <w:lang w:val="en-US" w:eastAsia="zh-CN"/>
        </w:rPr>
      </w:pPr>
    </w:p>
    <w:p w14:paraId="1907F269">
      <w:pPr>
        <w:pStyle w:val="2"/>
        <w:ind w:firstLine="2530" w:firstLineChars="700"/>
        <w:jc w:val="both"/>
        <w:rPr>
          <w:rFonts w:hint="eastAsia" w:ascii="宋体" w:hAnsi="宋体" w:eastAsia="宋体" w:cs="宋体"/>
          <w:color w:val="auto"/>
          <w:sz w:val="36"/>
          <w:szCs w:val="36"/>
          <w:lang w:val="en-US" w:eastAsia="zh-CN"/>
        </w:rPr>
      </w:pPr>
    </w:p>
    <w:p w14:paraId="41B5D2FD">
      <w:pPr>
        <w:pStyle w:val="2"/>
        <w:ind w:firstLine="2530" w:firstLineChars="700"/>
        <w:jc w:val="both"/>
        <w:rPr>
          <w:rFonts w:hint="eastAsia" w:ascii="宋体" w:hAnsi="宋体" w:eastAsia="宋体" w:cs="宋体"/>
          <w:color w:val="auto"/>
          <w:sz w:val="36"/>
          <w:szCs w:val="36"/>
          <w:lang w:val="en-US" w:eastAsia="zh-CN"/>
        </w:rPr>
      </w:pPr>
    </w:p>
    <w:p w14:paraId="11A38A99">
      <w:pPr>
        <w:pStyle w:val="2"/>
        <w:ind w:firstLine="2530" w:firstLineChars="700"/>
        <w:jc w:val="both"/>
        <w:rPr>
          <w:rFonts w:hint="eastAsia" w:ascii="宋体" w:hAnsi="宋体" w:eastAsia="宋体" w:cs="宋体"/>
          <w:color w:val="auto"/>
          <w:sz w:val="36"/>
          <w:szCs w:val="36"/>
          <w:lang w:val="en-US" w:eastAsia="zh-CN"/>
        </w:rPr>
      </w:pPr>
    </w:p>
    <w:p w14:paraId="40A0D93D">
      <w:pPr>
        <w:pStyle w:val="2"/>
        <w:ind w:firstLine="2530" w:firstLineChars="700"/>
        <w:jc w:val="both"/>
        <w:rPr>
          <w:rFonts w:hint="eastAsia" w:ascii="宋体" w:hAnsi="宋体" w:eastAsia="宋体" w:cs="宋体"/>
          <w:color w:val="auto"/>
          <w:sz w:val="36"/>
          <w:szCs w:val="36"/>
          <w:lang w:val="en-US" w:eastAsia="zh-CN"/>
        </w:rPr>
      </w:pPr>
    </w:p>
    <w:p w14:paraId="51265339">
      <w:pPr>
        <w:pStyle w:val="2"/>
        <w:ind w:firstLine="2530" w:firstLineChars="700"/>
        <w:jc w:val="both"/>
        <w:rPr>
          <w:rFonts w:hint="eastAsia" w:ascii="宋体" w:hAnsi="宋体" w:eastAsia="宋体" w:cs="宋体"/>
          <w:color w:val="auto"/>
          <w:sz w:val="36"/>
          <w:szCs w:val="36"/>
          <w:lang w:val="en-US" w:eastAsia="zh-CN"/>
        </w:rPr>
      </w:pPr>
    </w:p>
    <w:p w14:paraId="7D4FCABE">
      <w:pPr>
        <w:pStyle w:val="2"/>
        <w:ind w:firstLine="2530" w:firstLineChars="700"/>
        <w:jc w:val="both"/>
        <w:rPr>
          <w:rFonts w:hint="eastAsia" w:ascii="宋体" w:hAnsi="宋体" w:eastAsia="宋体" w:cs="宋体"/>
          <w:color w:val="auto"/>
          <w:sz w:val="36"/>
          <w:szCs w:val="36"/>
          <w:lang w:val="en-US" w:eastAsia="zh-CN"/>
        </w:rPr>
      </w:pPr>
    </w:p>
    <w:p w14:paraId="2D0B2688">
      <w:pPr>
        <w:pStyle w:val="2"/>
        <w:ind w:firstLine="2530" w:firstLineChars="700"/>
        <w:jc w:val="both"/>
        <w:rPr>
          <w:rFonts w:hint="eastAsia" w:ascii="宋体" w:hAnsi="宋体" w:eastAsia="宋体" w:cs="宋体"/>
          <w:color w:val="auto"/>
          <w:sz w:val="36"/>
          <w:szCs w:val="36"/>
          <w:lang w:val="en-US" w:eastAsia="zh-CN"/>
        </w:rPr>
      </w:pPr>
    </w:p>
    <w:p w14:paraId="0ECC2631">
      <w:pPr>
        <w:pStyle w:val="2"/>
        <w:ind w:firstLine="2530" w:firstLineChars="700"/>
        <w:jc w:val="both"/>
        <w:rPr>
          <w:rFonts w:hint="eastAsia" w:ascii="宋体" w:hAnsi="宋体" w:eastAsia="宋体" w:cs="宋体"/>
          <w:color w:val="auto"/>
          <w:sz w:val="36"/>
          <w:szCs w:val="36"/>
          <w:lang w:val="en-US" w:eastAsia="zh-CN"/>
        </w:rPr>
      </w:pPr>
    </w:p>
    <w:p w14:paraId="48D623F9">
      <w:pPr>
        <w:pStyle w:val="2"/>
        <w:ind w:firstLine="2530" w:firstLineChars="700"/>
        <w:jc w:val="both"/>
        <w:rPr>
          <w:rFonts w:hint="eastAsia" w:ascii="宋体" w:hAnsi="宋体" w:eastAsia="宋体" w:cs="宋体"/>
          <w:color w:val="auto"/>
          <w:sz w:val="36"/>
          <w:szCs w:val="36"/>
          <w:lang w:val="en-US" w:eastAsia="zh-CN"/>
        </w:rPr>
      </w:pPr>
    </w:p>
    <w:p w14:paraId="1770698B">
      <w:pPr>
        <w:pStyle w:val="2"/>
        <w:ind w:firstLine="2530" w:firstLineChars="700"/>
        <w:jc w:val="both"/>
        <w:rPr>
          <w:rFonts w:hint="eastAsia" w:ascii="仿宋" w:hAnsi="仿宋" w:eastAsia="仿宋" w:cs="仿宋"/>
          <w:color w:val="auto"/>
          <w:sz w:val="32"/>
          <w:szCs w:val="32"/>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p w14:paraId="14363837">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5D283E59">
      <w:pPr>
        <w:spacing w:line="400" w:lineRule="exact"/>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XB20260731-01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36"/>
          <w:szCs w:val="36"/>
          <w:lang w:val="en-US" w:eastAsia="zh-CN"/>
        </w:rPr>
        <w:t>2026年7月份电动机智能断路器控制器项目询比</w:t>
      </w:r>
      <w:r>
        <w:rPr>
          <w:rFonts w:hint="eastAsia" w:ascii="黑体" w:hAnsi="黑体" w:eastAsia="黑体" w:cs="黑体"/>
          <w:b/>
          <w:bCs/>
          <w:color w:val="auto"/>
          <w:sz w:val="36"/>
          <w:szCs w:val="36"/>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08450B17">
      <w:pPr>
        <w:rPr>
          <w:rFonts w:hint="eastAsia" w:ascii="仿宋" w:hAnsi="仿宋" w:eastAsia="仿宋" w:cs="仿宋"/>
          <w:color w:val="auto"/>
          <w:sz w:val="32"/>
          <w:szCs w:val="32"/>
        </w:rPr>
      </w:pPr>
    </w:p>
    <w:p w14:paraId="48BADFF5">
      <w:pPr>
        <w:rPr>
          <w:rFonts w:hint="eastAsia" w:ascii="仿宋" w:hAnsi="仿宋" w:eastAsia="仿宋" w:cs="仿宋"/>
          <w:color w:val="auto"/>
          <w:sz w:val="32"/>
          <w:szCs w:val="32"/>
        </w:rPr>
      </w:pPr>
    </w:p>
    <w:p w14:paraId="0484835E">
      <w:pPr>
        <w:rPr>
          <w:rFonts w:hint="eastAsia" w:ascii="仿宋" w:hAnsi="仿宋" w:eastAsia="仿宋" w:cs="仿宋"/>
          <w:color w:val="auto"/>
          <w:sz w:val="32"/>
          <w:szCs w:val="32"/>
        </w:rPr>
      </w:pPr>
    </w:p>
    <w:p w14:paraId="515CCC07">
      <w:pPr>
        <w:rPr>
          <w:rFonts w:hint="eastAsia" w:ascii="仿宋" w:hAnsi="仿宋" w:eastAsia="仿宋" w:cs="仿宋"/>
          <w:color w:val="auto"/>
          <w:sz w:val="32"/>
          <w:szCs w:val="32"/>
        </w:rPr>
      </w:pPr>
    </w:p>
    <w:p w14:paraId="156E7605">
      <w:pPr>
        <w:rPr>
          <w:rFonts w:hint="eastAsia" w:ascii="仿宋" w:hAnsi="仿宋" w:eastAsia="仿宋" w:cs="仿宋"/>
          <w:color w:val="auto"/>
          <w:sz w:val="32"/>
          <w:szCs w:val="32"/>
        </w:rPr>
      </w:pPr>
    </w:p>
    <w:p w14:paraId="3A4E5EA6">
      <w:pPr>
        <w:rPr>
          <w:rFonts w:hint="eastAsia" w:ascii="仿宋" w:hAnsi="仿宋" w:eastAsia="仿宋" w:cs="仿宋"/>
          <w:color w:val="auto"/>
          <w:sz w:val="32"/>
          <w:szCs w:val="32"/>
        </w:rPr>
      </w:pPr>
    </w:p>
    <w:p w14:paraId="28836960">
      <w:pPr>
        <w:rPr>
          <w:rFonts w:hint="eastAsia" w:ascii="仿宋" w:hAnsi="仿宋" w:eastAsia="仿宋" w:cs="仿宋"/>
          <w:color w:val="auto"/>
          <w:sz w:val="32"/>
          <w:szCs w:val="32"/>
        </w:rPr>
      </w:pPr>
    </w:p>
    <w:p w14:paraId="10D810A1">
      <w:pPr>
        <w:spacing w:line="360" w:lineRule="auto"/>
        <w:rPr>
          <w:rFonts w:hint="eastAsia" w:ascii="仿宋" w:hAnsi="仿宋" w:eastAsia="仿宋" w:cs="仿宋"/>
          <w:color w:val="auto"/>
          <w:sz w:val="32"/>
          <w:szCs w:val="32"/>
        </w:rPr>
      </w:pPr>
    </w:p>
    <w:p w14:paraId="4FD35501">
      <w:pPr>
        <w:spacing w:line="360" w:lineRule="auto"/>
        <w:ind w:firstLine="649" w:firstLineChars="202"/>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71" w:name="_Toc504488767"/>
      <w:bookmarkStart w:id="172" w:name="_Toc3885"/>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71"/>
      <w:bookmarkEnd w:id="172"/>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73" w:name="_Toc16531"/>
      <w:bookmarkStart w:id="174" w:name="_Toc504488768"/>
      <w:r>
        <w:rPr>
          <w:rFonts w:hint="eastAsia" w:ascii="黑体" w:hAnsi="黑体" w:eastAsia="黑体" w:cs="黑体"/>
          <w:b w:val="0"/>
          <w:bCs/>
          <w:color w:val="auto"/>
          <w:sz w:val="36"/>
          <w:szCs w:val="36"/>
        </w:rPr>
        <w:t>一、</w:t>
      </w:r>
      <w:bookmarkEnd w:id="173"/>
      <w:bookmarkEnd w:id="174"/>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75" w:name="OLE_LINK1"/>
      <w:r>
        <w:rPr>
          <w:rFonts w:hint="eastAsia" w:ascii="仿宋" w:hAnsi="仿宋" w:eastAsia="仿宋" w:cs="仿宋"/>
          <w:color w:val="auto"/>
          <w:sz w:val="32"/>
          <w:szCs w:val="32"/>
          <w:lang w:val="en-US" w:eastAsia="zh-CN"/>
        </w:rPr>
        <w:t>第一条第十一款</w:t>
      </w:r>
      <w:bookmarkEnd w:id="175"/>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76" w:name="_Toc504488769"/>
      <w:bookmarkStart w:id="177" w:name="_Toc28734"/>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76"/>
      <w:bookmarkEnd w:id="177"/>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78" w:name="_Toc27897"/>
      <w:bookmarkStart w:id="179" w:name="_Toc369531698"/>
      <w:bookmarkStart w:id="180" w:name="_Toc352691662"/>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78"/>
      <w:bookmarkEnd w:id="179"/>
      <w:bookmarkEnd w:id="180"/>
      <w:r>
        <w:rPr>
          <w:rFonts w:hint="eastAsia" w:ascii="仿宋" w:hAnsi="仿宋" w:eastAsia="仿宋" w:cs="仿宋"/>
          <w:color w:val="auto"/>
          <w:sz w:val="32"/>
          <w:szCs w:val="32"/>
        </w:rPr>
        <w:t>龄</w:t>
      </w:r>
      <w:bookmarkStart w:id="181" w:name="_Toc352691663"/>
      <w:bookmarkStart w:id="182" w:name="_Toc15573"/>
      <w:bookmarkStart w:id="183" w:name="_Toc369531699"/>
      <w:bookmarkStart w:id="184" w:name="_Toc384308377"/>
      <w:bookmarkStart w:id="185" w:name="_Toc144974858"/>
      <w:bookmarkStart w:id="186" w:name="_Toc300835211"/>
      <w:bookmarkStart w:id="187" w:name="_Toc361508754"/>
      <w:bookmarkStart w:id="188" w:name="_Toc247514248"/>
      <w:bookmarkStart w:id="189" w:name="_Toc152045789"/>
      <w:bookmarkStart w:id="190" w:name="_Toc247527829"/>
      <w:bookmarkStart w:id="191" w:name="_Toc152042578"/>
      <w:r>
        <w:rPr>
          <w:rFonts w:hint="eastAsia" w:ascii="仿宋" w:hAnsi="仿宋" w:eastAsia="仿宋" w:cs="仿宋"/>
          <w:color w:val="auto"/>
          <w:sz w:val="32"/>
          <w:szCs w:val="32"/>
        </w:rPr>
        <w:t>：</w:t>
      </w:r>
      <w:bookmarkEnd w:id="181"/>
      <w:bookmarkEnd w:id="182"/>
      <w:bookmarkEnd w:id="183"/>
      <w:bookmarkEnd w:id="184"/>
      <w:bookmarkEnd w:id="185"/>
      <w:bookmarkEnd w:id="186"/>
      <w:bookmarkEnd w:id="187"/>
      <w:bookmarkEnd w:id="188"/>
      <w:bookmarkEnd w:id="189"/>
      <w:bookmarkEnd w:id="190"/>
      <w:bookmarkEnd w:id="191"/>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92" w:name="_Toc2777"/>
      <w:bookmarkStart w:id="193" w:name="_Toc504488770"/>
      <w:r>
        <w:rPr>
          <w:rFonts w:hint="eastAsia" w:ascii="黑体" w:hAnsi="黑体" w:cs="黑体"/>
          <w:color w:val="auto"/>
          <w:sz w:val="36"/>
          <w:szCs w:val="36"/>
          <w:lang w:val="en-US" w:eastAsia="zh-CN"/>
        </w:rPr>
        <w:t>三</w:t>
      </w:r>
      <w:r>
        <w:rPr>
          <w:rFonts w:hint="eastAsia" w:ascii="黑体" w:hAnsi="黑体" w:eastAsia="黑体" w:cs="黑体"/>
          <w:color w:val="auto"/>
          <w:sz w:val="36"/>
          <w:szCs w:val="36"/>
        </w:rPr>
        <w:t>、授权委托书</w:t>
      </w:r>
      <w:bookmarkEnd w:id="192"/>
      <w:bookmarkEnd w:id="193"/>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44122CD4">
      <w:pPr>
        <w:pStyle w:val="3"/>
        <w:spacing w:after="0" w:line="413" w:lineRule="auto"/>
        <w:jc w:val="both"/>
        <w:rPr>
          <w:rFonts w:hint="eastAsia" w:ascii="仿宋" w:hAnsi="仿宋" w:eastAsia="仿宋" w:cs="仿宋"/>
          <w:b/>
          <w:bCs/>
          <w:color w:val="auto"/>
          <w:sz w:val="32"/>
          <w:szCs w:val="32"/>
        </w:rPr>
      </w:pPr>
      <w:bookmarkStart w:id="194" w:name="_Toc7842"/>
      <w:bookmarkStart w:id="195" w:name="_Toc504488772"/>
      <w:r>
        <w:rPr>
          <w:rFonts w:hint="eastAsia" w:ascii="黑体" w:hAnsi="黑体" w:cs="黑体"/>
          <w:color w:val="auto"/>
          <w:sz w:val="32"/>
          <w:szCs w:val="32"/>
          <w:lang w:val="en-US" w:eastAsia="zh-CN"/>
        </w:rPr>
        <w:t>四</w:t>
      </w:r>
      <w:r>
        <w:rPr>
          <w:rFonts w:hint="eastAsia" w:ascii="黑体" w:hAnsi="黑体" w:eastAsia="黑体" w:cs="黑体"/>
          <w:color w:val="auto"/>
          <w:sz w:val="32"/>
          <w:szCs w:val="32"/>
        </w:rPr>
        <w:t>、</w:t>
      </w:r>
      <w:bookmarkEnd w:id="194"/>
      <w:bookmarkEnd w:id="195"/>
      <w:r>
        <w:rPr>
          <w:rFonts w:hint="eastAsia" w:ascii="黑体" w:hAnsi="黑体" w:eastAsia="黑体" w:cs="黑体"/>
          <w:color w:val="auto"/>
          <w:sz w:val="32"/>
          <w:szCs w:val="32"/>
          <w:lang w:eastAsia="zh-CN"/>
        </w:rPr>
        <w:t>响应保证金</w:t>
      </w: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2537484B">
      <w:pPr>
        <w:spacing w:line="440" w:lineRule="exact"/>
        <w:rPr>
          <w:rFonts w:ascii="Times New Roman" w:hAnsi="Times New Roman" w:eastAsia="黑体"/>
          <w:color w:val="auto"/>
          <w:sz w:val="27"/>
          <w:szCs w:val="27"/>
        </w:rPr>
      </w:pPr>
      <w:r>
        <w:rPr>
          <w:rFonts w:hint="eastAsia" w:ascii="仿宋" w:hAnsi="仿宋" w:eastAsia="仿宋" w:cs="仿宋"/>
          <w:b/>
          <w:bCs/>
          <w:color w:val="auto"/>
          <w:sz w:val="32"/>
          <w:szCs w:val="32"/>
        </w:rPr>
        <w:t>银行开户许可证明材料（复印件）</w:t>
      </w:r>
    </w:p>
    <w:p w14:paraId="432B49C1">
      <w:pPr>
        <w:pageBreakBefore w:val="0"/>
        <w:widowControl w:val="0"/>
        <w:kinsoku/>
        <w:wordWrap/>
        <w:overflowPunct/>
        <w:topLinePunct w:val="0"/>
        <w:autoSpaceDE/>
        <w:autoSpaceDN/>
        <w:bidi w:val="0"/>
        <w:snapToGrid/>
        <w:spacing w:line="500" w:lineRule="exact"/>
        <w:jc w:val="both"/>
        <w:rPr>
          <w:rFonts w:hint="eastAsia" w:ascii="黑体" w:hAnsi="黑体" w:eastAsia="黑体" w:cs="黑体"/>
          <w:b/>
          <w:bCs/>
          <w:color w:val="auto"/>
          <w:sz w:val="32"/>
          <w:szCs w:val="32"/>
          <w:lang w:val="en-US" w:eastAsia="zh-CN"/>
        </w:rPr>
      </w:pPr>
      <w:bookmarkStart w:id="196" w:name="_Toc504488775"/>
      <w:bookmarkStart w:id="197" w:name="_Toc1755"/>
      <w:r>
        <w:rPr>
          <w:rFonts w:hint="eastAsia" w:ascii="黑体" w:hAnsi="黑体" w:eastAsia="黑体" w:cs="黑体"/>
          <w:b/>
          <w:bCs/>
          <w:color w:val="auto"/>
          <w:kern w:val="2"/>
          <w:sz w:val="32"/>
          <w:szCs w:val="32"/>
          <w:lang w:val="en-US" w:eastAsia="zh-CN" w:bidi="ar-SA"/>
        </w:rPr>
        <w:t>五、分项报价表及技术要求：</w:t>
      </w:r>
      <w:r>
        <w:rPr>
          <w:rFonts w:hint="eastAsia" w:ascii="黑体" w:hAnsi="黑体" w:eastAsia="黑体" w:cs="黑体"/>
          <w:b/>
          <w:bCs/>
          <w:color w:val="auto"/>
          <w:sz w:val="32"/>
          <w:szCs w:val="32"/>
          <w:lang w:val="en-US" w:eastAsia="zh-CN"/>
        </w:rPr>
        <w:t>详见7月份电动机智能断路器控制器采购清单。</w:t>
      </w:r>
    </w:p>
    <w:p w14:paraId="465EB9DF">
      <w:pPr>
        <w:pStyle w:val="3"/>
        <w:spacing w:after="0"/>
        <w:jc w:val="both"/>
        <w:rPr>
          <w:rFonts w:hint="eastAsia" w:ascii="Times New Roman" w:hAnsi="Times New Roman"/>
          <w:color w:val="auto"/>
        </w:rPr>
      </w:pPr>
      <w:r>
        <w:rPr>
          <w:rFonts w:hint="eastAsia" w:ascii="Times New Roman" w:hAnsi="Times New Roman"/>
          <w:color w:val="auto"/>
          <w:kern w:val="0"/>
          <w:lang w:val="en-US" w:eastAsia="zh-CN"/>
        </w:rPr>
        <w:t>六</w:t>
      </w:r>
      <w:r>
        <w:rPr>
          <w:rFonts w:hint="eastAsia" w:ascii="Times New Roman" w:hAnsi="Times New Roman"/>
          <w:color w:val="auto"/>
        </w:rPr>
        <w:t>、资格审查资料</w:t>
      </w:r>
      <w:bookmarkEnd w:id="196"/>
      <w:bookmarkEnd w:id="197"/>
      <w:bookmarkStart w:id="198" w:name="_Toc504488776"/>
      <w:bookmarkStart w:id="199" w:name="_Toc13906"/>
    </w:p>
    <w:p w14:paraId="19CC04B3">
      <w:pPr>
        <w:pStyle w:val="3"/>
        <w:spacing w:after="0"/>
        <w:jc w:val="both"/>
        <w:rPr>
          <w:rFonts w:ascii="Times New Roman"/>
          <w:color w:val="auto"/>
          <w:sz w:val="32"/>
          <w:szCs w:val="32"/>
        </w:rPr>
      </w:pPr>
      <w:r>
        <w:rPr>
          <w:rFonts w:hint="eastAsia" w:ascii="Times New Roman"/>
          <w:color w:val="auto"/>
          <w:sz w:val="32"/>
          <w:szCs w:val="32"/>
        </w:rPr>
        <w:t>（一）基本情况表</w:t>
      </w:r>
      <w:bookmarkEnd w:id="198"/>
      <w:bookmarkEnd w:id="199"/>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76230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BB53A3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50679E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04E0A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0CA4DFE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5ABA54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9B6B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6AE89DF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447E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33E626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6E850E6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4B43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88D486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03EF5B4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2E16A2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1CA0BD2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57D6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759CE89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28AF7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50E41F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C71591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7FCE435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A289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61970FF8">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0809CB6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EC6CDC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B97798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C4856B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1DBEE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286BEB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20D0EC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96B56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909E20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A5BEFF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2F685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EC97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0CA4BD86">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75F0A581">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75421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AE65A5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7D8A1850">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6CE54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41ABCE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09EEC36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22A1A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5A710C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0287A1D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E34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6E27CD4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4986278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3C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642FCB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308E402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004DB634">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6B5DB549">
      <w:pPr>
        <w:spacing w:line="360" w:lineRule="auto"/>
        <w:ind w:firstLine="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021D57EC">
      <w:pPr>
        <w:rPr>
          <w:b/>
          <w:color w:val="auto"/>
          <w:sz w:val="28"/>
          <w:szCs w:val="28"/>
        </w:rPr>
      </w:pPr>
      <w:r>
        <w:rPr>
          <w:rFonts w:hint="eastAsia" w:ascii="宋体" w:hAnsi="宋体" w:eastAsia="宋体" w:cs="宋体"/>
          <w:color w:val="auto"/>
          <w:sz w:val="24"/>
          <w:szCs w:val="24"/>
        </w:rPr>
        <w:br w:type="page"/>
      </w:r>
    </w:p>
    <w:p w14:paraId="01F74292">
      <w:pPr>
        <w:spacing w:line="440" w:lineRule="exact"/>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200" w:name="_Toc19475"/>
      <w:bookmarkStart w:id="201" w:name="_Toc504488778"/>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200"/>
      <w:bookmarkEnd w:id="201"/>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54E9527B">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DBC963-107E-4B03-B526-68608037D0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3D946BD7-16CE-4105-B47E-B4499AF32CB9}"/>
  </w:font>
  <w:font w:name="方正小标宋简体">
    <w:panose1 w:val="02000000000000000000"/>
    <w:charset w:val="86"/>
    <w:family w:val="auto"/>
    <w:pitch w:val="default"/>
    <w:sig w:usb0="00000001" w:usb1="08000000" w:usb2="00000000" w:usb3="00000000" w:csb0="00040000" w:csb1="00000000"/>
    <w:embedRegular r:id="rId3" w:fontKey="{9730FF6C-81B5-47A2-AFD9-AE5F9E6428C0}"/>
  </w:font>
  <w:font w:name="微软雅黑">
    <w:panose1 w:val="020B0503020204020204"/>
    <w:charset w:val="86"/>
    <w:family w:val="auto"/>
    <w:pitch w:val="default"/>
    <w:sig w:usb0="80000287" w:usb1="2ACF3C50" w:usb2="00000016" w:usb3="00000000" w:csb0="0004001F" w:csb1="00000000"/>
    <w:embedRegular r:id="rId4" w:fontKey="{F59B7427-3F22-4CC5-BC98-6ECCC7014ECE}"/>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481283"/>
    <w:rsid w:val="006B487C"/>
    <w:rsid w:val="00CB6297"/>
    <w:rsid w:val="01251650"/>
    <w:rsid w:val="01A67659"/>
    <w:rsid w:val="023E2922"/>
    <w:rsid w:val="026A1189"/>
    <w:rsid w:val="03B804CE"/>
    <w:rsid w:val="051379D8"/>
    <w:rsid w:val="05BE40FB"/>
    <w:rsid w:val="06141C07"/>
    <w:rsid w:val="076A5F83"/>
    <w:rsid w:val="07720B9B"/>
    <w:rsid w:val="0AA3355A"/>
    <w:rsid w:val="0AD07CEB"/>
    <w:rsid w:val="0DFA6BE2"/>
    <w:rsid w:val="0F4F141C"/>
    <w:rsid w:val="102F1EF5"/>
    <w:rsid w:val="114161E7"/>
    <w:rsid w:val="130628D8"/>
    <w:rsid w:val="14F90946"/>
    <w:rsid w:val="14FD19B0"/>
    <w:rsid w:val="15350822"/>
    <w:rsid w:val="17725CE9"/>
    <w:rsid w:val="19B65298"/>
    <w:rsid w:val="19BF0744"/>
    <w:rsid w:val="19BF485E"/>
    <w:rsid w:val="19EF056A"/>
    <w:rsid w:val="1B177D78"/>
    <w:rsid w:val="1C7A236C"/>
    <w:rsid w:val="1DA8115B"/>
    <w:rsid w:val="1DB27CC5"/>
    <w:rsid w:val="1DD30B53"/>
    <w:rsid w:val="1E34479D"/>
    <w:rsid w:val="1FCD1950"/>
    <w:rsid w:val="207E073E"/>
    <w:rsid w:val="21834158"/>
    <w:rsid w:val="220426D8"/>
    <w:rsid w:val="220B605E"/>
    <w:rsid w:val="22F5715A"/>
    <w:rsid w:val="241430A6"/>
    <w:rsid w:val="2452597D"/>
    <w:rsid w:val="297D7484"/>
    <w:rsid w:val="29893D44"/>
    <w:rsid w:val="2A2E0C3A"/>
    <w:rsid w:val="2A4B3DED"/>
    <w:rsid w:val="2DE05E9B"/>
    <w:rsid w:val="2E033918"/>
    <w:rsid w:val="2EA4771D"/>
    <w:rsid w:val="30456F31"/>
    <w:rsid w:val="31832E12"/>
    <w:rsid w:val="324973C7"/>
    <w:rsid w:val="32F5110A"/>
    <w:rsid w:val="33260700"/>
    <w:rsid w:val="333C7F24"/>
    <w:rsid w:val="333D3C9C"/>
    <w:rsid w:val="339B5162"/>
    <w:rsid w:val="34DF16EF"/>
    <w:rsid w:val="358E6037"/>
    <w:rsid w:val="359D7D4A"/>
    <w:rsid w:val="37991DE9"/>
    <w:rsid w:val="38C369F1"/>
    <w:rsid w:val="38FC3975"/>
    <w:rsid w:val="39974106"/>
    <w:rsid w:val="3A3A65D2"/>
    <w:rsid w:val="3A561988"/>
    <w:rsid w:val="3BFF184D"/>
    <w:rsid w:val="3C6D73A0"/>
    <w:rsid w:val="3C7C5FD0"/>
    <w:rsid w:val="3CB63F34"/>
    <w:rsid w:val="3CFB6595"/>
    <w:rsid w:val="3CFD6BB7"/>
    <w:rsid w:val="3E3C01FF"/>
    <w:rsid w:val="3FE9293F"/>
    <w:rsid w:val="403C0E2B"/>
    <w:rsid w:val="405A4224"/>
    <w:rsid w:val="427A5715"/>
    <w:rsid w:val="433C5D1E"/>
    <w:rsid w:val="43A42A0B"/>
    <w:rsid w:val="44107006"/>
    <w:rsid w:val="44920CB0"/>
    <w:rsid w:val="454E76FE"/>
    <w:rsid w:val="45726E52"/>
    <w:rsid w:val="460F14C8"/>
    <w:rsid w:val="46637C62"/>
    <w:rsid w:val="49337BD4"/>
    <w:rsid w:val="4B896DF6"/>
    <w:rsid w:val="4CB27A82"/>
    <w:rsid w:val="4D66647C"/>
    <w:rsid w:val="4E04568A"/>
    <w:rsid w:val="4E6B74B7"/>
    <w:rsid w:val="4F161B19"/>
    <w:rsid w:val="4F18763F"/>
    <w:rsid w:val="4F2D1733"/>
    <w:rsid w:val="500261D8"/>
    <w:rsid w:val="50610B72"/>
    <w:rsid w:val="509B2FD7"/>
    <w:rsid w:val="523676EA"/>
    <w:rsid w:val="524F1A19"/>
    <w:rsid w:val="5263446D"/>
    <w:rsid w:val="55EF7BB3"/>
    <w:rsid w:val="55F20E2B"/>
    <w:rsid w:val="56737851"/>
    <w:rsid w:val="5680683F"/>
    <w:rsid w:val="56F815DC"/>
    <w:rsid w:val="57711FE2"/>
    <w:rsid w:val="57D94E62"/>
    <w:rsid w:val="59907EED"/>
    <w:rsid w:val="5A715E56"/>
    <w:rsid w:val="5B97061C"/>
    <w:rsid w:val="5C02145B"/>
    <w:rsid w:val="5C2B04AE"/>
    <w:rsid w:val="5D042FB1"/>
    <w:rsid w:val="5DCA09A3"/>
    <w:rsid w:val="5E8D407E"/>
    <w:rsid w:val="5F213A10"/>
    <w:rsid w:val="5F8C5DB5"/>
    <w:rsid w:val="60EF2646"/>
    <w:rsid w:val="61137C66"/>
    <w:rsid w:val="61483E9A"/>
    <w:rsid w:val="66452F0C"/>
    <w:rsid w:val="671D4BFD"/>
    <w:rsid w:val="69E314DA"/>
    <w:rsid w:val="69F446AA"/>
    <w:rsid w:val="6A445335"/>
    <w:rsid w:val="6BD87931"/>
    <w:rsid w:val="6C2347F8"/>
    <w:rsid w:val="6CCD1611"/>
    <w:rsid w:val="6CE26D5D"/>
    <w:rsid w:val="6CEF0865"/>
    <w:rsid w:val="6DB30807"/>
    <w:rsid w:val="6ED31236"/>
    <w:rsid w:val="6F4D07E7"/>
    <w:rsid w:val="70626755"/>
    <w:rsid w:val="707458D8"/>
    <w:rsid w:val="72E3289C"/>
    <w:rsid w:val="735D2FC3"/>
    <w:rsid w:val="736305DA"/>
    <w:rsid w:val="736E3622"/>
    <w:rsid w:val="740A4EF9"/>
    <w:rsid w:val="74383BD3"/>
    <w:rsid w:val="74D53328"/>
    <w:rsid w:val="74F87447"/>
    <w:rsid w:val="75A031D5"/>
    <w:rsid w:val="766D016A"/>
    <w:rsid w:val="7684647F"/>
    <w:rsid w:val="76987E92"/>
    <w:rsid w:val="7AF3769D"/>
    <w:rsid w:val="7F06435D"/>
    <w:rsid w:val="7F0D7F93"/>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5734</Words>
  <Characters>5922</Characters>
  <Lines>0</Lines>
  <Paragraphs>0</Paragraphs>
  <TotalTime>30</TotalTime>
  <ScaleCrop>false</ScaleCrop>
  <LinksUpToDate>false</LinksUpToDate>
  <CharactersWithSpaces>6162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田建利</cp:lastModifiedBy>
  <dcterms:modified xsi:type="dcterms:W3CDTF">2026-07-31T06:18:28Z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7B45DB9A7B6440F18A01E498AC8328F5_13</vt:lpwstr>
  </property>
  <property fmtid="{D5CDD505-2E9C-101B-9397-08002B2CF9AE}" pid="4" name="KSOTemplateDocerSaveRecord">
    <vt:lpwstr>eyJoZGlkIjoiNmZlZGZmOWUzZWIxNTJmN2JhMDVjYjgxMjlmNzgyMGEiLCJ1c2VySWQiOiI2OTk4MjEyNTcifQ==</vt:lpwstr>
  </property>
</Properties>
</file>