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XB20260803-01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621F6C32">
      <w:pPr>
        <w:spacing w:line="360" w:lineRule="auto"/>
        <w:jc w:val="center"/>
        <w:rPr>
          <w:rFonts w:hint="default" w:ascii="Times New Roman" w:hAnsi="Times New Roman" w:eastAsia="黑体"/>
          <w:color w:val="auto"/>
          <w:sz w:val="44"/>
          <w:szCs w:val="44"/>
          <w:highlight w:val="yellow"/>
          <w:lang w:val="en-US" w:eastAsia="zh-CN"/>
        </w:rPr>
      </w:pPr>
      <w:r>
        <w:rPr>
          <w:rFonts w:hint="eastAsia" w:ascii="Times New Roman" w:hAnsi="Times New Roman" w:eastAsia="黑体"/>
          <w:color w:val="auto"/>
          <w:sz w:val="44"/>
          <w:szCs w:val="44"/>
          <w:highlight w:val="none"/>
          <w:lang w:val="en-US" w:eastAsia="zh-CN"/>
        </w:rPr>
        <w:t>2026年8月份保密优盘二次询比采购项目</w:t>
      </w:r>
    </w:p>
    <w:p w14:paraId="0440D2AD">
      <w:pPr>
        <w:rPr>
          <w:rFonts w:ascii="Times New Roman" w:hAnsi="Times New Roman"/>
          <w:color w:val="auto"/>
          <w:sz w:val="44"/>
          <w:szCs w:val="44"/>
        </w:rPr>
      </w:pP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EDE84E9">
      <w:pPr>
        <w:spacing w:line="360" w:lineRule="auto"/>
        <w:ind w:firstLine="1800" w:firstLineChars="500"/>
        <w:rPr>
          <w:rFonts w:hint="eastAsia" w:ascii="Times New Roman" w:hAnsi="Times New Roman" w:eastAsia="黑体"/>
          <w:color w:val="auto"/>
          <w:sz w:val="36"/>
          <w:szCs w:val="36"/>
          <w:lang w:eastAsia="zh-CN"/>
        </w:rPr>
      </w:pPr>
    </w:p>
    <w:p w14:paraId="04C7C6AD">
      <w:pPr>
        <w:spacing w:line="360" w:lineRule="auto"/>
        <w:ind w:firstLine="1800" w:firstLineChars="500"/>
        <w:rPr>
          <w:rFonts w:hint="eastAsia" w:ascii="Times New Roman" w:hAnsi="Times New Roman" w:eastAsia="黑体"/>
          <w:color w:val="auto"/>
          <w:sz w:val="36"/>
          <w:szCs w:val="36"/>
          <w:lang w:eastAsia="zh-CN"/>
        </w:rPr>
      </w:pPr>
    </w:p>
    <w:p w14:paraId="55886486">
      <w:pPr>
        <w:spacing w:line="360" w:lineRule="auto"/>
        <w:ind w:firstLine="1800" w:firstLineChars="500"/>
        <w:rPr>
          <w:rFonts w:hint="eastAsia" w:ascii="Times New Roman" w:hAnsi="Times New Roman" w:eastAsia="黑体"/>
          <w:color w:val="auto"/>
          <w:sz w:val="36"/>
          <w:szCs w:val="36"/>
          <w:lang w:eastAsia="zh-CN"/>
        </w:rPr>
      </w:pPr>
    </w:p>
    <w:p w14:paraId="66008AB4">
      <w:pPr>
        <w:spacing w:line="360" w:lineRule="auto"/>
        <w:ind w:firstLine="1800" w:firstLineChars="500"/>
        <w:rPr>
          <w:rFonts w:hint="eastAsia" w:ascii="Times New Roman" w:hAnsi="Times New Roman" w:eastAsia="黑体"/>
          <w:color w:val="auto"/>
          <w:sz w:val="32"/>
          <w:szCs w:val="32"/>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八月三日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rPr>
      </w:pPr>
      <w:bookmarkStart w:id="202" w:name="_GoBack"/>
      <w:r>
        <w:rPr>
          <w:rStyle w:val="12"/>
          <w:rFonts w:hint="eastAsia" w:ascii="方正小标宋简体" w:hAnsi="方正小标宋简体" w:eastAsia="方正小标宋简体" w:cs="方正小标宋简体"/>
          <w:b/>
          <w:bCs w:val="0"/>
          <w:i w:val="0"/>
          <w:iCs w:val="0"/>
          <w:caps w:val="0"/>
          <w:color w:val="000000"/>
          <w:spacing w:val="0"/>
          <w:sz w:val="36"/>
          <w:szCs w:val="36"/>
        </w:rPr>
        <w:t>陕西锌业有限公司</w:t>
      </w:r>
    </w:p>
    <w:p w14:paraId="1C7B73AE">
      <w:pPr>
        <w:pStyle w:val="8"/>
        <w:keepNext w:val="0"/>
        <w:keepLines w:val="0"/>
        <w:widowControl/>
        <w:suppressLineNumbers w:val="0"/>
        <w:spacing w:before="0" w:beforeAutospacing="0" w:after="0" w:afterAutospacing="0" w:line="405" w:lineRule="atLeast"/>
        <w:ind w:left="0" w:firstLine="0"/>
        <w:jc w:val="center"/>
        <w:rPr>
          <w:rStyle w:val="12"/>
          <w:rFonts w:hint="eastAsia" w:ascii="黑体" w:hAnsi="黑体" w:eastAsia="黑体" w:cs="黑体"/>
          <w:b/>
          <w:bCs w:val="0"/>
          <w:i w:val="0"/>
          <w:iCs w:val="0"/>
          <w:caps w:val="0"/>
          <w:color w:val="000000"/>
          <w:spacing w:val="0"/>
          <w:sz w:val="36"/>
          <w:szCs w:val="36"/>
          <w:lang w:val="en-US" w:eastAsia="zh-CN"/>
        </w:rPr>
      </w:pPr>
      <w:r>
        <w:rPr>
          <w:rStyle w:val="12"/>
          <w:rFonts w:hint="eastAsia" w:ascii="黑体" w:hAnsi="黑体" w:eastAsia="黑体" w:cs="黑体"/>
          <w:b/>
          <w:bCs w:val="0"/>
          <w:i w:val="0"/>
          <w:iCs w:val="0"/>
          <w:caps w:val="0"/>
          <w:color w:val="000000"/>
          <w:spacing w:val="0"/>
          <w:sz w:val="36"/>
          <w:szCs w:val="36"/>
          <w:lang w:val="en-US" w:eastAsia="zh-CN"/>
        </w:rPr>
        <w:t>2026年8月份保密优盘二次询比采购项目</w:t>
      </w:r>
    </w:p>
    <w:p w14:paraId="4295D6B9">
      <w:pPr>
        <w:keepNext w:val="0"/>
        <w:keepLines w:val="0"/>
        <w:pageBreakBefore w:val="0"/>
        <w:kinsoku/>
        <w:wordWrap/>
        <w:overflowPunct/>
        <w:topLinePunct w:val="0"/>
        <w:autoSpaceDE/>
        <w:autoSpaceDN/>
        <w:bidi w:val="0"/>
        <w:adjustRightInd/>
        <w:snapToGrid/>
        <w:spacing w:line="480" w:lineRule="exact"/>
        <w:jc w:val="left"/>
        <w:textAlignment w:val="auto"/>
        <w:outlineLvl w:val="9"/>
        <w:rPr>
          <w:rFonts w:hint="eastAsia" w:ascii="仿宋" w:hAnsi="仿宋" w:eastAsia="仿宋" w:cs="仿宋"/>
          <w:i w:val="0"/>
          <w:iCs w:val="0"/>
          <w:caps w:val="0"/>
          <w:color w:val="000000"/>
          <w:spacing w:val="0"/>
          <w:sz w:val="32"/>
          <w:szCs w:val="32"/>
        </w:rPr>
      </w:pP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宋体" w:hAnsi="宋体" w:eastAsia="宋体" w:cs="宋体"/>
          <w:b/>
          <w:bCs/>
          <w:sz w:val="30"/>
          <w:szCs w:val="30"/>
          <w:lang w:val="en-US" w:eastAsia="zh-CN"/>
        </w:rPr>
        <w:t>保密优盘2个</w:t>
      </w:r>
      <w:r>
        <w:rPr>
          <w:rFonts w:hint="eastAsia" w:ascii="仿宋" w:hAnsi="仿宋" w:eastAsia="仿宋" w:cs="仿宋"/>
          <w:i w:val="0"/>
          <w:iCs w:val="0"/>
          <w:caps w:val="0"/>
          <w:color w:val="000000"/>
          <w:spacing w:val="0"/>
          <w:sz w:val="30"/>
          <w:szCs w:val="30"/>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33795775"/>
      <w:bookmarkStart w:id="1" w:name="_Toc20230"/>
      <w:bookmarkStart w:id="2" w:name="_Toc4593"/>
      <w:bookmarkStart w:id="3" w:name="_Toc14440"/>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170E834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11471"/>
      <w:bookmarkStart w:id="5" w:name="_Toc33795776"/>
      <w:bookmarkStart w:id="6" w:name="_Toc14565"/>
      <w:bookmarkStart w:id="7" w:name="_Toc7037"/>
      <w:r>
        <w:rPr>
          <w:rFonts w:hint="eastAsia" w:ascii="仿宋" w:hAnsi="仿宋" w:eastAsia="仿宋" w:cs="仿宋"/>
          <w:color w:val="auto"/>
          <w:sz w:val="32"/>
          <w:szCs w:val="32"/>
          <w:lang w:eastAsia="zh-CN"/>
        </w:rPr>
        <w:t>陕西锌业有限公司</w:t>
      </w:r>
      <w:r>
        <w:rPr>
          <w:rFonts w:hint="eastAsia" w:ascii="仿宋" w:hAnsi="仿宋" w:eastAsia="仿宋" w:cs="仿宋"/>
          <w:b/>
          <w:bCs/>
          <w:color w:val="auto"/>
          <w:sz w:val="32"/>
          <w:szCs w:val="32"/>
          <w:lang w:val="en-US" w:eastAsia="zh-CN"/>
        </w:rPr>
        <w:t>8月份保密优盘</w:t>
      </w:r>
      <w:r>
        <w:rPr>
          <w:rFonts w:hint="eastAsia" w:ascii="仿宋" w:hAnsi="仿宋" w:eastAsia="仿宋" w:cs="仿宋"/>
          <w:b w:val="0"/>
          <w:bCs w:val="0"/>
          <w:color w:val="auto"/>
          <w:sz w:val="32"/>
          <w:szCs w:val="32"/>
          <w:lang w:val="en-US" w:eastAsia="zh-CN"/>
        </w:rPr>
        <w:t>询比</w:t>
      </w:r>
      <w:r>
        <w:rPr>
          <w:rFonts w:hint="eastAsia" w:ascii="仿宋" w:hAnsi="仿宋" w:eastAsia="仿宋" w:cs="仿宋"/>
          <w:color w:val="auto"/>
          <w:sz w:val="32"/>
          <w:szCs w:val="32"/>
          <w:lang w:val="en-US" w:eastAsia="zh-CN"/>
        </w:rPr>
        <w:t>采购项目</w:t>
      </w:r>
      <w:bookmarkEnd w:id="4"/>
      <w:bookmarkEnd w:id="5"/>
      <w:bookmarkEnd w:id="6"/>
      <w:bookmarkEnd w:id="7"/>
      <w:r>
        <w:rPr>
          <w:rFonts w:hint="eastAsia" w:ascii="仿宋" w:hAnsi="仿宋" w:eastAsia="仿宋" w:cs="仿宋"/>
          <w:color w:val="auto"/>
          <w:sz w:val="32"/>
          <w:szCs w:val="32"/>
          <w:lang w:val="en-US" w:eastAsia="zh-CN"/>
        </w:rPr>
        <w:t>。</w:t>
      </w:r>
    </w:p>
    <w:p w14:paraId="720AA228">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2026年8月30日前到货，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（四）交货地点：采购方指定库房。</w:t>
      </w:r>
    </w:p>
    <w:p w14:paraId="414B571D">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（五）采购货物一览表：</w:t>
      </w:r>
      <w:r>
        <w:rPr>
          <w:rFonts w:hint="eastAsia" w:ascii="仿宋" w:hAnsi="仿宋" w:eastAsia="仿宋" w:cs="仿宋"/>
          <w:b/>
          <w:bCs/>
          <w:color w:val="auto"/>
          <w:sz w:val="32"/>
          <w:szCs w:val="32"/>
          <w:highlight w:val="none"/>
          <w:lang w:val="en-US" w:eastAsia="zh-CN"/>
        </w:rPr>
        <w:t>详见</w:t>
      </w:r>
      <w:r>
        <w:rPr>
          <w:rFonts w:hint="eastAsia" w:ascii="仿宋" w:hAnsi="仿宋" w:eastAsia="仿宋" w:cs="仿宋"/>
          <w:b/>
          <w:bCs/>
          <w:color w:val="auto"/>
          <w:sz w:val="32"/>
          <w:szCs w:val="32"/>
          <w:lang w:val="en-US" w:eastAsia="zh-CN"/>
        </w:rPr>
        <w:t>8月份保密优盘</w:t>
      </w:r>
      <w:r>
        <w:rPr>
          <w:rFonts w:hint="eastAsia" w:ascii="仿宋" w:hAnsi="仿宋" w:eastAsia="仿宋" w:cs="仿宋"/>
          <w:b/>
          <w:bCs/>
          <w:color w:val="auto"/>
          <w:sz w:val="32"/>
          <w:szCs w:val="32"/>
          <w:highlight w:val="none"/>
          <w:lang w:val="en-US" w:eastAsia="zh-CN"/>
        </w:rPr>
        <w:t>询比采购清单。</w:t>
      </w:r>
    </w:p>
    <w:p w14:paraId="4DA6DC35">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14688"/>
      <w:bookmarkStart w:id="9" w:name="_Toc29895"/>
      <w:bookmarkStart w:id="10" w:name="_Toc14196"/>
      <w:bookmarkStart w:id="11" w:name="_Toc3379577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六款质量标准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资格和履约能力要求</w:t>
      </w:r>
      <w:bookmarkEnd w:id="8"/>
      <w:bookmarkEnd w:id="9"/>
      <w:bookmarkEnd w:id="10"/>
      <w:bookmarkEnd w:id="11"/>
      <w:r>
        <w:rPr>
          <w:rFonts w:hint="eastAsia" w:ascii="仿宋" w:hAnsi="仿宋" w:eastAsia="仿宋" w:cs="仿宋"/>
          <w:color w:val="auto"/>
          <w:sz w:val="32"/>
          <w:szCs w:val="32"/>
          <w:lang w:eastAsia="zh-CN"/>
        </w:rPr>
        <w:t>：</w:t>
      </w:r>
    </w:p>
    <w:p w14:paraId="5B60F80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（1）供应商须为中华人民共和国境内依法注册的法人或者其他组织，有能力完成本项目的厂家或经销商，具备合法的营业执照；</w:t>
      </w:r>
    </w:p>
    <w:p w14:paraId="3AC37DC1">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02B41E1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供应商2023年3月至今具有类似业绩（提供合同复印件，时间以合同签订时间为准）；</w:t>
      </w:r>
    </w:p>
    <w:p w14:paraId="19EF910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二、供应商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384308223"/>
      <w:bookmarkStart w:id="13" w:name="_Toc247513966"/>
      <w:bookmarkStart w:id="14" w:name="_Toc152042318"/>
      <w:bookmarkStart w:id="15" w:name="_Toc144974510"/>
      <w:bookmarkStart w:id="16" w:name="_Toc361508598"/>
      <w:bookmarkStart w:id="17" w:name="_Toc369531529"/>
      <w:bookmarkStart w:id="18" w:name="_Toc300834963"/>
      <w:bookmarkStart w:id="19" w:name="_Toc152045542"/>
      <w:bookmarkStart w:id="20" w:name="_Toc352691486"/>
      <w:bookmarkStart w:id="21" w:name="_Toc25772"/>
      <w:bookmarkStart w:id="22" w:name="_Toc247527567"/>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369531530"/>
      <w:bookmarkStart w:id="24" w:name="_Toc15242"/>
      <w:bookmarkStart w:id="25" w:name="_Toc361508599"/>
      <w:bookmarkStart w:id="26" w:name="_Toc352691487"/>
      <w:bookmarkStart w:id="27" w:name="_Toc247527568"/>
      <w:bookmarkStart w:id="28" w:name="_Toc152042319"/>
      <w:bookmarkStart w:id="29" w:name="_Toc144974511"/>
      <w:bookmarkStart w:id="30" w:name="_Toc384308224"/>
      <w:bookmarkStart w:id="31" w:name="_Toc152045543"/>
      <w:bookmarkStart w:id="32" w:name="_Toc247513967"/>
      <w:bookmarkStart w:id="33" w:name="_Toc300834964"/>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60元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361508602"/>
      <w:bookmarkStart w:id="35" w:name="_Toc29025"/>
      <w:bookmarkStart w:id="36" w:name="_Toc369531533"/>
      <w:bookmarkStart w:id="37" w:name="_Toc384308227"/>
      <w:bookmarkStart w:id="38" w:name="_Toc352691490"/>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152045546"/>
      <w:bookmarkStart w:id="40" w:name="_Toc14751"/>
      <w:bookmarkStart w:id="41" w:name="_Toc352691491"/>
      <w:bookmarkStart w:id="42" w:name="_Toc384308228"/>
      <w:bookmarkStart w:id="43" w:name="_Toc247527571"/>
      <w:bookmarkStart w:id="44" w:name="_Toc144974514"/>
      <w:bookmarkStart w:id="45" w:name="_Toc369531534"/>
      <w:bookmarkStart w:id="46" w:name="_Toc152042322"/>
      <w:bookmarkStart w:id="47" w:name="_Toc361508603"/>
      <w:bookmarkStart w:id="48" w:name="_Toc300834967"/>
      <w:bookmarkStart w:id="49" w:name="_Toc247513970"/>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247513971"/>
      <w:bookmarkStart w:id="51" w:name="_Toc17952"/>
      <w:bookmarkStart w:id="52" w:name="_Toc361508604"/>
      <w:bookmarkStart w:id="53" w:name="_Toc152045547"/>
      <w:bookmarkStart w:id="54" w:name="_Toc300834968"/>
      <w:bookmarkStart w:id="55" w:name="_Toc369531535"/>
      <w:bookmarkStart w:id="56" w:name="_Toc144974515"/>
      <w:bookmarkStart w:id="57" w:name="_Toc152042323"/>
      <w:bookmarkStart w:id="58" w:name="_Toc247527572"/>
      <w:bookmarkStart w:id="59" w:name="_Toc352691492"/>
      <w:bookmarkStart w:id="60" w:name="_Toc384308229"/>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33795794"/>
      <w:bookmarkStart w:id="62" w:name="_Toc24514"/>
      <w:bookmarkStart w:id="63" w:name="_Toc28216"/>
      <w:bookmarkStart w:id="64" w:name="_Toc2187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w:t>
      </w:r>
      <w:r>
        <w:rPr>
          <w:rFonts w:hint="eastAsia" w:ascii="仿宋" w:hAnsi="仿宋" w:eastAsia="仿宋" w:cs="仿宋"/>
          <w:color w:val="auto"/>
          <w:sz w:val="32"/>
          <w:szCs w:val="32"/>
          <w:lang w:val="en-US" w:eastAsia="zh-CN"/>
        </w:rPr>
        <w:t>两</w:t>
      </w:r>
      <w:r>
        <w:rPr>
          <w:rFonts w:hint="eastAsia" w:ascii="仿宋" w:hAnsi="仿宋" w:eastAsia="仿宋" w:cs="仿宋"/>
          <w:color w:val="auto"/>
          <w:sz w:val="32"/>
          <w:szCs w:val="32"/>
        </w:rPr>
        <w:t>年完成的类似项目情况表”应附</w:t>
      </w:r>
      <w:r>
        <w:rPr>
          <w:rFonts w:hint="eastAsia" w:ascii="仿宋" w:hAnsi="仿宋" w:eastAsia="仿宋" w:cs="仿宋"/>
          <w:color w:val="auto"/>
          <w:sz w:val="32"/>
          <w:szCs w:val="32"/>
          <w:lang w:val="en-US" w:eastAsia="zh-CN"/>
        </w:rPr>
        <w:t>从2023年3月至今的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响应文件提交截止时间：2026年8月12日13时</w:t>
      </w:r>
      <w:r>
        <w:rPr>
          <w:rFonts w:hint="eastAsia" w:ascii="仿宋" w:hAnsi="仿宋" w:eastAsia="仿宋" w:cs="仿宋"/>
          <w:i w:val="0"/>
          <w:iCs w:val="0"/>
          <w:caps w:val="0"/>
          <w:color w:val="000000"/>
          <w:spacing w:val="0"/>
          <w:sz w:val="30"/>
          <w:szCs w:val="30"/>
          <w:lang w:eastAsia="zh-CN"/>
        </w:rPr>
        <w:t>。</w:t>
      </w:r>
    </w:p>
    <w:p w14:paraId="520FA1A7">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124975B3">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3.线下提交方法：将响应文件一式两份一正一副密封后直接送达或邮寄至陕西锌业有限公司一楼招投标办公室。</w:t>
      </w:r>
    </w:p>
    <w:p w14:paraId="036DD07A">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    田建利     电话：13992429306</w:t>
      </w:r>
    </w:p>
    <w:p w14:paraId="488C749C">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lang w:eastAsia="zh-CN"/>
        </w:rPr>
      </w:pPr>
      <w:r>
        <w:rPr>
          <w:rFonts w:hint="eastAsia" w:ascii="仿宋" w:hAnsi="仿宋" w:eastAsia="仿宋" w:cs="仿宋"/>
          <w:color w:val="auto"/>
          <w:sz w:val="32"/>
          <w:szCs w:val="32"/>
          <w:lang w:val="en-US" w:eastAsia="zh-CN"/>
        </w:rPr>
        <w:t>收标联系人：白浩楠     电话：18329587208</w:t>
      </w:r>
    </w:p>
    <w:p w14:paraId="520C48EB">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 xml:space="preserve">（一）响应文件的开启时间： </w:t>
      </w:r>
      <w:r>
        <w:rPr>
          <w:rFonts w:hint="eastAsia" w:ascii="仿宋" w:hAnsi="仿宋" w:eastAsia="仿宋" w:cs="仿宋"/>
          <w:color w:val="auto"/>
          <w:spacing w:val="1"/>
          <w:sz w:val="32"/>
          <w:szCs w:val="32"/>
          <w:highlight w:val="none"/>
          <w:lang w:val="en-US" w:eastAsia="zh-CN"/>
        </w:rPr>
        <w:t>2026年8月12日14时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有以下情形之一的，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未经过正常途径</w:t>
      </w:r>
      <w:r>
        <w:rPr>
          <w:rFonts w:hint="eastAsia" w:ascii="仿宋" w:hAnsi="仿宋" w:eastAsia="仿宋" w:cs="仿宋"/>
          <w:color w:val="auto"/>
          <w:sz w:val="32"/>
          <w:szCs w:val="32"/>
          <w:lang w:val="en-US" w:eastAsia="zh-CN"/>
        </w:rPr>
        <w:t>获取</w:t>
      </w:r>
      <w:r>
        <w:rPr>
          <w:rFonts w:hint="eastAsia" w:ascii="仿宋" w:hAnsi="仿宋" w:eastAsia="仿宋" w:cs="仿宋"/>
          <w:color w:val="auto"/>
          <w:sz w:val="32"/>
          <w:szCs w:val="32"/>
        </w:rPr>
        <w:t>标书或</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名称或组织结构与</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未经</w:t>
      </w:r>
      <w:r>
        <w:rPr>
          <w:rFonts w:hint="eastAsia" w:ascii="仿宋" w:hAnsi="仿宋" w:eastAsia="仿宋" w:cs="仿宋"/>
          <w:color w:val="auto"/>
          <w:sz w:val="32"/>
          <w:szCs w:val="32"/>
          <w:lang w:val="en-US" w:eastAsia="zh-CN"/>
        </w:rPr>
        <w:t>响应供应商</w:t>
      </w:r>
      <w:r>
        <w:rPr>
          <w:rFonts w:hint="eastAsia" w:ascii="仿宋" w:hAnsi="仿宋" w:eastAsia="仿宋" w:cs="仿宋"/>
          <w:color w:val="auto"/>
          <w:sz w:val="32"/>
          <w:szCs w:val="32"/>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247514027"/>
      <w:bookmarkStart w:id="66" w:name="_Toc152045603"/>
      <w:bookmarkStart w:id="67" w:name="_Toc144974570"/>
      <w:bookmarkStart w:id="68" w:name="_Toc2907"/>
      <w:bookmarkStart w:id="69" w:name="_Toc384308277"/>
      <w:bookmarkStart w:id="70" w:name="_Toc352691538"/>
      <w:bookmarkStart w:id="71" w:name="_Toc152042380"/>
      <w:bookmarkStart w:id="72" w:name="_Toc361508651"/>
      <w:bookmarkStart w:id="73" w:name="_Toc247527628"/>
      <w:bookmarkStart w:id="74" w:name="_Toc369531582"/>
      <w:bookmarkStart w:id="75" w:name="_Toc300835013"/>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13563"/>
      <w:bookmarkStart w:id="77" w:name="_Toc16955"/>
      <w:bookmarkStart w:id="78" w:name="_Toc33795835"/>
      <w:bookmarkStart w:id="79" w:name="_Toc29291"/>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22DE887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rPr>
      </w:pPr>
      <w:bookmarkStart w:id="80" w:name="_Toc33795836"/>
      <w:bookmarkStart w:id="81" w:name="_Toc3366"/>
      <w:bookmarkStart w:id="82" w:name="_Toc15253"/>
      <w:bookmarkStart w:id="83" w:name="_Toc3266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到高（或综合得分由高到低）</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84" w:name="_Toc8518"/>
      <w:bookmarkStart w:id="85" w:name="_Toc33795807"/>
      <w:bookmarkStart w:id="86" w:name="_Toc9481"/>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87" w:name="_Toc30852"/>
      <w:bookmarkStart w:id="88" w:name="_Toc16094"/>
      <w:bookmarkStart w:id="89" w:name="_Toc21093"/>
      <w:bookmarkStart w:id="90" w:name="_Toc3379580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7018"/>
      <w:bookmarkStart w:id="92" w:name="_Toc19079"/>
      <w:bookmarkStart w:id="93" w:name="_Toc10372"/>
      <w:bookmarkStart w:id="94" w:name="_Toc3379580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152042337"/>
      <w:bookmarkStart w:id="96" w:name="_Toc144974529"/>
      <w:bookmarkStart w:id="97" w:name="_Toc152045561"/>
      <w:bookmarkStart w:id="98" w:name="_Toc247527586"/>
      <w:bookmarkStart w:id="99" w:name="_Toc30095"/>
      <w:bookmarkStart w:id="100" w:name="_Toc384308243"/>
      <w:bookmarkStart w:id="101" w:name="_Toc247513985"/>
      <w:bookmarkStart w:id="102" w:name="_Toc369531549"/>
      <w:bookmarkStart w:id="103" w:name="_Toc352691505"/>
      <w:bookmarkStart w:id="104" w:name="_Toc300834982"/>
      <w:bookmarkStart w:id="105" w:name="_Toc361508618"/>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33795810"/>
      <w:bookmarkStart w:id="107" w:name="_Toc21648"/>
      <w:bookmarkStart w:id="108" w:name="_Toc25590"/>
      <w:bookmarkStart w:id="109" w:name="_Toc2875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33795811"/>
      <w:bookmarkStart w:id="111" w:name="_Toc2191"/>
      <w:bookmarkStart w:id="112" w:name="_Toc19470"/>
      <w:bookmarkStart w:id="113" w:name="_Toc24665"/>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6928"/>
      <w:bookmarkStart w:id="115" w:name="_Toc33795812"/>
      <w:bookmarkStart w:id="116" w:name="_Toc31681"/>
      <w:bookmarkStart w:id="117" w:name="_Toc108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1038276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00834983"/>
      <w:bookmarkStart w:id="119" w:name="_Toc352691506"/>
      <w:bookmarkStart w:id="120" w:name="_Toc5668"/>
      <w:bookmarkStart w:id="121" w:name="_Toc369531550"/>
      <w:bookmarkStart w:id="122" w:name="_Toc384308244"/>
      <w:bookmarkStart w:id="123" w:name="_Toc361508619"/>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bookmarkStart w:id="124" w:name="_Toc33795814"/>
      <w:bookmarkStart w:id="125" w:name="_Toc11183"/>
      <w:bookmarkStart w:id="126" w:name="_Toc14362"/>
      <w:bookmarkStart w:id="127" w:name="_Toc3671"/>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4"/>
      <w:bookmarkEnd w:id="125"/>
      <w:bookmarkEnd w:id="126"/>
      <w:bookmarkEnd w:id="127"/>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28" w:name="_Toc144974532"/>
      <w:bookmarkStart w:id="129" w:name="_Toc352691509"/>
      <w:bookmarkStart w:id="130" w:name="_Toc300834986"/>
      <w:bookmarkStart w:id="131" w:name="_Toc369531553"/>
      <w:bookmarkStart w:id="132" w:name="_Toc247527589"/>
      <w:bookmarkStart w:id="133" w:name="_Toc247513988"/>
      <w:bookmarkStart w:id="134" w:name="_Toc4656"/>
      <w:bookmarkStart w:id="135" w:name="_Toc361508622"/>
      <w:bookmarkStart w:id="136" w:name="_Toc152045564"/>
      <w:bookmarkStart w:id="137" w:name="_Toc152042340"/>
      <w:bookmarkStart w:id="138" w:name="_Toc384308247"/>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28"/>
      <w:bookmarkEnd w:id="129"/>
      <w:bookmarkEnd w:id="130"/>
      <w:bookmarkEnd w:id="131"/>
      <w:bookmarkEnd w:id="132"/>
      <w:bookmarkEnd w:id="133"/>
      <w:bookmarkEnd w:id="134"/>
      <w:bookmarkEnd w:id="135"/>
      <w:bookmarkEnd w:id="136"/>
      <w:bookmarkEnd w:id="137"/>
      <w:bookmarkEnd w:id="138"/>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39" w:name="_Toc384308248"/>
      <w:bookmarkStart w:id="140" w:name="_Toc369531554"/>
      <w:bookmarkStart w:id="141" w:name="_Toc247527590"/>
      <w:bookmarkStart w:id="142" w:name="_Toc144974533"/>
      <w:bookmarkStart w:id="143" w:name="_Toc152045565"/>
      <w:bookmarkStart w:id="144" w:name="_Toc300834987"/>
      <w:bookmarkStart w:id="145" w:name="_Toc352691510"/>
      <w:bookmarkStart w:id="146" w:name="_Toc18247"/>
      <w:bookmarkStart w:id="147" w:name="_Toc152042341"/>
      <w:bookmarkStart w:id="148" w:name="_Toc361508623"/>
      <w:bookmarkStart w:id="149" w:name="_Toc247513989"/>
      <w:r>
        <w:rPr>
          <w:rFonts w:hint="eastAsia" w:ascii="仿宋" w:hAnsi="仿宋" w:eastAsia="仿宋" w:cs="仿宋"/>
          <w:color w:val="auto"/>
          <w:sz w:val="32"/>
          <w:szCs w:val="32"/>
        </w:rPr>
        <w:t>当理由拒签合</w:t>
      </w:r>
      <w:bookmarkEnd w:id="139"/>
      <w:bookmarkEnd w:id="140"/>
      <w:bookmarkEnd w:id="141"/>
      <w:bookmarkEnd w:id="142"/>
      <w:bookmarkEnd w:id="143"/>
      <w:bookmarkEnd w:id="144"/>
      <w:bookmarkEnd w:id="145"/>
      <w:bookmarkEnd w:id="146"/>
      <w:bookmarkEnd w:id="147"/>
      <w:bookmarkEnd w:id="148"/>
      <w:bookmarkEnd w:id="149"/>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0" w:name="_Toc384308252"/>
      <w:bookmarkStart w:id="151" w:name="_Toc24067"/>
      <w:bookmarkStart w:id="152" w:name="_Toc361508627"/>
      <w:bookmarkStart w:id="153" w:name="_Toc144974536"/>
      <w:bookmarkStart w:id="154" w:name="_Toc152042344"/>
      <w:bookmarkStart w:id="155" w:name="_Toc300834991"/>
      <w:bookmarkStart w:id="156" w:name="_Toc247527593"/>
      <w:bookmarkStart w:id="157" w:name="_Toc247513992"/>
      <w:bookmarkStart w:id="158" w:name="_Toc152045568"/>
    </w:p>
    <w:bookmarkEnd w:id="150"/>
    <w:bookmarkEnd w:id="151"/>
    <w:bookmarkEnd w:id="152"/>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59" w:name="_Toc25347"/>
      <w:bookmarkStart w:id="160" w:name="_Toc33795815"/>
      <w:bookmarkStart w:id="161"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59"/>
      <w:bookmarkEnd w:id="160"/>
      <w:bookmarkEnd w:id="161"/>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2" w:name="_Toc13644"/>
      <w:bookmarkStart w:id="163" w:name="_Toc352691515"/>
      <w:bookmarkStart w:id="164" w:name="_Toc369531559"/>
      <w:bookmarkStart w:id="165" w:name="_Toc384308253"/>
      <w:bookmarkStart w:id="166" w:name="_Toc361508628"/>
      <w:r>
        <w:rPr>
          <w:rFonts w:hint="eastAsia" w:ascii="仿宋" w:hAnsi="仿宋" w:eastAsia="仿宋" w:cs="仿宋"/>
          <w:color w:val="auto"/>
          <w:sz w:val="32"/>
          <w:szCs w:val="32"/>
        </w:rPr>
        <w:t>和比较、</w:t>
      </w:r>
      <w:bookmarkEnd w:id="153"/>
      <w:bookmarkEnd w:id="154"/>
      <w:bookmarkEnd w:id="155"/>
      <w:bookmarkEnd w:id="156"/>
      <w:bookmarkEnd w:id="157"/>
      <w:bookmarkEnd w:id="158"/>
      <w:bookmarkEnd w:id="162"/>
      <w:bookmarkEnd w:id="163"/>
      <w:bookmarkEnd w:id="164"/>
      <w:bookmarkEnd w:id="165"/>
      <w:bookmarkEnd w:id="166"/>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67" w:name="_Toc18070"/>
      <w:bookmarkStart w:id="168" w:name="_Toc22294"/>
      <w:bookmarkStart w:id="169" w:name="_Toc24957"/>
      <w:bookmarkStart w:id="170" w:name="_Toc33795820"/>
      <w:r>
        <w:rPr>
          <w:rFonts w:hint="eastAsia" w:ascii="仿宋" w:hAnsi="仿宋" w:eastAsia="仿宋" w:cs="仿宋"/>
          <w:color w:val="auto"/>
          <w:sz w:val="32"/>
          <w:szCs w:val="32"/>
          <w:lang w:val="en-US" w:eastAsia="zh-CN"/>
        </w:rPr>
        <w:t>（三）异议</w:t>
      </w:r>
      <w:bookmarkEnd w:id="167"/>
      <w:bookmarkEnd w:id="168"/>
      <w:bookmarkEnd w:id="169"/>
      <w:bookmarkEnd w:id="170"/>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28CA263D">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840" w:firstLineChars="1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840" w:firstLineChars="1200"/>
        <w:jc w:val="both"/>
        <w:rPr>
          <w:rFonts w:hint="eastAsia" w:ascii="宋体" w:hAnsi="宋体" w:eastAsia="宋体" w:cs="宋体"/>
          <w:color w:val="auto"/>
          <w:sz w:val="36"/>
          <w:szCs w:val="36"/>
          <w:lang w:val="en-US" w:eastAsia="zh-CN"/>
        </w:rPr>
      </w:pPr>
      <w:r>
        <w:rPr>
          <w:rFonts w:hint="eastAsia" w:ascii="仿宋" w:hAnsi="仿宋" w:eastAsia="仿宋" w:cs="仿宋"/>
          <w:b w:val="0"/>
          <w:bCs w:val="0"/>
          <w:color w:val="auto"/>
          <w:sz w:val="32"/>
          <w:szCs w:val="32"/>
          <w:lang w:val="en-US" w:eastAsia="zh-CN"/>
        </w:rPr>
        <w:t>2026年8月3日</w:t>
      </w:r>
    </w:p>
    <w:p w14:paraId="1770698B">
      <w:pPr>
        <w:pStyle w:val="2"/>
        <w:jc w:val="center"/>
        <w:rPr>
          <w:rFonts w:hint="eastAsia" w:ascii="仿宋" w:hAnsi="仿宋" w:eastAsia="仿宋" w:cs="仿宋"/>
          <w:color w:val="auto"/>
          <w:sz w:val="32"/>
          <w:szCs w:val="32"/>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bookmarkEnd w:id="202"/>
    <w:p w14:paraId="14363837">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5D283E59">
      <w:pPr>
        <w:spacing w:line="400" w:lineRule="exact"/>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XB20260803-01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36"/>
          <w:szCs w:val="36"/>
          <w:lang w:val="en-US" w:eastAsia="zh-CN"/>
        </w:rPr>
        <w:t>2026年8月份保密优盘项目询比</w:t>
      </w:r>
      <w:r>
        <w:rPr>
          <w:rFonts w:hint="eastAsia" w:ascii="黑体" w:hAnsi="黑体" w:eastAsia="黑体" w:cs="黑体"/>
          <w:b/>
          <w:bCs/>
          <w:color w:val="auto"/>
          <w:sz w:val="36"/>
          <w:szCs w:val="36"/>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08450B17">
      <w:pPr>
        <w:rPr>
          <w:rFonts w:hint="eastAsia" w:ascii="仿宋" w:hAnsi="仿宋" w:eastAsia="仿宋" w:cs="仿宋"/>
          <w:color w:val="auto"/>
          <w:sz w:val="32"/>
          <w:szCs w:val="32"/>
        </w:rPr>
      </w:pPr>
    </w:p>
    <w:p w14:paraId="48BADFF5">
      <w:pPr>
        <w:rPr>
          <w:rFonts w:hint="eastAsia" w:ascii="仿宋" w:hAnsi="仿宋" w:eastAsia="仿宋" w:cs="仿宋"/>
          <w:color w:val="auto"/>
          <w:sz w:val="32"/>
          <w:szCs w:val="32"/>
        </w:rPr>
      </w:pPr>
    </w:p>
    <w:p w14:paraId="0484835E">
      <w:pPr>
        <w:rPr>
          <w:rFonts w:hint="eastAsia" w:ascii="仿宋" w:hAnsi="仿宋" w:eastAsia="仿宋" w:cs="仿宋"/>
          <w:color w:val="auto"/>
          <w:sz w:val="32"/>
          <w:szCs w:val="32"/>
        </w:rPr>
      </w:pPr>
    </w:p>
    <w:p w14:paraId="515CCC07">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28836960">
      <w:pPr>
        <w:rPr>
          <w:rFonts w:hint="eastAsia" w:ascii="仿宋" w:hAnsi="仿宋" w:eastAsia="仿宋" w:cs="仿宋"/>
          <w:color w:val="auto"/>
          <w:sz w:val="32"/>
          <w:szCs w:val="32"/>
        </w:rPr>
      </w:pPr>
    </w:p>
    <w:p w14:paraId="10D810A1">
      <w:pPr>
        <w:spacing w:line="360" w:lineRule="auto"/>
        <w:rPr>
          <w:rFonts w:hint="eastAsia" w:ascii="仿宋" w:hAnsi="仿宋" w:eastAsia="仿宋" w:cs="仿宋"/>
          <w:color w:val="auto"/>
          <w:sz w:val="32"/>
          <w:szCs w:val="32"/>
        </w:rPr>
      </w:pPr>
    </w:p>
    <w:p w14:paraId="4FD35501">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1" w:name="_Toc3885"/>
      <w:bookmarkStart w:id="172" w:name="_Toc504488767"/>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1"/>
      <w:bookmarkEnd w:id="172"/>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3" w:name="_Toc504488768"/>
      <w:bookmarkStart w:id="174" w:name="_Toc16531"/>
      <w:r>
        <w:rPr>
          <w:rFonts w:hint="eastAsia" w:ascii="黑体" w:hAnsi="黑体" w:eastAsia="黑体" w:cs="黑体"/>
          <w:b w:val="0"/>
          <w:bCs/>
          <w:color w:val="auto"/>
          <w:sz w:val="36"/>
          <w:szCs w:val="36"/>
        </w:rPr>
        <w:t>一、</w:t>
      </w:r>
      <w:bookmarkEnd w:id="173"/>
      <w:bookmarkEnd w:id="174"/>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5" w:name="OLE_LINK1"/>
      <w:r>
        <w:rPr>
          <w:rFonts w:hint="eastAsia" w:ascii="仿宋" w:hAnsi="仿宋" w:eastAsia="仿宋" w:cs="仿宋"/>
          <w:color w:val="auto"/>
          <w:sz w:val="32"/>
          <w:szCs w:val="32"/>
          <w:lang w:val="en-US" w:eastAsia="zh-CN"/>
        </w:rPr>
        <w:t>第一条第十一款</w:t>
      </w:r>
      <w:bookmarkEnd w:id="175"/>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76" w:name="_Toc28734"/>
      <w:bookmarkStart w:id="177" w:name="_Toc504488769"/>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76"/>
      <w:bookmarkEnd w:id="177"/>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78" w:name="_Toc352691662"/>
      <w:bookmarkStart w:id="179" w:name="_Toc27897"/>
      <w:bookmarkStart w:id="180" w:name="_Toc369531698"/>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78"/>
      <w:bookmarkEnd w:id="179"/>
      <w:bookmarkEnd w:id="180"/>
      <w:r>
        <w:rPr>
          <w:rFonts w:hint="eastAsia" w:ascii="仿宋" w:hAnsi="仿宋" w:eastAsia="仿宋" w:cs="仿宋"/>
          <w:color w:val="auto"/>
          <w:sz w:val="32"/>
          <w:szCs w:val="32"/>
        </w:rPr>
        <w:t>龄</w:t>
      </w:r>
      <w:bookmarkStart w:id="181" w:name="_Toc152045789"/>
      <w:bookmarkStart w:id="182" w:name="_Toc369531699"/>
      <w:bookmarkStart w:id="183" w:name="_Toc384308377"/>
      <w:bookmarkStart w:id="184" w:name="_Toc144974858"/>
      <w:bookmarkStart w:id="185" w:name="_Toc247527829"/>
      <w:bookmarkStart w:id="186" w:name="_Toc361508754"/>
      <w:bookmarkStart w:id="187" w:name="_Toc15573"/>
      <w:bookmarkStart w:id="188" w:name="_Toc152042578"/>
      <w:bookmarkStart w:id="189" w:name="_Toc247514248"/>
      <w:bookmarkStart w:id="190" w:name="_Toc300835211"/>
      <w:bookmarkStart w:id="191" w:name="_Toc352691663"/>
      <w:r>
        <w:rPr>
          <w:rFonts w:hint="eastAsia" w:ascii="仿宋" w:hAnsi="仿宋" w:eastAsia="仿宋" w:cs="仿宋"/>
          <w:color w:val="auto"/>
          <w:sz w:val="32"/>
          <w:szCs w:val="32"/>
        </w:rPr>
        <w:t>：</w:t>
      </w:r>
      <w:bookmarkEnd w:id="181"/>
      <w:bookmarkEnd w:id="182"/>
      <w:bookmarkEnd w:id="183"/>
      <w:bookmarkEnd w:id="184"/>
      <w:bookmarkEnd w:id="185"/>
      <w:bookmarkEnd w:id="186"/>
      <w:bookmarkEnd w:id="187"/>
      <w:bookmarkEnd w:id="188"/>
      <w:bookmarkEnd w:id="189"/>
      <w:bookmarkEnd w:id="190"/>
      <w:bookmarkEnd w:id="191"/>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2" w:name="_Toc2777"/>
      <w:bookmarkStart w:id="193" w:name="_Toc504488770"/>
      <w:r>
        <w:rPr>
          <w:rFonts w:hint="eastAsia" w:ascii="黑体" w:hAnsi="黑体" w:cs="黑体"/>
          <w:color w:val="auto"/>
          <w:sz w:val="36"/>
          <w:szCs w:val="36"/>
          <w:lang w:val="en-US" w:eastAsia="zh-CN"/>
        </w:rPr>
        <w:t>三</w:t>
      </w:r>
      <w:r>
        <w:rPr>
          <w:rFonts w:hint="eastAsia" w:ascii="黑体" w:hAnsi="黑体" w:eastAsia="黑体" w:cs="黑体"/>
          <w:color w:val="auto"/>
          <w:sz w:val="36"/>
          <w:szCs w:val="36"/>
        </w:rPr>
        <w:t>、授权委托书</w:t>
      </w:r>
      <w:bookmarkEnd w:id="192"/>
      <w:bookmarkEnd w:id="193"/>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44122CD4">
      <w:pPr>
        <w:pStyle w:val="3"/>
        <w:spacing w:after="0" w:line="413" w:lineRule="auto"/>
        <w:jc w:val="both"/>
        <w:rPr>
          <w:rFonts w:hint="eastAsia" w:ascii="仿宋" w:hAnsi="仿宋" w:eastAsia="仿宋" w:cs="仿宋"/>
          <w:b/>
          <w:bCs/>
          <w:color w:val="auto"/>
          <w:sz w:val="32"/>
          <w:szCs w:val="32"/>
        </w:rPr>
      </w:pPr>
      <w:bookmarkStart w:id="194" w:name="_Toc504488772"/>
      <w:bookmarkStart w:id="195" w:name="_Toc7842"/>
      <w:r>
        <w:rPr>
          <w:rFonts w:hint="eastAsia" w:ascii="黑体" w:hAnsi="黑体" w:cs="黑体"/>
          <w:color w:val="auto"/>
          <w:sz w:val="32"/>
          <w:szCs w:val="32"/>
          <w:lang w:val="en-US" w:eastAsia="zh-CN"/>
        </w:rPr>
        <w:t>四</w:t>
      </w:r>
      <w:r>
        <w:rPr>
          <w:rFonts w:hint="eastAsia" w:ascii="黑体" w:hAnsi="黑体" w:eastAsia="黑体" w:cs="黑体"/>
          <w:color w:val="auto"/>
          <w:sz w:val="32"/>
          <w:szCs w:val="32"/>
        </w:rPr>
        <w:t>、</w:t>
      </w:r>
      <w:bookmarkEnd w:id="194"/>
      <w:bookmarkEnd w:id="195"/>
      <w:r>
        <w:rPr>
          <w:rFonts w:hint="eastAsia" w:ascii="黑体" w:hAnsi="黑体" w:eastAsia="黑体" w:cs="黑体"/>
          <w:color w:val="auto"/>
          <w:sz w:val="32"/>
          <w:szCs w:val="32"/>
          <w:lang w:eastAsia="zh-CN"/>
        </w:rPr>
        <w:t>响应保证金</w:t>
      </w: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2537484B">
      <w:pPr>
        <w:spacing w:line="440" w:lineRule="exact"/>
        <w:rPr>
          <w:rFonts w:ascii="Times New Roman" w:hAnsi="Times New Roman" w:eastAsia="黑体"/>
          <w:color w:val="auto"/>
          <w:sz w:val="27"/>
          <w:szCs w:val="27"/>
        </w:rPr>
      </w:pPr>
      <w:r>
        <w:rPr>
          <w:rFonts w:hint="eastAsia" w:ascii="仿宋" w:hAnsi="仿宋" w:eastAsia="仿宋" w:cs="仿宋"/>
          <w:b/>
          <w:bCs/>
          <w:color w:val="auto"/>
          <w:sz w:val="32"/>
          <w:szCs w:val="32"/>
        </w:rPr>
        <w:t>银行开户许可证明材料（复印件）</w:t>
      </w:r>
    </w:p>
    <w:p w14:paraId="432B49C1">
      <w:pPr>
        <w:pageBreakBefore w:val="0"/>
        <w:widowControl w:val="0"/>
        <w:kinsoku/>
        <w:wordWrap/>
        <w:overflowPunct/>
        <w:topLinePunct w:val="0"/>
        <w:autoSpaceDE/>
        <w:autoSpaceDN/>
        <w:bidi w:val="0"/>
        <w:snapToGrid/>
        <w:spacing w:line="500" w:lineRule="exact"/>
        <w:jc w:val="both"/>
        <w:rPr>
          <w:rFonts w:hint="eastAsia" w:ascii="黑体" w:hAnsi="黑体" w:eastAsia="黑体" w:cs="黑体"/>
          <w:b/>
          <w:bCs/>
          <w:color w:val="auto"/>
          <w:sz w:val="32"/>
          <w:szCs w:val="32"/>
          <w:lang w:val="en-US" w:eastAsia="zh-CN"/>
        </w:rPr>
      </w:pPr>
      <w:bookmarkStart w:id="196" w:name="_Toc1755"/>
      <w:bookmarkStart w:id="197" w:name="_Toc504488775"/>
      <w:r>
        <w:rPr>
          <w:rFonts w:hint="eastAsia" w:ascii="黑体" w:hAnsi="黑体" w:eastAsia="黑体" w:cs="黑体"/>
          <w:b/>
          <w:bCs/>
          <w:color w:val="auto"/>
          <w:kern w:val="2"/>
          <w:sz w:val="32"/>
          <w:szCs w:val="32"/>
          <w:lang w:val="en-US" w:eastAsia="zh-CN" w:bidi="ar-SA"/>
        </w:rPr>
        <w:t>五、分项报价表及技术要求：</w:t>
      </w:r>
      <w:r>
        <w:rPr>
          <w:rFonts w:hint="eastAsia" w:ascii="黑体" w:hAnsi="黑体" w:eastAsia="黑体" w:cs="黑体"/>
          <w:b/>
          <w:bCs/>
          <w:color w:val="auto"/>
          <w:sz w:val="32"/>
          <w:szCs w:val="32"/>
          <w:lang w:val="en-US" w:eastAsia="zh-CN"/>
        </w:rPr>
        <w:t>详见8月份保密优盘采购清单。</w:t>
      </w:r>
    </w:p>
    <w:p w14:paraId="465EB9DF">
      <w:pPr>
        <w:pStyle w:val="3"/>
        <w:spacing w:after="0"/>
        <w:jc w:val="both"/>
        <w:rPr>
          <w:rFonts w:hint="eastAsia"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bookmarkEnd w:id="196"/>
      <w:bookmarkEnd w:id="197"/>
      <w:bookmarkStart w:id="198" w:name="_Toc13906"/>
      <w:bookmarkStart w:id="199" w:name="_Toc504488776"/>
    </w:p>
    <w:p w14:paraId="19CC04B3">
      <w:pPr>
        <w:pStyle w:val="3"/>
        <w:spacing w:after="0"/>
        <w:jc w:val="both"/>
        <w:rPr>
          <w:rFonts w:ascii="Times New Roman"/>
          <w:color w:val="auto"/>
          <w:sz w:val="32"/>
          <w:szCs w:val="32"/>
        </w:rPr>
      </w:pPr>
      <w:r>
        <w:rPr>
          <w:rFonts w:hint="eastAsia" w:ascii="Times New Roman"/>
          <w:color w:val="auto"/>
          <w:sz w:val="32"/>
          <w:szCs w:val="32"/>
        </w:rPr>
        <w:t>（一）基本情况表</w:t>
      </w:r>
      <w:bookmarkEnd w:id="198"/>
      <w:bookmarkEnd w:id="199"/>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0" w:name="_Toc504488778"/>
      <w:bookmarkStart w:id="201" w:name="_Toc19475"/>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0"/>
      <w:bookmarkEnd w:id="201"/>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54E9527B">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602005-C2BC-48BD-A74E-E6395D93CC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CBD1D154-EFA4-47C3-BE46-EECCBC00B4F1}"/>
  </w:font>
  <w:font w:name="方正小标宋简体">
    <w:panose1 w:val="02000000000000000000"/>
    <w:charset w:val="86"/>
    <w:family w:val="auto"/>
    <w:pitch w:val="default"/>
    <w:sig w:usb0="00000001" w:usb1="080E0000" w:usb2="00000000" w:usb3="00000000" w:csb0="00040000" w:csb1="00000000"/>
    <w:embedRegular r:id="rId3" w:fontKey="{3AB0A8D1-7720-4CAF-998F-F00AD0656597}"/>
  </w:font>
  <w:font w:name="微软雅黑">
    <w:panose1 w:val="020B0503020204020204"/>
    <w:charset w:val="86"/>
    <w:family w:val="auto"/>
    <w:pitch w:val="default"/>
    <w:sig w:usb0="80000287" w:usb1="2ACF3C50" w:usb2="00000016" w:usb3="00000000" w:csb0="0004001F" w:csb1="00000000"/>
    <w:embedRegular r:id="rId4" w:fontKey="{0C336487-3E6C-4FE9-A518-C640745B72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481283"/>
    <w:rsid w:val="006B487C"/>
    <w:rsid w:val="00CB6297"/>
    <w:rsid w:val="01251650"/>
    <w:rsid w:val="01A67659"/>
    <w:rsid w:val="023E2922"/>
    <w:rsid w:val="026A1189"/>
    <w:rsid w:val="03B804CE"/>
    <w:rsid w:val="051379D8"/>
    <w:rsid w:val="05BE40FB"/>
    <w:rsid w:val="06141C07"/>
    <w:rsid w:val="076A5F83"/>
    <w:rsid w:val="07720B9B"/>
    <w:rsid w:val="0AA3355A"/>
    <w:rsid w:val="0AD07CEB"/>
    <w:rsid w:val="0DFA6BE2"/>
    <w:rsid w:val="0F4F141C"/>
    <w:rsid w:val="102F1EF5"/>
    <w:rsid w:val="114161E7"/>
    <w:rsid w:val="130628D8"/>
    <w:rsid w:val="14F90946"/>
    <w:rsid w:val="14FD19B0"/>
    <w:rsid w:val="15350822"/>
    <w:rsid w:val="17725CE9"/>
    <w:rsid w:val="18CE01F1"/>
    <w:rsid w:val="19B65298"/>
    <w:rsid w:val="19BF0744"/>
    <w:rsid w:val="19BF485E"/>
    <w:rsid w:val="19EF056A"/>
    <w:rsid w:val="1B177D78"/>
    <w:rsid w:val="1C7A236C"/>
    <w:rsid w:val="1DA8115B"/>
    <w:rsid w:val="1DB27CC5"/>
    <w:rsid w:val="1DD30B53"/>
    <w:rsid w:val="1E34479D"/>
    <w:rsid w:val="1FCD1950"/>
    <w:rsid w:val="207E073E"/>
    <w:rsid w:val="21834158"/>
    <w:rsid w:val="220426D8"/>
    <w:rsid w:val="220B605E"/>
    <w:rsid w:val="22F5715A"/>
    <w:rsid w:val="241430A6"/>
    <w:rsid w:val="2452597D"/>
    <w:rsid w:val="297D7484"/>
    <w:rsid w:val="29893D44"/>
    <w:rsid w:val="2A2E0C3A"/>
    <w:rsid w:val="2A4B3DED"/>
    <w:rsid w:val="2DE05E9B"/>
    <w:rsid w:val="2E033918"/>
    <w:rsid w:val="2EA4771D"/>
    <w:rsid w:val="30456F31"/>
    <w:rsid w:val="31832E12"/>
    <w:rsid w:val="324973C7"/>
    <w:rsid w:val="32F5110A"/>
    <w:rsid w:val="33260700"/>
    <w:rsid w:val="333C7F24"/>
    <w:rsid w:val="333D3C9C"/>
    <w:rsid w:val="339B5162"/>
    <w:rsid w:val="34DF16EF"/>
    <w:rsid w:val="358E6037"/>
    <w:rsid w:val="359D7D4A"/>
    <w:rsid w:val="37991DE9"/>
    <w:rsid w:val="38C369F1"/>
    <w:rsid w:val="38FC3975"/>
    <w:rsid w:val="39974106"/>
    <w:rsid w:val="3A3A65D2"/>
    <w:rsid w:val="3A561988"/>
    <w:rsid w:val="3BFF184D"/>
    <w:rsid w:val="3C6D73A0"/>
    <w:rsid w:val="3C7C5FD0"/>
    <w:rsid w:val="3CB63F34"/>
    <w:rsid w:val="3CFB6595"/>
    <w:rsid w:val="3CFD6BB7"/>
    <w:rsid w:val="3E3C01FF"/>
    <w:rsid w:val="3FE9293F"/>
    <w:rsid w:val="403C0E2B"/>
    <w:rsid w:val="405A4224"/>
    <w:rsid w:val="427A5715"/>
    <w:rsid w:val="433C5D1E"/>
    <w:rsid w:val="43A42A0B"/>
    <w:rsid w:val="44107006"/>
    <w:rsid w:val="44920CB0"/>
    <w:rsid w:val="454E76FE"/>
    <w:rsid w:val="45726E52"/>
    <w:rsid w:val="460F14C8"/>
    <w:rsid w:val="46637C62"/>
    <w:rsid w:val="49337BD4"/>
    <w:rsid w:val="4B896DF6"/>
    <w:rsid w:val="4CB27A82"/>
    <w:rsid w:val="4D66647C"/>
    <w:rsid w:val="4E04568A"/>
    <w:rsid w:val="4E6B74B7"/>
    <w:rsid w:val="4F161B19"/>
    <w:rsid w:val="4F18763F"/>
    <w:rsid w:val="4F2D1733"/>
    <w:rsid w:val="500261D8"/>
    <w:rsid w:val="50610B72"/>
    <w:rsid w:val="509B2FD7"/>
    <w:rsid w:val="523676EA"/>
    <w:rsid w:val="524F1A19"/>
    <w:rsid w:val="5263446D"/>
    <w:rsid w:val="55EF7BB3"/>
    <w:rsid w:val="55F20E2B"/>
    <w:rsid w:val="56737851"/>
    <w:rsid w:val="5680683F"/>
    <w:rsid w:val="56F815DC"/>
    <w:rsid w:val="57711FE2"/>
    <w:rsid w:val="57D94E62"/>
    <w:rsid w:val="59907EED"/>
    <w:rsid w:val="5A715E56"/>
    <w:rsid w:val="5B97061C"/>
    <w:rsid w:val="5C02145B"/>
    <w:rsid w:val="5C2B04AE"/>
    <w:rsid w:val="5D042FB1"/>
    <w:rsid w:val="5DCA09A3"/>
    <w:rsid w:val="5E8D407E"/>
    <w:rsid w:val="5F213A10"/>
    <w:rsid w:val="5F8C5DB5"/>
    <w:rsid w:val="60EF2646"/>
    <w:rsid w:val="61137C66"/>
    <w:rsid w:val="61483E9A"/>
    <w:rsid w:val="66452F0C"/>
    <w:rsid w:val="671D4BFD"/>
    <w:rsid w:val="69274C90"/>
    <w:rsid w:val="69E314DA"/>
    <w:rsid w:val="69F446AA"/>
    <w:rsid w:val="6A445335"/>
    <w:rsid w:val="6BD87931"/>
    <w:rsid w:val="6C2347F8"/>
    <w:rsid w:val="6CCD1611"/>
    <w:rsid w:val="6CE26D5D"/>
    <w:rsid w:val="6CEF0865"/>
    <w:rsid w:val="6DB30807"/>
    <w:rsid w:val="6ED31236"/>
    <w:rsid w:val="6F4D07E7"/>
    <w:rsid w:val="70626755"/>
    <w:rsid w:val="707458D8"/>
    <w:rsid w:val="72E3289C"/>
    <w:rsid w:val="735D2FC3"/>
    <w:rsid w:val="736305DA"/>
    <w:rsid w:val="736E3622"/>
    <w:rsid w:val="740A4EF9"/>
    <w:rsid w:val="74383BD3"/>
    <w:rsid w:val="74D53328"/>
    <w:rsid w:val="74F87447"/>
    <w:rsid w:val="75A031D5"/>
    <w:rsid w:val="766D016A"/>
    <w:rsid w:val="7684647F"/>
    <w:rsid w:val="76987E92"/>
    <w:rsid w:val="7AF3769D"/>
    <w:rsid w:val="7E6070C2"/>
    <w:rsid w:val="7F06435D"/>
    <w:rsid w:val="7F0D7F93"/>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86</Words>
  <Characters>104</Characters>
  <Lines>0</Lines>
  <Paragraphs>0</Paragraphs>
  <TotalTime>113</TotalTime>
  <ScaleCrop>false</ScaleCrop>
  <LinksUpToDate>false</LinksUpToDate>
  <CharactersWithSpaces>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李晶</cp:lastModifiedBy>
  <dcterms:modified xsi:type="dcterms:W3CDTF">2026-08-07T08:43:00Z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7B45DB9A7B6440F18A01E498AC8328F5_13</vt:lpwstr>
  </property>
  <property fmtid="{D5CDD505-2E9C-101B-9397-08002B2CF9AE}" pid="4" name="KSOTemplateDocerSaveRecord">
    <vt:lpwstr>eyJoZGlkIjoiOGYyYjFjNmFmZWRiNWY0N2EyMmQwYTdkYTZiYmU2MzEiLCJ1c2VySWQiOiI2Mjg3MjA1MDUifQ==</vt:lpwstr>
  </property>
</Properties>
</file>