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59A93">
      <w:pPr>
        <w:ind w:firstLine="56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</w:t>
      </w:r>
    </w:p>
    <w:p w14:paraId="352B00A7">
      <w:pPr>
        <w:ind w:firstLine="1488" w:firstLineChars="465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布袋尘（含锌）销售二次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询比报价单</w:t>
      </w:r>
    </w:p>
    <w:p w14:paraId="25A61B75">
      <w:pPr>
        <w:rPr>
          <w:rFonts w:hint="eastAsia"/>
          <w:sz w:val="28"/>
          <w:szCs w:val="28"/>
          <w:lang w:val="en-US" w:eastAsia="zh-CN"/>
        </w:rPr>
      </w:pPr>
    </w:p>
    <w:p w14:paraId="78EC5C1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陕西锌业有限公司：</w:t>
      </w:r>
    </w:p>
    <w:p w14:paraId="3051EE1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新宋体" w:hAnsi="新宋体" w:eastAsia="新宋体" w:cs="新宋体"/>
          <w:b w:val="0"/>
          <w:bCs w:val="0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依据贵公司2026年8月10日布袋尘销售询比邀请书，我公司按邀请书销售数量采购，同意布袋尘</w:t>
      </w:r>
      <w:r>
        <w:rPr>
          <w:rFonts w:hint="eastAsia" w:ascii="新宋体" w:hAnsi="新宋体" w:eastAsia="新宋体" w:cs="新宋体"/>
          <w:b w:val="0"/>
          <w:bCs w:val="0"/>
          <w:sz w:val="28"/>
          <w:szCs w:val="28"/>
          <w:lang w:val="en-US" w:eastAsia="zh-CN"/>
        </w:rPr>
        <w:t>按含锌金属吨计价，以交货月发货第一天算起上海有色网1#锌锭现货连续5个工作日（节假日顺延）均价乘以“系数”作为当月含锌每金属吨价格，</w:t>
      </w:r>
      <w:r>
        <w:rPr>
          <w:rFonts w:hint="eastAsia" w:ascii="新宋体" w:hAnsi="新宋体" w:eastAsia="新宋体" w:cs="新宋体"/>
          <w:b/>
          <w:bCs/>
          <w:sz w:val="28"/>
          <w:szCs w:val="28"/>
          <w:lang w:val="en-US" w:eastAsia="zh-CN"/>
        </w:rPr>
        <w:t>报价系数为：   %</w:t>
      </w:r>
      <w:r>
        <w:rPr>
          <w:rFonts w:hint="eastAsia" w:ascii="新宋体" w:hAnsi="新宋体" w:eastAsia="新宋体" w:cs="新宋体"/>
          <w:b w:val="0"/>
          <w:bCs w:val="0"/>
          <w:sz w:val="28"/>
          <w:szCs w:val="28"/>
          <w:lang w:val="en-US" w:eastAsia="zh-CN"/>
        </w:rPr>
        <w:t>。</w:t>
      </w:r>
    </w:p>
    <w:p w14:paraId="4E05EFF2"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</w:t>
      </w:r>
    </w:p>
    <w:p w14:paraId="16723DCA">
      <w:pPr>
        <w:ind w:firstLine="560"/>
        <w:rPr>
          <w:rFonts w:hint="eastAsia"/>
          <w:sz w:val="28"/>
          <w:szCs w:val="28"/>
          <w:lang w:val="en-US" w:eastAsia="zh-CN"/>
        </w:rPr>
      </w:pPr>
    </w:p>
    <w:p w14:paraId="2952C37E">
      <w:pPr>
        <w:ind w:firstLine="4099" w:firstLineChars="1464"/>
        <w:rPr>
          <w:rFonts w:hint="eastAsia" w:ascii="新宋体" w:hAnsi="新宋体" w:eastAsia="新宋体" w:cs="新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法人签字：</w:t>
      </w:r>
    </w:p>
    <w:p w14:paraId="1B7B6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新宋体" w:hAnsi="新宋体" w:eastAsia="新宋体" w:cs="新宋体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 xml:space="preserve">                            或委托人签字：</w:t>
      </w:r>
    </w:p>
    <w:p w14:paraId="43D81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新宋体" w:hAnsi="新宋体" w:eastAsia="新宋体" w:cs="新宋体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 xml:space="preserve">                              委托人电话：</w:t>
      </w:r>
    </w:p>
    <w:p w14:paraId="05687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新宋体" w:hAnsi="新宋体" w:eastAsia="新宋体" w:cs="新宋体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 xml:space="preserve">                                                公司</w:t>
      </w:r>
    </w:p>
    <w:p w14:paraId="38AB7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新宋体" w:hAnsi="新宋体" w:eastAsia="新宋体" w:cs="新宋体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 xml:space="preserve">                                    2026年  月  日</w:t>
      </w:r>
    </w:p>
    <w:p w14:paraId="16832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1" w:firstLineChars="200"/>
        <w:jc w:val="both"/>
        <w:textAlignment w:val="auto"/>
        <w:outlineLvl w:val="9"/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</w:pPr>
    </w:p>
    <w:p w14:paraId="79E59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1" w:firstLineChars="200"/>
        <w:jc w:val="both"/>
        <w:textAlignment w:val="auto"/>
        <w:outlineLvl w:val="9"/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</w:pPr>
    </w:p>
    <w:p w14:paraId="42E39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1" w:firstLineChars="200"/>
        <w:jc w:val="both"/>
        <w:textAlignment w:val="auto"/>
        <w:outlineLvl w:val="9"/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</w:pPr>
    </w:p>
    <w:p w14:paraId="75800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1" w:firstLineChars="200"/>
        <w:jc w:val="both"/>
        <w:textAlignment w:val="auto"/>
        <w:outlineLvl w:val="9"/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</w:pPr>
    </w:p>
    <w:p w14:paraId="1F2D2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1" w:firstLineChars="200"/>
        <w:jc w:val="both"/>
        <w:textAlignment w:val="auto"/>
        <w:outlineLvl w:val="9"/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</w:pPr>
    </w:p>
    <w:p w14:paraId="5A323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1" w:firstLineChars="200"/>
        <w:jc w:val="both"/>
        <w:textAlignment w:val="auto"/>
        <w:outlineLvl w:val="9"/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  <w:t>注：一、密封报价必须有以下文件，以下文件装订两本，分正本、副本，密封袋骑缝线盖章并注明参与布袋尘（含锌）询比价。</w:t>
      </w:r>
    </w:p>
    <w:p w14:paraId="5D9B2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79" w:leftChars="228" w:right="0" w:rightChars="0" w:firstLine="0" w:firstLineChars="0"/>
        <w:jc w:val="both"/>
        <w:textAlignment w:val="auto"/>
        <w:outlineLvl w:val="9"/>
        <w:rPr>
          <w:rFonts w:hint="default" w:ascii="华文楷体" w:hAnsi="华文楷体" w:eastAsia="华文楷体" w:cs="华文楷体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  <w:t>1、报价单（盖章）；2、单位营业执照（盖章）；3、危废经营许可证（盖章）；4、授权委托书；5、询比保证金缴款凭证。</w:t>
      </w:r>
    </w:p>
    <w:p w14:paraId="06AEA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sz w:val="28"/>
          <w:szCs w:val="28"/>
        </w:rPr>
      </w:pPr>
      <w:r>
        <w:rPr>
          <w:rFonts w:hint="eastAsia" w:ascii="华文楷体" w:hAnsi="华文楷体" w:eastAsia="华文楷体" w:cs="华文楷体"/>
          <w:b/>
          <w:bCs w:val="0"/>
          <w:color w:val="0000FF"/>
          <w:sz w:val="28"/>
          <w:szCs w:val="28"/>
          <w:lang w:val="en-US" w:eastAsia="zh-CN"/>
        </w:rPr>
        <w:t xml:space="preserve">   二、要求：填写报价不得手写，必须机打，否则为无效报价。</w:t>
      </w:r>
    </w:p>
    <w:p w14:paraId="3C3DDA78"/>
    <w:p w14:paraId="62C0A97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810CE4"/>
    <w:rsid w:val="29E74EA4"/>
    <w:rsid w:val="4AAA45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71"/>
    <w:basedOn w:val="4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309</Characters>
  <Lines>0</Lines>
  <Paragraphs>0</Paragraphs>
  <TotalTime>2</TotalTime>
  <ScaleCrop>false</ScaleCrop>
  <LinksUpToDate>false</LinksUpToDate>
  <CharactersWithSpaces>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李晶</cp:lastModifiedBy>
  <dcterms:modified xsi:type="dcterms:W3CDTF">2026-08-10T06:14:31Z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eyJoZGlkIjoiOGYyYjFjNmFmZWRiNWY0N2EyMmQwYTdkYTZiYmU2MzEiLCJ1c2VySWQiOiI2Mjg3MjA1MDUifQ==</vt:lpwstr>
  </property>
  <property fmtid="{D5CDD505-2E9C-101B-9397-08002B2CF9AE}" pid="4" name="ICV">
    <vt:lpwstr>6647BC1DB46D491B84DE9A1C6A00138F_13</vt:lpwstr>
  </property>
</Properties>
</file>